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5A07" w14:textId="5724505C" w:rsidR="00FC6A51" w:rsidRDefault="00FC6A51" w:rsidP="00B44C12">
      <w:pPr>
        <w:pStyle w:val="ListParagraph"/>
        <w:numPr>
          <w:ilvl w:val="0"/>
          <w:numId w:val="8"/>
        </w:numPr>
        <w:ind w:hanging="720"/>
        <w:rPr>
          <w:rFonts w:ascii="Arial" w:hAnsi="Arial" w:cs="Arial"/>
          <w:b/>
        </w:rPr>
      </w:pPr>
      <w:r w:rsidRPr="00201C5E">
        <w:rPr>
          <w:rFonts w:ascii="Arial" w:hAnsi="Arial" w:cs="Arial"/>
          <w:b/>
        </w:rPr>
        <w:t>Overview</w:t>
      </w:r>
    </w:p>
    <w:p w14:paraId="1463A5ED" w14:textId="77777777" w:rsidR="00ED605F" w:rsidRPr="00201C5E" w:rsidRDefault="00ED605F" w:rsidP="00ED605F">
      <w:pPr>
        <w:pStyle w:val="ListParagraph"/>
        <w:rPr>
          <w:rFonts w:ascii="Arial" w:hAnsi="Arial" w:cs="Arial"/>
          <w:b/>
        </w:rPr>
      </w:pPr>
    </w:p>
    <w:p w14:paraId="6ADD44B9" w14:textId="7C8FC9A2" w:rsidR="007F426F" w:rsidRDefault="00ED605F" w:rsidP="00ED605F">
      <w:pPr>
        <w:pStyle w:val="ListParagraph"/>
        <w:spacing w:after="0"/>
        <w:ind w:left="0"/>
        <w:jc w:val="both"/>
        <w:rPr>
          <w:rFonts w:ascii="Arial" w:hAnsi="Arial" w:cs="Arial"/>
        </w:rPr>
      </w:pPr>
      <w:r w:rsidRPr="00ED605F">
        <w:rPr>
          <w:rFonts w:ascii="Arial" w:hAnsi="Arial" w:cs="Arial"/>
        </w:rPr>
        <w:t>The Police (Property) Act 1897, as amended by the Police (Property) Act 1997 sets out the powers and regulations concerning the disposal of property which has come into Police possession in connection with their investigations; where the property is unclaimed, perishable, or expensive or inconvenient to keep. The regulations provide that property to which they apply may be either sold, retained, or destroyed. The Police Property Fund is generated from the sale, at auction of these items and the Act enables local policing bodies (the Police &amp; Crime Commissioner) to use the funds generated to make grants for charitable purposes.</w:t>
      </w:r>
    </w:p>
    <w:p w14:paraId="6FEDFBE3" w14:textId="77777777" w:rsidR="00ED605F" w:rsidRPr="00201C5E" w:rsidRDefault="00ED605F" w:rsidP="00ED605F">
      <w:pPr>
        <w:pStyle w:val="ListParagraph"/>
        <w:spacing w:after="0"/>
        <w:ind w:left="0"/>
        <w:jc w:val="both"/>
        <w:rPr>
          <w:rFonts w:ascii="Arial" w:hAnsi="Arial" w:cs="Arial"/>
        </w:rPr>
      </w:pPr>
    </w:p>
    <w:p w14:paraId="349D16AA" w14:textId="53F480B5" w:rsidR="007F426F" w:rsidRPr="00201C5E" w:rsidRDefault="007F426F" w:rsidP="00862E15">
      <w:pPr>
        <w:pStyle w:val="ListParagraph"/>
        <w:numPr>
          <w:ilvl w:val="0"/>
          <w:numId w:val="8"/>
        </w:numPr>
        <w:ind w:hanging="720"/>
        <w:jc w:val="both"/>
        <w:rPr>
          <w:rFonts w:ascii="Arial" w:hAnsi="Arial" w:cs="Arial"/>
          <w:b/>
          <w:bCs/>
        </w:rPr>
      </w:pPr>
      <w:r w:rsidRPr="00201C5E">
        <w:rPr>
          <w:rFonts w:ascii="Arial" w:hAnsi="Arial" w:cs="Arial"/>
          <w:b/>
          <w:bCs/>
        </w:rPr>
        <w:t>Purpose of Funding</w:t>
      </w:r>
    </w:p>
    <w:p w14:paraId="532092DC" w14:textId="77777777" w:rsidR="005340D9" w:rsidRPr="00201C5E" w:rsidRDefault="005340D9" w:rsidP="005340D9">
      <w:pPr>
        <w:pStyle w:val="ListParagraph"/>
        <w:spacing w:after="0"/>
        <w:jc w:val="both"/>
        <w:rPr>
          <w:rFonts w:ascii="Arial" w:hAnsi="Arial" w:cs="Arial"/>
          <w:b/>
          <w:bCs/>
        </w:rPr>
      </w:pPr>
    </w:p>
    <w:p w14:paraId="21685B26" w14:textId="4771A89A" w:rsidR="00614605" w:rsidRDefault="00614605" w:rsidP="00614605">
      <w:pPr>
        <w:jc w:val="both"/>
        <w:rPr>
          <w:rFonts w:ascii="Arial" w:hAnsi="Arial" w:cs="Arial"/>
        </w:rPr>
      </w:pPr>
      <w:r w:rsidRPr="003D40EC">
        <w:rPr>
          <w:rFonts w:ascii="Arial" w:hAnsi="Arial" w:cs="Arial"/>
        </w:rPr>
        <w:t xml:space="preserve">The aim of the </w:t>
      </w:r>
      <w:r>
        <w:rPr>
          <w:rFonts w:ascii="Arial" w:hAnsi="Arial" w:cs="Arial"/>
        </w:rPr>
        <w:t xml:space="preserve">PPAF </w:t>
      </w:r>
      <w:r w:rsidRPr="003D40EC">
        <w:rPr>
          <w:rFonts w:ascii="Arial" w:hAnsi="Arial" w:cs="Arial"/>
        </w:rPr>
        <w:t xml:space="preserve">is to </w:t>
      </w:r>
      <w:r>
        <w:rPr>
          <w:rFonts w:ascii="Arial" w:hAnsi="Arial" w:cs="Arial"/>
        </w:rPr>
        <w:t xml:space="preserve">provide grant funding to </w:t>
      </w:r>
      <w:r w:rsidRPr="003D40EC">
        <w:rPr>
          <w:rFonts w:ascii="Arial" w:hAnsi="Arial" w:cs="Arial"/>
        </w:rPr>
        <w:t>charitable and voluntary organisations</w:t>
      </w:r>
      <w:r>
        <w:rPr>
          <w:rFonts w:ascii="Arial" w:hAnsi="Arial" w:cs="Arial"/>
        </w:rPr>
        <w:t xml:space="preserve"> to deliver projects which solely benefit communities in Kent</w:t>
      </w:r>
      <w:r w:rsidRPr="003D40EC">
        <w:rPr>
          <w:rFonts w:ascii="Arial" w:hAnsi="Arial" w:cs="Arial"/>
        </w:rPr>
        <w:t xml:space="preserve"> </w:t>
      </w:r>
      <w:r>
        <w:rPr>
          <w:rFonts w:ascii="Arial" w:hAnsi="Arial" w:cs="Arial"/>
        </w:rPr>
        <w:t xml:space="preserve">and are aligned to </w:t>
      </w:r>
      <w:r w:rsidRPr="003D40EC">
        <w:rPr>
          <w:rFonts w:ascii="Arial" w:hAnsi="Arial" w:cs="Arial"/>
        </w:rPr>
        <w:t xml:space="preserve">the priorities set out in </w:t>
      </w:r>
      <w:r>
        <w:rPr>
          <w:rFonts w:ascii="Arial" w:hAnsi="Arial" w:cs="Arial"/>
        </w:rPr>
        <w:t>Kent Police and Crime Commissioner’s (PCC’s)</w:t>
      </w:r>
      <w:r w:rsidRPr="003D40EC">
        <w:rPr>
          <w:rFonts w:ascii="Arial" w:hAnsi="Arial" w:cs="Arial"/>
        </w:rPr>
        <w:t xml:space="preserve"> Police and Crime Plan</w:t>
      </w:r>
      <w:r>
        <w:rPr>
          <w:rFonts w:ascii="Arial" w:hAnsi="Arial" w:cs="Arial"/>
        </w:rPr>
        <w:t xml:space="preserve"> </w:t>
      </w:r>
      <w:hyperlink r:id="rId11" w:history="1">
        <w:r w:rsidRPr="007D4632">
          <w:rPr>
            <w:rStyle w:val="Hyperlink"/>
            <w:rFonts w:ascii="Arial" w:hAnsi="Arial" w:cs="Arial"/>
          </w:rPr>
          <w:t>Cut Crime, Support Victims, Build Trust</w:t>
        </w:r>
      </w:hyperlink>
      <w:r w:rsidRPr="00201C5E">
        <w:rPr>
          <w:rFonts w:ascii="Arial" w:hAnsi="Arial" w:cs="Arial"/>
        </w:rPr>
        <w:t xml:space="preserve">. </w:t>
      </w:r>
      <w:r>
        <w:rPr>
          <w:rFonts w:ascii="Arial" w:hAnsi="Arial" w:cs="Arial"/>
        </w:rPr>
        <w:t xml:space="preserve"> </w:t>
      </w:r>
    </w:p>
    <w:p w14:paraId="3B7D757B" w14:textId="77777777" w:rsidR="00614605" w:rsidRDefault="00614605" w:rsidP="00614605">
      <w:pPr>
        <w:jc w:val="both"/>
        <w:rPr>
          <w:rFonts w:ascii="Arial" w:hAnsi="Arial" w:cs="Arial"/>
        </w:rPr>
      </w:pPr>
      <w:r>
        <w:rPr>
          <w:rFonts w:ascii="Arial" w:hAnsi="Arial" w:cs="Arial"/>
        </w:rPr>
        <w:t>The main aims of the fund are to deliver projects and interventions that:</w:t>
      </w:r>
    </w:p>
    <w:p w14:paraId="5710BDC2" w14:textId="77777777" w:rsidR="00614605" w:rsidRDefault="00614605" w:rsidP="00614605">
      <w:pPr>
        <w:pStyle w:val="ListParagraph"/>
        <w:numPr>
          <w:ilvl w:val="0"/>
          <w:numId w:val="14"/>
        </w:numPr>
        <w:spacing w:after="160" w:line="259" w:lineRule="auto"/>
        <w:jc w:val="both"/>
        <w:rPr>
          <w:rFonts w:ascii="Arial" w:hAnsi="Arial" w:cs="Arial"/>
        </w:rPr>
      </w:pPr>
      <w:r>
        <w:rPr>
          <w:rFonts w:ascii="Arial" w:hAnsi="Arial" w:cs="Arial"/>
        </w:rPr>
        <w:t>Prevent or reduce crime and anti-social behaviour (ASB).</w:t>
      </w:r>
    </w:p>
    <w:p w14:paraId="384C9FA8" w14:textId="77777777" w:rsidR="00614605" w:rsidRDefault="00614605" w:rsidP="00614605">
      <w:pPr>
        <w:pStyle w:val="ListParagraph"/>
        <w:numPr>
          <w:ilvl w:val="0"/>
          <w:numId w:val="14"/>
        </w:numPr>
        <w:spacing w:after="160" w:line="259" w:lineRule="auto"/>
        <w:jc w:val="both"/>
        <w:rPr>
          <w:rFonts w:ascii="Arial" w:hAnsi="Arial" w:cs="Arial"/>
        </w:rPr>
      </w:pPr>
      <w:r w:rsidRPr="6AA8E2F4">
        <w:rPr>
          <w:rFonts w:ascii="Arial" w:hAnsi="Arial" w:cs="Arial"/>
        </w:rPr>
        <w:t xml:space="preserve">Support safer and stronger </w:t>
      </w:r>
      <w:r w:rsidRPr="00733EFF">
        <w:rPr>
          <w:rFonts w:ascii="Arial" w:hAnsi="Arial" w:cs="Arial"/>
        </w:rPr>
        <w:t>neighbourhoods.</w:t>
      </w:r>
    </w:p>
    <w:p w14:paraId="6E95C440" w14:textId="77777777" w:rsidR="00614605" w:rsidRDefault="00614605" w:rsidP="00614605">
      <w:pPr>
        <w:pStyle w:val="ListParagraph"/>
        <w:numPr>
          <w:ilvl w:val="0"/>
          <w:numId w:val="14"/>
        </w:numPr>
        <w:spacing w:after="160" w:line="259" w:lineRule="auto"/>
        <w:jc w:val="both"/>
        <w:rPr>
          <w:rFonts w:ascii="Arial" w:hAnsi="Arial" w:cs="Arial"/>
        </w:rPr>
      </w:pPr>
      <w:r w:rsidRPr="6AA8E2F4">
        <w:rPr>
          <w:rFonts w:ascii="Arial" w:hAnsi="Arial" w:cs="Arial"/>
        </w:rPr>
        <w:t xml:space="preserve">Reduce the risk of victimisation to individuals, groups or </w:t>
      </w:r>
      <w:r w:rsidRPr="00733EFF">
        <w:rPr>
          <w:rFonts w:ascii="Arial" w:hAnsi="Arial" w:cs="Arial"/>
        </w:rPr>
        <w:t xml:space="preserve">businesses, </w:t>
      </w:r>
      <w:r w:rsidRPr="6AA8E2F4">
        <w:rPr>
          <w:rFonts w:ascii="Arial" w:hAnsi="Arial" w:cs="Arial"/>
        </w:rPr>
        <w:t>thereby improving people’s lives.</w:t>
      </w:r>
    </w:p>
    <w:p w14:paraId="0296AB63" w14:textId="0705B05E" w:rsidR="00614605" w:rsidRDefault="0029335D" w:rsidP="00614605">
      <w:pPr>
        <w:jc w:val="both"/>
        <w:rPr>
          <w:rFonts w:ascii="Arial" w:hAnsi="Arial" w:cs="Arial"/>
        </w:rPr>
      </w:pPr>
      <w:r>
        <w:rPr>
          <w:rFonts w:ascii="Arial" w:hAnsi="Arial" w:cs="Arial"/>
        </w:rPr>
        <w:t>There will be two funding round</w:t>
      </w:r>
      <w:r w:rsidR="00F715EC">
        <w:rPr>
          <w:rFonts w:ascii="Arial" w:hAnsi="Arial" w:cs="Arial"/>
        </w:rPr>
        <w:t xml:space="preserve">s </w:t>
      </w:r>
      <w:r w:rsidR="00153463">
        <w:rPr>
          <w:rFonts w:ascii="Arial" w:hAnsi="Arial" w:cs="Arial"/>
        </w:rPr>
        <w:t>per year</w:t>
      </w:r>
      <w:r w:rsidR="00134E0D">
        <w:rPr>
          <w:rFonts w:ascii="Arial" w:hAnsi="Arial" w:cs="Arial"/>
        </w:rPr>
        <w:t>,</w:t>
      </w:r>
      <w:r w:rsidR="00153463">
        <w:rPr>
          <w:rFonts w:ascii="Arial" w:hAnsi="Arial" w:cs="Arial"/>
        </w:rPr>
        <w:t xml:space="preserve"> and</w:t>
      </w:r>
      <w:r>
        <w:rPr>
          <w:rFonts w:ascii="Arial" w:hAnsi="Arial" w:cs="Arial"/>
        </w:rPr>
        <w:t xml:space="preserve"> </w:t>
      </w:r>
      <w:r w:rsidR="00153463">
        <w:rPr>
          <w:rFonts w:ascii="Arial" w:hAnsi="Arial" w:cs="Arial"/>
        </w:rPr>
        <w:t>e</w:t>
      </w:r>
      <w:r w:rsidR="00614605">
        <w:rPr>
          <w:rFonts w:ascii="Arial" w:hAnsi="Arial" w:cs="Arial"/>
        </w:rPr>
        <w:t xml:space="preserve">ach funding round will set out specific projects or </w:t>
      </w:r>
      <w:r w:rsidR="00153463">
        <w:rPr>
          <w:rFonts w:ascii="Arial" w:hAnsi="Arial" w:cs="Arial"/>
        </w:rPr>
        <w:t>intervent</w:t>
      </w:r>
      <w:r w:rsidR="006B7460">
        <w:rPr>
          <w:rFonts w:ascii="Arial" w:hAnsi="Arial" w:cs="Arial"/>
        </w:rPr>
        <w:t>ions</w:t>
      </w:r>
      <w:r w:rsidR="00614605">
        <w:rPr>
          <w:rFonts w:ascii="Arial" w:hAnsi="Arial" w:cs="Arial"/>
        </w:rPr>
        <w:t xml:space="preserve"> that applications should focus on delivering. </w:t>
      </w:r>
    </w:p>
    <w:p w14:paraId="490A6505" w14:textId="77777777" w:rsidR="00564740" w:rsidRPr="00201C5E" w:rsidRDefault="00564740" w:rsidP="000845F5">
      <w:pPr>
        <w:pStyle w:val="ListParagraph"/>
        <w:spacing w:after="160" w:line="259" w:lineRule="auto"/>
        <w:jc w:val="both"/>
        <w:rPr>
          <w:rFonts w:ascii="Arial" w:hAnsi="Arial" w:cs="Arial"/>
        </w:rPr>
      </w:pPr>
    </w:p>
    <w:p w14:paraId="075313CF" w14:textId="2762C947" w:rsidR="00067DD9" w:rsidRPr="00201C5E" w:rsidRDefault="00067DD9" w:rsidP="00862E15">
      <w:pPr>
        <w:pStyle w:val="ListParagraph"/>
        <w:numPr>
          <w:ilvl w:val="0"/>
          <w:numId w:val="8"/>
        </w:numPr>
        <w:ind w:hanging="720"/>
        <w:jc w:val="both"/>
        <w:rPr>
          <w:rFonts w:ascii="Arial" w:hAnsi="Arial" w:cs="Arial"/>
          <w:b/>
        </w:rPr>
      </w:pPr>
      <w:r w:rsidRPr="00201C5E">
        <w:rPr>
          <w:rFonts w:ascii="Arial" w:hAnsi="Arial" w:cs="Arial"/>
          <w:b/>
        </w:rPr>
        <w:t>Purpose of the Grant Conditions</w:t>
      </w:r>
    </w:p>
    <w:p w14:paraId="192B9723" w14:textId="5CF427F2" w:rsidR="00067DD9" w:rsidRPr="00201C5E" w:rsidRDefault="00067DD9" w:rsidP="006D1AD8">
      <w:pPr>
        <w:jc w:val="both"/>
        <w:rPr>
          <w:rFonts w:ascii="Arial" w:hAnsi="Arial" w:cs="Arial"/>
        </w:rPr>
      </w:pPr>
      <w:r w:rsidRPr="00201C5E">
        <w:rPr>
          <w:rFonts w:ascii="Arial" w:hAnsi="Arial" w:cs="Arial"/>
        </w:rPr>
        <w:t>Th</w:t>
      </w:r>
      <w:r w:rsidR="000845F5" w:rsidRPr="00201C5E">
        <w:rPr>
          <w:rFonts w:ascii="Arial" w:hAnsi="Arial" w:cs="Arial"/>
        </w:rPr>
        <w:t>e purpose of the</w:t>
      </w:r>
      <w:r w:rsidR="009F489E" w:rsidRPr="00201C5E">
        <w:rPr>
          <w:rFonts w:ascii="Arial" w:hAnsi="Arial" w:cs="Arial"/>
        </w:rPr>
        <w:t>se</w:t>
      </w:r>
      <w:r w:rsidRPr="00201C5E">
        <w:rPr>
          <w:rFonts w:ascii="Arial" w:hAnsi="Arial" w:cs="Arial"/>
        </w:rPr>
        <w:t xml:space="preserve"> grant conditions</w:t>
      </w:r>
      <w:r w:rsidR="000845F5" w:rsidRPr="00201C5E">
        <w:rPr>
          <w:rFonts w:ascii="Arial" w:hAnsi="Arial" w:cs="Arial"/>
        </w:rPr>
        <w:t xml:space="preserve"> is to ensure </w:t>
      </w:r>
      <w:r w:rsidR="00440CE8" w:rsidRPr="00201C5E">
        <w:rPr>
          <w:rFonts w:ascii="Arial" w:hAnsi="Arial" w:cs="Arial"/>
        </w:rPr>
        <w:t xml:space="preserve">that </w:t>
      </w:r>
      <w:r w:rsidRPr="00201C5E">
        <w:rPr>
          <w:rFonts w:ascii="Arial" w:hAnsi="Arial" w:cs="Arial"/>
        </w:rPr>
        <w:t>all projects</w:t>
      </w:r>
      <w:r w:rsidR="00BA199D">
        <w:rPr>
          <w:rFonts w:ascii="Arial" w:hAnsi="Arial" w:cs="Arial"/>
        </w:rPr>
        <w:t xml:space="preserve"> or interventions</w:t>
      </w:r>
      <w:r w:rsidR="009C2C8B" w:rsidRPr="00201C5E">
        <w:rPr>
          <w:rFonts w:ascii="Arial" w:hAnsi="Arial" w:cs="Arial"/>
        </w:rPr>
        <w:t xml:space="preserve"> </w:t>
      </w:r>
      <w:r w:rsidRPr="00201C5E">
        <w:rPr>
          <w:rFonts w:ascii="Arial" w:hAnsi="Arial" w:cs="Arial"/>
        </w:rPr>
        <w:t xml:space="preserve">funded </w:t>
      </w:r>
      <w:r w:rsidR="009F3529">
        <w:rPr>
          <w:rFonts w:ascii="Arial" w:hAnsi="Arial" w:cs="Arial"/>
        </w:rPr>
        <w:t xml:space="preserve">through the PPAF </w:t>
      </w:r>
      <w:r w:rsidR="000845F5" w:rsidRPr="00201C5E">
        <w:rPr>
          <w:rFonts w:ascii="Arial" w:hAnsi="Arial" w:cs="Arial"/>
        </w:rPr>
        <w:t xml:space="preserve">deliver to </w:t>
      </w:r>
      <w:r w:rsidRPr="00201C5E">
        <w:rPr>
          <w:rFonts w:ascii="Arial" w:hAnsi="Arial" w:cs="Arial"/>
        </w:rPr>
        <w:t>a minimum set of requirements</w:t>
      </w:r>
      <w:r w:rsidR="004D066C">
        <w:rPr>
          <w:rFonts w:ascii="Arial" w:hAnsi="Arial" w:cs="Arial"/>
        </w:rPr>
        <w:t xml:space="preserve"> which includes</w:t>
      </w:r>
      <w:r w:rsidR="000845F5" w:rsidRPr="00201C5E">
        <w:rPr>
          <w:rFonts w:ascii="Arial" w:hAnsi="Arial" w:cs="Arial"/>
        </w:rPr>
        <w:t xml:space="preserve"> governance</w:t>
      </w:r>
      <w:r w:rsidR="00862E19" w:rsidRPr="00201C5E">
        <w:rPr>
          <w:rFonts w:ascii="Arial" w:hAnsi="Arial" w:cs="Arial"/>
        </w:rPr>
        <w:t>, business process</w:t>
      </w:r>
      <w:r w:rsidR="00D90965" w:rsidRPr="00201C5E">
        <w:rPr>
          <w:rFonts w:ascii="Arial" w:hAnsi="Arial" w:cs="Arial"/>
        </w:rPr>
        <w:t>es</w:t>
      </w:r>
      <w:r w:rsidR="00D818FF" w:rsidRPr="00201C5E">
        <w:rPr>
          <w:rFonts w:ascii="Arial" w:hAnsi="Arial" w:cs="Arial"/>
        </w:rPr>
        <w:t>,</w:t>
      </w:r>
      <w:r w:rsidR="00862E19" w:rsidRPr="00201C5E">
        <w:rPr>
          <w:rFonts w:ascii="Arial" w:hAnsi="Arial" w:cs="Arial"/>
        </w:rPr>
        <w:t xml:space="preserve"> </w:t>
      </w:r>
      <w:r w:rsidR="00477AF3">
        <w:rPr>
          <w:rFonts w:ascii="Arial" w:hAnsi="Arial" w:cs="Arial"/>
        </w:rPr>
        <w:t xml:space="preserve">safeguarding </w:t>
      </w:r>
      <w:r w:rsidRPr="00201C5E">
        <w:rPr>
          <w:rFonts w:ascii="Arial" w:hAnsi="Arial" w:cs="Arial"/>
        </w:rPr>
        <w:t>and</w:t>
      </w:r>
      <w:r w:rsidR="00477AF3">
        <w:rPr>
          <w:rFonts w:ascii="Arial" w:hAnsi="Arial" w:cs="Arial"/>
        </w:rPr>
        <w:t xml:space="preserve"> training / accreditation</w:t>
      </w:r>
      <w:r w:rsidR="00862E19" w:rsidRPr="00201C5E">
        <w:rPr>
          <w:rFonts w:ascii="Arial" w:hAnsi="Arial" w:cs="Arial"/>
        </w:rPr>
        <w:t xml:space="preserve">. </w:t>
      </w:r>
      <w:r w:rsidR="009F3529">
        <w:rPr>
          <w:rFonts w:ascii="Arial" w:hAnsi="Arial" w:cs="Arial"/>
        </w:rPr>
        <w:t>These conditions must be read in conjunction with the PPAF guidance.</w:t>
      </w:r>
    </w:p>
    <w:p w14:paraId="36A67BB2" w14:textId="410B9DC9" w:rsidR="00862E19" w:rsidRPr="00201C5E" w:rsidRDefault="00F03982" w:rsidP="006D1AD8">
      <w:pPr>
        <w:jc w:val="both"/>
        <w:rPr>
          <w:rFonts w:ascii="Arial" w:eastAsia="Calibri" w:hAnsi="Arial" w:cs="Arial"/>
        </w:rPr>
      </w:pPr>
      <w:r w:rsidRPr="00201C5E">
        <w:rPr>
          <w:rFonts w:ascii="Arial" w:hAnsi="Arial" w:cs="Arial"/>
        </w:rPr>
        <w:t>It is incumbent</w:t>
      </w:r>
      <w:r w:rsidR="00F33829" w:rsidRPr="00201C5E">
        <w:rPr>
          <w:rFonts w:ascii="Arial" w:hAnsi="Arial" w:cs="Arial"/>
        </w:rPr>
        <w:t xml:space="preserve"> on</w:t>
      </w:r>
      <w:r w:rsidRPr="00201C5E">
        <w:rPr>
          <w:rFonts w:ascii="Arial" w:hAnsi="Arial" w:cs="Arial"/>
        </w:rPr>
        <w:t xml:space="preserve"> those applying for funding </w:t>
      </w:r>
      <w:r w:rsidR="00D90965" w:rsidRPr="00201C5E">
        <w:rPr>
          <w:rFonts w:ascii="Arial" w:hAnsi="Arial" w:cs="Arial"/>
        </w:rPr>
        <w:t xml:space="preserve">to </w:t>
      </w:r>
      <w:r w:rsidRPr="00201C5E">
        <w:rPr>
          <w:rFonts w:ascii="Arial" w:hAnsi="Arial" w:cs="Arial"/>
        </w:rPr>
        <w:t xml:space="preserve">fully </w:t>
      </w:r>
      <w:r w:rsidR="00D90965" w:rsidRPr="00201C5E">
        <w:rPr>
          <w:rFonts w:ascii="Arial" w:hAnsi="Arial" w:cs="Arial"/>
        </w:rPr>
        <w:t>understand</w:t>
      </w:r>
      <w:r w:rsidRPr="00201C5E">
        <w:rPr>
          <w:rFonts w:ascii="Arial" w:hAnsi="Arial" w:cs="Arial"/>
        </w:rPr>
        <w:t xml:space="preserve"> these </w:t>
      </w:r>
      <w:r w:rsidR="008C74AC">
        <w:rPr>
          <w:rFonts w:ascii="Arial" w:hAnsi="Arial" w:cs="Arial"/>
        </w:rPr>
        <w:t xml:space="preserve">terms and </w:t>
      </w:r>
      <w:r w:rsidRPr="00201C5E">
        <w:rPr>
          <w:rFonts w:ascii="Arial" w:hAnsi="Arial" w:cs="Arial"/>
        </w:rPr>
        <w:t>conditions</w:t>
      </w:r>
      <w:r w:rsidR="00C63A73" w:rsidRPr="00201C5E">
        <w:rPr>
          <w:rFonts w:ascii="Arial" w:hAnsi="Arial" w:cs="Arial"/>
        </w:rPr>
        <w:t>.</w:t>
      </w:r>
      <w:r w:rsidR="00875A97" w:rsidRPr="00201C5E">
        <w:rPr>
          <w:rFonts w:ascii="Arial" w:hAnsi="Arial" w:cs="Arial"/>
        </w:rPr>
        <w:t xml:space="preserve"> </w:t>
      </w:r>
      <w:r w:rsidR="00C63A73" w:rsidRPr="00201C5E">
        <w:rPr>
          <w:rFonts w:ascii="Arial" w:hAnsi="Arial" w:cs="Arial"/>
        </w:rPr>
        <w:t>I</w:t>
      </w:r>
      <w:r w:rsidR="00875A97" w:rsidRPr="00201C5E">
        <w:rPr>
          <w:rFonts w:ascii="Arial" w:hAnsi="Arial" w:cs="Arial"/>
        </w:rPr>
        <w:t>n applying for</w:t>
      </w:r>
      <w:r w:rsidR="00880AB7" w:rsidRPr="00201C5E">
        <w:rPr>
          <w:rFonts w:ascii="Arial" w:hAnsi="Arial" w:cs="Arial"/>
        </w:rPr>
        <w:t xml:space="preserve"> and subsequently accepting </w:t>
      </w:r>
      <w:r w:rsidR="00875A97" w:rsidRPr="00201C5E">
        <w:rPr>
          <w:rFonts w:ascii="Arial" w:hAnsi="Arial" w:cs="Arial"/>
        </w:rPr>
        <w:t>funding</w:t>
      </w:r>
      <w:r w:rsidR="00880AB7" w:rsidRPr="00201C5E">
        <w:rPr>
          <w:rFonts w:ascii="Arial" w:hAnsi="Arial" w:cs="Arial"/>
        </w:rPr>
        <w:t xml:space="preserve"> the recipient</w:t>
      </w:r>
      <w:r w:rsidR="005C1DC5" w:rsidRPr="00201C5E">
        <w:rPr>
          <w:rStyle w:val="FootnoteReference"/>
          <w:rFonts w:ascii="Arial" w:hAnsi="Arial" w:cs="Arial"/>
        </w:rPr>
        <w:footnoteReference w:id="2"/>
      </w:r>
      <w:r w:rsidR="00880AB7" w:rsidRPr="00201C5E">
        <w:rPr>
          <w:rFonts w:ascii="Arial" w:hAnsi="Arial" w:cs="Arial"/>
        </w:rPr>
        <w:t xml:space="preserve"> </w:t>
      </w:r>
      <w:r w:rsidR="000D4092" w:rsidRPr="00201C5E">
        <w:rPr>
          <w:rFonts w:ascii="Arial" w:hAnsi="Arial" w:cs="Arial"/>
        </w:rPr>
        <w:t xml:space="preserve">will </w:t>
      </w:r>
      <w:r w:rsidR="00D90965" w:rsidRPr="00201C5E">
        <w:rPr>
          <w:rFonts w:ascii="Arial" w:hAnsi="Arial" w:cs="Arial"/>
        </w:rPr>
        <w:t>be treated as</w:t>
      </w:r>
      <w:r w:rsidR="00F33829" w:rsidRPr="00201C5E">
        <w:rPr>
          <w:rFonts w:ascii="Arial" w:hAnsi="Arial" w:cs="Arial"/>
        </w:rPr>
        <w:t xml:space="preserve"> automatic</w:t>
      </w:r>
      <w:r w:rsidR="00880AB7" w:rsidRPr="00201C5E">
        <w:rPr>
          <w:rFonts w:ascii="Arial" w:hAnsi="Arial" w:cs="Arial"/>
        </w:rPr>
        <w:t>ally</w:t>
      </w:r>
      <w:r w:rsidR="00F33829" w:rsidRPr="00201C5E">
        <w:rPr>
          <w:rFonts w:ascii="Arial" w:hAnsi="Arial" w:cs="Arial"/>
        </w:rPr>
        <w:t xml:space="preserve"> agre</w:t>
      </w:r>
      <w:r w:rsidR="00880AB7" w:rsidRPr="00201C5E">
        <w:rPr>
          <w:rFonts w:ascii="Arial" w:hAnsi="Arial" w:cs="Arial"/>
        </w:rPr>
        <w:t>eing</w:t>
      </w:r>
      <w:r w:rsidR="00F33829" w:rsidRPr="00201C5E">
        <w:rPr>
          <w:rFonts w:ascii="Arial" w:hAnsi="Arial" w:cs="Arial"/>
        </w:rPr>
        <w:t xml:space="preserve"> </w:t>
      </w:r>
      <w:r w:rsidR="00F57D6A">
        <w:rPr>
          <w:rFonts w:ascii="Arial" w:hAnsi="Arial" w:cs="Arial"/>
        </w:rPr>
        <w:t xml:space="preserve">and adhering </w:t>
      </w:r>
      <w:r w:rsidR="00F33829" w:rsidRPr="00201C5E">
        <w:rPr>
          <w:rFonts w:ascii="Arial" w:hAnsi="Arial" w:cs="Arial"/>
        </w:rPr>
        <w:t>to the</w:t>
      </w:r>
      <w:r w:rsidR="00862E19" w:rsidRPr="00201C5E">
        <w:rPr>
          <w:rFonts w:ascii="Arial" w:hAnsi="Arial" w:cs="Arial"/>
        </w:rPr>
        <w:t>se</w:t>
      </w:r>
      <w:r w:rsidR="00F33829" w:rsidRPr="00201C5E">
        <w:rPr>
          <w:rFonts w:ascii="Arial" w:hAnsi="Arial" w:cs="Arial"/>
        </w:rPr>
        <w:t xml:space="preserve"> </w:t>
      </w:r>
      <w:r w:rsidR="00FC77F1">
        <w:rPr>
          <w:rFonts w:ascii="Arial" w:hAnsi="Arial" w:cs="Arial"/>
        </w:rPr>
        <w:t xml:space="preserve">terms and </w:t>
      </w:r>
      <w:r w:rsidR="00F33829" w:rsidRPr="00201C5E">
        <w:rPr>
          <w:rFonts w:ascii="Arial" w:hAnsi="Arial" w:cs="Arial"/>
        </w:rPr>
        <w:t>conditions.</w:t>
      </w:r>
      <w:r w:rsidR="000845F5" w:rsidRPr="00201C5E">
        <w:rPr>
          <w:rFonts w:ascii="Arial" w:eastAsia="Calibri" w:hAnsi="Arial" w:cs="Arial"/>
        </w:rPr>
        <w:t xml:space="preserve"> </w:t>
      </w:r>
    </w:p>
    <w:p w14:paraId="4DC444BF" w14:textId="0142D384" w:rsidR="00440CE8" w:rsidRPr="00201C5E" w:rsidRDefault="00440CE8" w:rsidP="002600EC">
      <w:pPr>
        <w:spacing w:after="0"/>
        <w:jc w:val="both"/>
        <w:rPr>
          <w:rFonts w:ascii="Arial" w:hAnsi="Arial" w:cs="Arial"/>
        </w:rPr>
      </w:pPr>
      <w:r w:rsidRPr="00201C5E">
        <w:rPr>
          <w:rFonts w:ascii="Arial" w:hAnsi="Arial" w:cs="Arial"/>
        </w:rPr>
        <w:t xml:space="preserve">The PCC </w:t>
      </w:r>
      <w:r w:rsidR="00162A38" w:rsidRPr="00201C5E">
        <w:rPr>
          <w:rFonts w:ascii="Arial" w:hAnsi="Arial" w:cs="Arial"/>
        </w:rPr>
        <w:t>reserves the right to</w:t>
      </w:r>
      <w:r w:rsidR="00795506" w:rsidRPr="00201C5E">
        <w:rPr>
          <w:rFonts w:ascii="Arial" w:hAnsi="Arial" w:cs="Arial"/>
        </w:rPr>
        <w:t xml:space="preserve"> </w:t>
      </w:r>
      <w:r w:rsidRPr="00201C5E">
        <w:rPr>
          <w:rFonts w:ascii="Arial" w:hAnsi="Arial" w:cs="Arial"/>
        </w:rPr>
        <w:t>vary and amend these</w:t>
      </w:r>
      <w:r w:rsidR="008C74AC">
        <w:rPr>
          <w:rFonts w:ascii="Arial" w:hAnsi="Arial" w:cs="Arial"/>
        </w:rPr>
        <w:t xml:space="preserve"> terms and</w:t>
      </w:r>
      <w:r w:rsidRPr="00201C5E">
        <w:rPr>
          <w:rFonts w:ascii="Arial" w:hAnsi="Arial" w:cs="Arial"/>
        </w:rPr>
        <w:t xml:space="preserve"> conditions during the funding period and will notify recipients in writing should amendments be made.</w:t>
      </w:r>
    </w:p>
    <w:p w14:paraId="62E177A2" w14:textId="77777777" w:rsidR="005340D9" w:rsidRPr="00201C5E" w:rsidRDefault="005340D9" w:rsidP="002600EC">
      <w:pPr>
        <w:spacing w:after="0"/>
        <w:jc w:val="both"/>
        <w:rPr>
          <w:rFonts w:ascii="Arial" w:hAnsi="Arial" w:cs="Arial"/>
        </w:rPr>
      </w:pPr>
    </w:p>
    <w:p w14:paraId="35AF7D2C" w14:textId="62F9E6AA" w:rsidR="00346E95" w:rsidRPr="00201C5E" w:rsidRDefault="00EC482B" w:rsidP="00862E15">
      <w:pPr>
        <w:pStyle w:val="ListParagraph"/>
        <w:numPr>
          <w:ilvl w:val="0"/>
          <w:numId w:val="8"/>
        </w:numPr>
        <w:spacing w:after="0"/>
        <w:ind w:hanging="720"/>
        <w:jc w:val="both"/>
        <w:rPr>
          <w:rFonts w:ascii="Arial" w:hAnsi="Arial" w:cs="Arial"/>
          <w:b/>
        </w:rPr>
      </w:pPr>
      <w:r>
        <w:rPr>
          <w:rFonts w:ascii="Arial" w:hAnsi="Arial" w:cs="Arial"/>
          <w:b/>
        </w:rPr>
        <w:t>Grant Management</w:t>
      </w:r>
    </w:p>
    <w:p w14:paraId="145FC2EC" w14:textId="77777777" w:rsidR="00DE59AC" w:rsidRPr="00201C5E" w:rsidRDefault="00DE59AC" w:rsidP="00DE59AC">
      <w:pPr>
        <w:pStyle w:val="ListParagraph"/>
        <w:spacing w:after="0"/>
        <w:jc w:val="both"/>
        <w:rPr>
          <w:rFonts w:ascii="Arial" w:hAnsi="Arial" w:cs="Arial"/>
          <w:b/>
        </w:rPr>
      </w:pPr>
    </w:p>
    <w:p w14:paraId="7C51FFE5" w14:textId="5F0C561B" w:rsidR="006125FF" w:rsidRPr="00201C5E" w:rsidRDefault="00D90965" w:rsidP="002600EC">
      <w:pPr>
        <w:spacing w:after="0"/>
        <w:jc w:val="both"/>
        <w:rPr>
          <w:rFonts w:ascii="Arial" w:hAnsi="Arial" w:cs="Arial"/>
        </w:rPr>
      </w:pPr>
      <w:r w:rsidRPr="00201C5E">
        <w:rPr>
          <w:rFonts w:ascii="Arial" w:hAnsi="Arial" w:cs="Arial"/>
        </w:rPr>
        <w:t>T</w:t>
      </w:r>
      <w:r w:rsidR="00C04F40" w:rsidRPr="00201C5E">
        <w:rPr>
          <w:rFonts w:ascii="Arial" w:hAnsi="Arial" w:cs="Arial"/>
        </w:rPr>
        <w:t>he</w:t>
      </w:r>
      <w:r w:rsidRPr="00201C5E">
        <w:rPr>
          <w:rFonts w:ascii="Arial" w:hAnsi="Arial" w:cs="Arial"/>
        </w:rPr>
        <w:t xml:space="preserve"> PCC</w:t>
      </w:r>
      <w:r w:rsidR="00FA67EC" w:rsidRPr="00201C5E">
        <w:rPr>
          <w:rFonts w:ascii="Arial" w:hAnsi="Arial" w:cs="Arial"/>
        </w:rPr>
        <w:t>’</w:t>
      </w:r>
      <w:r w:rsidRPr="00201C5E">
        <w:rPr>
          <w:rFonts w:ascii="Arial" w:hAnsi="Arial" w:cs="Arial"/>
        </w:rPr>
        <w:t xml:space="preserve">s Commissioning Team </w:t>
      </w:r>
      <w:r w:rsidR="00FA67EC" w:rsidRPr="00201C5E">
        <w:rPr>
          <w:rFonts w:ascii="Arial" w:hAnsi="Arial" w:cs="Arial"/>
        </w:rPr>
        <w:t xml:space="preserve">is </w:t>
      </w:r>
      <w:r w:rsidR="00EC482B">
        <w:rPr>
          <w:rFonts w:ascii="Arial" w:hAnsi="Arial" w:cs="Arial"/>
        </w:rPr>
        <w:t xml:space="preserve">responsible for the </w:t>
      </w:r>
      <w:r w:rsidR="000A556A">
        <w:rPr>
          <w:rFonts w:ascii="Arial" w:hAnsi="Arial" w:cs="Arial"/>
        </w:rPr>
        <w:t xml:space="preserve">administration of the PPAF. </w:t>
      </w:r>
    </w:p>
    <w:p w14:paraId="2154079E" w14:textId="2257561B" w:rsidR="3100EFF3" w:rsidRPr="00201C5E" w:rsidRDefault="3100EFF3" w:rsidP="3100EFF3">
      <w:pPr>
        <w:spacing w:after="0"/>
        <w:jc w:val="both"/>
        <w:rPr>
          <w:rFonts w:ascii="Arial" w:hAnsi="Arial" w:cs="Arial"/>
        </w:rPr>
      </w:pPr>
    </w:p>
    <w:p w14:paraId="7947F77E" w14:textId="28AA56EE" w:rsidR="00F33829" w:rsidRPr="00201C5E" w:rsidRDefault="00510666" w:rsidP="006D1AD8">
      <w:pPr>
        <w:spacing w:after="0"/>
        <w:jc w:val="both"/>
        <w:rPr>
          <w:rFonts w:ascii="Arial" w:hAnsi="Arial" w:cs="Arial"/>
        </w:rPr>
      </w:pPr>
      <w:r w:rsidRPr="00201C5E">
        <w:rPr>
          <w:rFonts w:ascii="Arial" w:hAnsi="Arial" w:cs="Arial"/>
        </w:rPr>
        <w:t>The team can be contact</w:t>
      </w:r>
      <w:r w:rsidR="000D4092" w:rsidRPr="00201C5E">
        <w:rPr>
          <w:rFonts w:ascii="Arial" w:hAnsi="Arial" w:cs="Arial"/>
        </w:rPr>
        <w:t>ed</w:t>
      </w:r>
      <w:r w:rsidR="004D1005">
        <w:rPr>
          <w:rFonts w:ascii="Arial" w:hAnsi="Arial" w:cs="Arial"/>
        </w:rPr>
        <w:t xml:space="preserve"> </w:t>
      </w:r>
      <w:r w:rsidR="009D46E8">
        <w:rPr>
          <w:rFonts w:ascii="Arial" w:hAnsi="Arial" w:cs="Arial"/>
        </w:rPr>
        <w:t>by</w:t>
      </w:r>
      <w:r w:rsidR="004D1005">
        <w:rPr>
          <w:rFonts w:ascii="Arial" w:hAnsi="Arial" w:cs="Arial"/>
        </w:rPr>
        <w:t xml:space="preserve"> email </w:t>
      </w:r>
      <w:hyperlink r:id="rId12" w:history="1">
        <w:r w:rsidR="004D1005" w:rsidRPr="00C722E2">
          <w:rPr>
            <w:rStyle w:val="Hyperlink"/>
            <w:rFonts w:ascii="Arial" w:hAnsi="Arial" w:cs="Arial"/>
          </w:rPr>
          <w:t>property.fund@Kent.police.uk</w:t>
        </w:r>
      </w:hyperlink>
      <w:r w:rsidR="004D1005">
        <w:rPr>
          <w:rFonts w:ascii="Arial" w:hAnsi="Arial" w:cs="Arial"/>
        </w:rPr>
        <w:t xml:space="preserve"> </w:t>
      </w:r>
      <w:r w:rsidRPr="00201C5E">
        <w:rPr>
          <w:rFonts w:ascii="Arial" w:hAnsi="Arial" w:cs="Arial"/>
        </w:rPr>
        <w:t xml:space="preserve"> </w:t>
      </w:r>
      <w:r w:rsidR="00B600DF" w:rsidRPr="00201C5E">
        <w:rPr>
          <w:rFonts w:ascii="Arial" w:hAnsi="Arial" w:cs="Arial"/>
        </w:rPr>
        <w:t>.</w:t>
      </w:r>
    </w:p>
    <w:p w14:paraId="600F0A91" w14:textId="77777777" w:rsidR="005340D9" w:rsidRPr="00201C5E" w:rsidRDefault="005340D9" w:rsidP="006D1AD8">
      <w:pPr>
        <w:spacing w:after="0"/>
        <w:jc w:val="both"/>
        <w:rPr>
          <w:rFonts w:ascii="Arial" w:hAnsi="Arial" w:cs="Arial"/>
        </w:rPr>
      </w:pPr>
    </w:p>
    <w:p w14:paraId="58EE88BE" w14:textId="4518D787" w:rsidR="00813B1C" w:rsidRPr="00201C5E" w:rsidRDefault="000A359D" w:rsidP="00862E15">
      <w:pPr>
        <w:pStyle w:val="ListParagraph"/>
        <w:numPr>
          <w:ilvl w:val="0"/>
          <w:numId w:val="8"/>
        </w:numPr>
        <w:ind w:hanging="720"/>
        <w:jc w:val="both"/>
        <w:rPr>
          <w:rFonts w:ascii="Arial" w:hAnsi="Arial" w:cs="Arial"/>
          <w:b/>
        </w:rPr>
      </w:pPr>
      <w:r w:rsidRPr="00201C5E">
        <w:rPr>
          <w:rFonts w:ascii="Arial" w:hAnsi="Arial" w:cs="Arial"/>
          <w:b/>
        </w:rPr>
        <w:t xml:space="preserve">Applications and </w:t>
      </w:r>
      <w:r w:rsidR="00350296" w:rsidRPr="00201C5E">
        <w:rPr>
          <w:rFonts w:ascii="Arial" w:hAnsi="Arial" w:cs="Arial"/>
          <w:b/>
        </w:rPr>
        <w:t xml:space="preserve">Monitoring </w:t>
      </w:r>
    </w:p>
    <w:p w14:paraId="129CE865" w14:textId="251F409D" w:rsidR="000A359D" w:rsidRPr="00201C5E" w:rsidRDefault="00862E15" w:rsidP="006D1AD8">
      <w:pPr>
        <w:ind w:left="720" w:hanging="720"/>
        <w:jc w:val="both"/>
        <w:rPr>
          <w:rFonts w:ascii="Arial" w:hAnsi="Arial" w:cs="Arial"/>
        </w:rPr>
      </w:pPr>
      <w:r w:rsidRPr="00201C5E">
        <w:rPr>
          <w:rFonts w:ascii="Arial" w:hAnsi="Arial" w:cs="Arial"/>
        </w:rPr>
        <w:t>5</w:t>
      </w:r>
      <w:r w:rsidR="001764C0" w:rsidRPr="00201C5E">
        <w:rPr>
          <w:rFonts w:ascii="Arial" w:hAnsi="Arial" w:cs="Arial"/>
        </w:rPr>
        <w:t>.</w:t>
      </w:r>
      <w:r w:rsidR="00AB2077" w:rsidRPr="00201C5E">
        <w:rPr>
          <w:rFonts w:ascii="Arial" w:hAnsi="Arial" w:cs="Arial"/>
        </w:rPr>
        <w:t>1</w:t>
      </w:r>
      <w:r w:rsidR="009F1D95" w:rsidRPr="00201C5E">
        <w:rPr>
          <w:rFonts w:ascii="Arial" w:hAnsi="Arial" w:cs="Arial"/>
        </w:rPr>
        <w:t xml:space="preserve"> </w:t>
      </w:r>
      <w:r w:rsidR="001764C0" w:rsidRPr="00201C5E">
        <w:tab/>
      </w:r>
      <w:r w:rsidR="000A359D" w:rsidRPr="00201C5E">
        <w:rPr>
          <w:rFonts w:ascii="Arial" w:hAnsi="Arial" w:cs="Arial"/>
        </w:rPr>
        <w:t xml:space="preserve">All </w:t>
      </w:r>
      <w:r w:rsidR="004B201E">
        <w:rPr>
          <w:rFonts w:ascii="Arial" w:hAnsi="Arial" w:cs="Arial"/>
        </w:rPr>
        <w:t xml:space="preserve">applications must be submitted </w:t>
      </w:r>
      <w:r w:rsidR="00DD3560">
        <w:rPr>
          <w:rFonts w:ascii="Arial" w:hAnsi="Arial" w:cs="Arial"/>
        </w:rPr>
        <w:t xml:space="preserve">during an open funding round </w:t>
      </w:r>
      <w:r w:rsidR="008D4981">
        <w:rPr>
          <w:rFonts w:ascii="Arial" w:hAnsi="Arial" w:cs="Arial"/>
        </w:rPr>
        <w:t xml:space="preserve">and </w:t>
      </w:r>
      <w:r w:rsidR="006605FE">
        <w:rPr>
          <w:rFonts w:ascii="Arial" w:hAnsi="Arial" w:cs="Arial"/>
        </w:rPr>
        <w:t xml:space="preserve">on the published </w:t>
      </w:r>
      <w:r w:rsidR="00853ABC">
        <w:rPr>
          <w:rFonts w:ascii="Arial" w:hAnsi="Arial" w:cs="Arial"/>
        </w:rPr>
        <w:t>application form</w:t>
      </w:r>
      <w:r w:rsidR="008C6F11">
        <w:rPr>
          <w:rFonts w:ascii="Arial" w:hAnsi="Arial" w:cs="Arial"/>
        </w:rPr>
        <w:t>.</w:t>
      </w:r>
    </w:p>
    <w:p w14:paraId="5200D77C" w14:textId="68A55B54" w:rsidR="00F33829" w:rsidRPr="00201C5E" w:rsidRDefault="00862E15" w:rsidP="00B813BE">
      <w:pPr>
        <w:ind w:left="720" w:hanging="720"/>
        <w:jc w:val="both"/>
        <w:rPr>
          <w:rFonts w:ascii="Arial" w:hAnsi="Arial" w:cs="Arial"/>
        </w:rPr>
      </w:pPr>
      <w:r w:rsidRPr="00201C5E">
        <w:rPr>
          <w:rFonts w:ascii="Arial" w:hAnsi="Arial" w:cs="Arial"/>
        </w:rPr>
        <w:t>5</w:t>
      </w:r>
      <w:r w:rsidR="00236388" w:rsidRPr="00201C5E">
        <w:rPr>
          <w:rFonts w:ascii="Arial" w:hAnsi="Arial" w:cs="Arial"/>
        </w:rPr>
        <w:t>.2</w:t>
      </w:r>
      <w:r w:rsidR="00236388" w:rsidRPr="00201C5E">
        <w:rPr>
          <w:rFonts w:ascii="Arial" w:hAnsi="Arial" w:cs="Arial"/>
        </w:rPr>
        <w:tab/>
      </w:r>
      <w:r w:rsidR="004E394D" w:rsidRPr="004E394D">
        <w:rPr>
          <w:rFonts w:ascii="Arial" w:hAnsi="Arial" w:cs="Arial"/>
        </w:rPr>
        <w:t xml:space="preserve">All PPAF funded </w:t>
      </w:r>
      <w:r w:rsidR="008C6F11" w:rsidRPr="00201C5E">
        <w:rPr>
          <w:rFonts w:ascii="Arial" w:hAnsi="Arial" w:cs="Arial"/>
        </w:rPr>
        <w:t>projects</w:t>
      </w:r>
      <w:r w:rsidR="008C6F11">
        <w:rPr>
          <w:rFonts w:ascii="Arial" w:hAnsi="Arial" w:cs="Arial"/>
        </w:rPr>
        <w:t xml:space="preserve"> or interventions</w:t>
      </w:r>
      <w:r w:rsidR="004E394D" w:rsidRPr="004E394D">
        <w:rPr>
          <w:rFonts w:ascii="Arial" w:hAnsi="Arial" w:cs="Arial"/>
        </w:rPr>
        <w:t xml:space="preserve"> must </w:t>
      </w:r>
      <w:r w:rsidR="00806F44">
        <w:rPr>
          <w:rFonts w:ascii="Arial" w:hAnsi="Arial" w:cs="Arial"/>
        </w:rPr>
        <w:t xml:space="preserve">complete and </w:t>
      </w:r>
      <w:r w:rsidR="004E394D" w:rsidRPr="004E394D">
        <w:rPr>
          <w:rFonts w:ascii="Arial" w:hAnsi="Arial" w:cs="Arial"/>
        </w:rPr>
        <w:t>submit a short monitoring form. The monitoring form and timescales for completion will be shared following the award. Late submissions or failure to submit satisfactory monitoring may impact on future applications to the PCC and PPAF.</w:t>
      </w:r>
    </w:p>
    <w:p w14:paraId="0557908F" w14:textId="4B5CCEC6" w:rsidR="00F33829" w:rsidRPr="00201C5E" w:rsidRDefault="009E4B26" w:rsidP="003F6D4C">
      <w:pPr>
        <w:ind w:left="720" w:hanging="720"/>
        <w:jc w:val="both"/>
        <w:rPr>
          <w:rFonts w:ascii="Arial" w:hAnsi="Arial" w:cs="Arial"/>
        </w:rPr>
      </w:pPr>
      <w:r w:rsidRPr="00201C5E">
        <w:rPr>
          <w:rFonts w:ascii="Arial" w:hAnsi="Arial" w:cs="Arial"/>
        </w:rPr>
        <w:t>5.</w:t>
      </w:r>
      <w:r w:rsidR="003F7C30" w:rsidRPr="00201C5E">
        <w:rPr>
          <w:rFonts w:ascii="Arial" w:hAnsi="Arial" w:cs="Arial"/>
        </w:rPr>
        <w:t>3</w:t>
      </w:r>
      <w:r w:rsidRPr="00201C5E">
        <w:rPr>
          <w:rFonts w:ascii="Arial" w:hAnsi="Arial" w:cs="Arial"/>
        </w:rPr>
        <w:t xml:space="preserve"> </w:t>
      </w:r>
      <w:r w:rsidRPr="00201C5E">
        <w:rPr>
          <w:rFonts w:ascii="Arial" w:hAnsi="Arial" w:cs="Arial"/>
        </w:rPr>
        <w:tab/>
      </w:r>
      <w:r w:rsidR="00443E02" w:rsidRPr="00443E02">
        <w:rPr>
          <w:rFonts w:ascii="Arial" w:hAnsi="Arial" w:cs="Arial"/>
        </w:rPr>
        <w:t xml:space="preserve">Funding is provided only for the </w:t>
      </w:r>
      <w:r w:rsidR="008C6F11" w:rsidRPr="00201C5E">
        <w:rPr>
          <w:rFonts w:ascii="Arial" w:hAnsi="Arial" w:cs="Arial"/>
        </w:rPr>
        <w:t>projects</w:t>
      </w:r>
      <w:r w:rsidR="008C6F11">
        <w:rPr>
          <w:rFonts w:ascii="Arial" w:hAnsi="Arial" w:cs="Arial"/>
        </w:rPr>
        <w:t xml:space="preserve"> or interventions</w:t>
      </w:r>
      <w:r w:rsidR="008C6F11" w:rsidRPr="00201C5E">
        <w:rPr>
          <w:rFonts w:ascii="Arial" w:hAnsi="Arial" w:cs="Arial"/>
        </w:rPr>
        <w:t xml:space="preserve"> </w:t>
      </w:r>
      <w:r w:rsidR="00443E02" w:rsidRPr="00443E02">
        <w:rPr>
          <w:rFonts w:ascii="Arial" w:hAnsi="Arial" w:cs="Arial"/>
        </w:rPr>
        <w:t xml:space="preserve">set out in the PPAF application and subsequent grant offer and it should not be diverted to other </w:t>
      </w:r>
      <w:r w:rsidR="00C351EA">
        <w:rPr>
          <w:rFonts w:ascii="Arial" w:hAnsi="Arial" w:cs="Arial"/>
        </w:rPr>
        <w:t>projects</w:t>
      </w:r>
      <w:r w:rsidR="00443E02" w:rsidRPr="00443E02">
        <w:rPr>
          <w:rFonts w:ascii="Arial" w:hAnsi="Arial" w:cs="Arial"/>
        </w:rPr>
        <w:t xml:space="preserve"> or </w:t>
      </w:r>
      <w:r w:rsidR="00A15A57">
        <w:rPr>
          <w:rFonts w:ascii="Arial" w:hAnsi="Arial" w:cs="Arial"/>
        </w:rPr>
        <w:t>interventions</w:t>
      </w:r>
      <w:r w:rsidR="00443E02" w:rsidRPr="00443E02">
        <w:rPr>
          <w:rFonts w:ascii="Arial" w:hAnsi="Arial" w:cs="Arial"/>
        </w:rPr>
        <w:t>. If it is identified that funding has been utilised for another purpose or delivery does not reflect the purpose of the grant the PCC reserves the right to request repayment of the grant in part or in full.</w:t>
      </w:r>
    </w:p>
    <w:p w14:paraId="0B516FA1" w14:textId="59F687A1" w:rsidR="00F33829" w:rsidRPr="00201C5E" w:rsidRDefault="006569FE" w:rsidP="00663F4E">
      <w:pPr>
        <w:ind w:left="720" w:hanging="720"/>
        <w:jc w:val="both"/>
        <w:rPr>
          <w:rFonts w:ascii="Arial" w:hAnsi="Arial" w:cs="Arial"/>
        </w:rPr>
      </w:pPr>
      <w:r w:rsidRPr="00201C5E">
        <w:rPr>
          <w:rFonts w:ascii="Arial" w:hAnsi="Arial" w:cs="Arial"/>
        </w:rPr>
        <w:t>5.</w:t>
      </w:r>
      <w:r w:rsidR="008D676A">
        <w:rPr>
          <w:rFonts w:ascii="Arial" w:hAnsi="Arial" w:cs="Arial"/>
        </w:rPr>
        <w:t>4</w:t>
      </w:r>
      <w:r w:rsidRPr="00201C5E">
        <w:tab/>
      </w:r>
      <w:r w:rsidR="00F33829" w:rsidRPr="00201C5E">
        <w:rPr>
          <w:rFonts w:ascii="Arial" w:hAnsi="Arial" w:cs="Arial"/>
        </w:rPr>
        <w:t xml:space="preserve">The </w:t>
      </w:r>
      <w:r w:rsidR="006125FF" w:rsidRPr="00201C5E">
        <w:rPr>
          <w:rFonts w:ascii="Arial" w:hAnsi="Arial" w:cs="Arial"/>
        </w:rPr>
        <w:t xml:space="preserve">Commissioning Team </w:t>
      </w:r>
      <w:r w:rsidR="00F33829" w:rsidRPr="00201C5E">
        <w:rPr>
          <w:rFonts w:ascii="Arial" w:hAnsi="Arial" w:cs="Arial"/>
        </w:rPr>
        <w:t xml:space="preserve">may raise queries or request </w:t>
      </w:r>
      <w:r w:rsidR="00CD00A3" w:rsidRPr="00201C5E">
        <w:rPr>
          <w:rFonts w:ascii="Arial" w:hAnsi="Arial" w:cs="Arial"/>
        </w:rPr>
        <w:t xml:space="preserve">further </w:t>
      </w:r>
      <w:r w:rsidR="00F33829" w:rsidRPr="00201C5E">
        <w:rPr>
          <w:rFonts w:ascii="Arial" w:hAnsi="Arial" w:cs="Arial"/>
        </w:rPr>
        <w:t>information</w:t>
      </w:r>
      <w:r w:rsidR="00622CD6" w:rsidRPr="00201C5E">
        <w:rPr>
          <w:rFonts w:ascii="Arial" w:hAnsi="Arial" w:cs="Arial"/>
        </w:rPr>
        <w:t xml:space="preserve"> </w:t>
      </w:r>
      <w:r w:rsidR="00B47214" w:rsidRPr="00201C5E">
        <w:rPr>
          <w:rFonts w:ascii="Arial" w:hAnsi="Arial" w:cs="Arial"/>
        </w:rPr>
        <w:t>on applications, monitoring returns and</w:t>
      </w:r>
      <w:r w:rsidR="00440CE8" w:rsidRPr="00201C5E">
        <w:rPr>
          <w:rFonts w:ascii="Arial" w:hAnsi="Arial" w:cs="Arial"/>
        </w:rPr>
        <w:t xml:space="preserve"> throughout the funding period</w:t>
      </w:r>
      <w:r w:rsidR="00B47214" w:rsidRPr="00201C5E">
        <w:rPr>
          <w:rFonts w:ascii="Arial" w:hAnsi="Arial" w:cs="Arial"/>
        </w:rPr>
        <w:t>.</w:t>
      </w:r>
      <w:r w:rsidR="00F33829" w:rsidRPr="00201C5E">
        <w:rPr>
          <w:rFonts w:ascii="Arial" w:hAnsi="Arial" w:cs="Arial"/>
        </w:rPr>
        <w:t xml:space="preserve"> </w:t>
      </w:r>
      <w:r w:rsidR="00B600DF" w:rsidRPr="00201C5E">
        <w:rPr>
          <w:rFonts w:ascii="Arial" w:hAnsi="Arial" w:cs="Arial"/>
        </w:rPr>
        <w:t xml:space="preserve"> </w:t>
      </w:r>
      <w:r w:rsidR="00B47214" w:rsidRPr="00201C5E">
        <w:rPr>
          <w:rFonts w:ascii="Arial" w:hAnsi="Arial" w:cs="Arial"/>
        </w:rPr>
        <w:t>T</w:t>
      </w:r>
      <w:r w:rsidR="00B600DF" w:rsidRPr="00201C5E">
        <w:rPr>
          <w:rFonts w:ascii="Arial" w:hAnsi="Arial" w:cs="Arial"/>
        </w:rPr>
        <w:t>hese should be dealt with promptly</w:t>
      </w:r>
      <w:r w:rsidR="00FC1ED2" w:rsidRPr="00201C5E">
        <w:rPr>
          <w:rFonts w:ascii="Arial" w:hAnsi="Arial" w:cs="Arial"/>
        </w:rPr>
        <w:t xml:space="preserve"> and failure to comply may result in applications being </w:t>
      </w:r>
      <w:r w:rsidR="00892002" w:rsidRPr="00201C5E">
        <w:rPr>
          <w:rFonts w:ascii="Arial" w:hAnsi="Arial" w:cs="Arial"/>
        </w:rPr>
        <w:t>rejected,</w:t>
      </w:r>
      <w:r w:rsidR="00E608D6" w:rsidRPr="00201C5E">
        <w:rPr>
          <w:rFonts w:ascii="Arial" w:hAnsi="Arial" w:cs="Arial"/>
        </w:rPr>
        <w:t xml:space="preserve"> funding due withheld</w:t>
      </w:r>
      <w:r w:rsidR="00B42A0E" w:rsidRPr="00201C5E">
        <w:rPr>
          <w:rFonts w:ascii="Arial" w:hAnsi="Arial" w:cs="Arial"/>
        </w:rPr>
        <w:t xml:space="preserve"> or funding withdrawn</w:t>
      </w:r>
      <w:r w:rsidR="00E608D6" w:rsidRPr="00201C5E">
        <w:rPr>
          <w:rFonts w:ascii="Arial" w:hAnsi="Arial" w:cs="Arial"/>
        </w:rPr>
        <w:t>.</w:t>
      </w:r>
    </w:p>
    <w:p w14:paraId="03075AB3" w14:textId="60A52BF0" w:rsidR="005B535B" w:rsidRPr="00201C5E" w:rsidRDefault="006569FE" w:rsidP="00CC1B1C">
      <w:pPr>
        <w:ind w:left="720" w:hanging="720"/>
        <w:jc w:val="both"/>
        <w:rPr>
          <w:rFonts w:ascii="Arial" w:hAnsi="Arial" w:cs="Arial"/>
        </w:rPr>
      </w:pPr>
      <w:r w:rsidRPr="00201C5E">
        <w:rPr>
          <w:rFonts w:ascii="Arial" w:hAnsi="Arial" w:cs="Arial"/>
        </w:rPr>
        <w:t>5.</w:t>
      </w:r>
      <w:r w:rsidR="000727E0">
        <w:rPr>
          <w:rFonts w:ascii="Arial" w:hAnsi="Arial" w:cs="Arial"/>
        </w:rPr>
        <w:t>5</w:t>
      </w:r>
      <w:r w:rsidR="009F1D95" w:rsidRPr="00201C5E">
        <w:rPr>
          <w:rFonts w:ascii="Arial" w:hAnsi="Arial" w:cs="Arial"/>
        </w:rPr>
        <w:tab/>
      </w:r>
      <w:r w:rsidR="005B535B" w:rsidRPr="00201C5E">
        <w:rPr>
          <w:rFonts w:ascii="Arial" w:hAnsi="Arial" w:cs="Arial"/>
        </w:rPr>
        <w:t xml:space="preserve">The recipient </w:t>
      </w:r>
      <w:r w:rsidR="00D23FF3">
        <w:rPr>
          <w:rFonts w:ascii="Arial" w:hAnsi="Arial" w:cs="Arial"/>
        </w:rPr>
        <w:t>accepts</w:t>
      </w:r>
      <w:r w:rsidR="005B535B" w:rsidRPr="00201C5E">
        <w:rPr>
          <w:rFonts w:ascii="Arial" w:hAnsi="Arial" w:cs="Arial"/>
        </w:rPr>
        <w:t xml:space="preserve"> that the PCC may</w:t>
      </w:r>
      <w:r w:rsidR="00023DAC">
        <w:rPr>
          <w:rFonts w:ascii="Arial" w:hAnsi="Arial" w:cs="Arial"/>
        </w:rPr>
        <w:t xml:space="preserve"> publicly</w:t>
      </w:r>
      <w:r w:rsidR="005B535B" w:rsidRPr="00201C5E">
        <w:rPr>
          <w:rFonts w:ascii="Arial" w:hAnsi="Arial" w:cs="Arial"/>
        </w:rPr>
        <w:t xml:space="preserve"> disclose information about </w:t>
      </w:r>
      <w:r w:rsidR="008D676A">
        <w:rPr>
          <w:rFonts w:ascii="Arial" w:hAnsi="Arial" w:cs="Arial"/>
        </w:rPr>
        <w:t xml:space="preserve">the </w:t>
      </w:r>
      <w:r w:rsidR="008C6F11" w:rsidRPr="00201C5E">
        <w:rPr>
          <w:rFonts w:ascii="Arial" w:hAnsi="Arial" w:cs="Arial"/>
        </w:rPr>
        <w:t>projects</w:t>
      </w:r>
      <w:r w:rsidR="008C6F11">
        <w:rPr>
          <w:rFonts w:ascii="Arial" w:hAnsi="Arial" w:cs="Arial"/>
        </w:rPr>
        <w:t xml:space="preserve"> or interventions</w:t>
      </w:r>
      <w:r w:rsidR="008C6F11" w:rsidRPr="00201C5E">
        <w:rPr>
          <w:rFonts w:ascii="Arial" w:hAnsi="Arial" w:cs="Arial"/>
        </w:rPr>
        <w:t xml:space="preserve"> </w:t>
      </w:r>
      <w:r w:rsidR="006A64CB">
        <w:rPr>
          <w:rFonts w:ascii="Arial" w:hAnsi="Arial" w:cs="Arial"/>
        </w:rPr>
        <w:t>funded</w:t>
      </w:r>
      <w:r w:rsidR="00B42A0E" w:rsidRPr="00201C5E">
        <w:rPr>
          <w:rFonts w:ascii="Arial" w:hAnsi="Arial" w:cs="Arial"/>
        </w:rPr>
        <w:t>,</w:t>
      </w:r>
      <w:r w:rsidR="00CC1B1C" w:rsidRPr="00201C5E">
        <w:rPr>
          <w:rFonts w:ascii="Arial" w:hAnsi="Arial" w:cs="Arial"/>
        </w:rPr>
        <w:t xml:space="preserve"> </w:t>
      </w:r>
      <w:r w:rsidR="006A64CB">
        <w:rPr>
          <w:rFonts w:ascii="Arial" w:hAnsi="Arial" w:cs="Arial"/>
        </w:rPr>
        <w:t>which may include</w:t>
      </w:r>
      <w:r w:rsidR="00CC1B1C" w:rsidRPr="00201C5E">
        <w:rPr>
          <w:rFonts w:ascii="Arial" w:hAnsi="Arial" w:cs="Arial"/>
        </w:rPr>
        <w:t xml:space="preserve"> information </w:t>
      </w:r>
      <w:r w:rsidR="006A64CB">
        <w:rPr>
          <w:rFonts w:ascii="Arial" w:hAnsi="Arial" w:cs="Arial"/>
        </w:rPr>
        <w:t xml:space="preserve">about the </w:t>
      </w:r>
      <w:r w:rsidR="005344A1" w:rsidRPr="00201C5E">
        <w:rPr>
          <w:rFonts w:ascii="Arial" w:hAnsi="Arial" w:cs="Arial"/>
        </w:rPr>
        <w:t>recipient</w:t>
      </w:r>
      <w:r w:rsidR="006A64CB">
        <w:rPr>
          <w:rFonts w:ascii="Arial" w:hAnsi="Arial" w:cs="Arial"/>
        </w:rPr>
        <w:t>,</w:t>
      </w:r>
      <w:r w:rsidR="005F2BD9">
        <w:rPr>
          <w:rFonts w:ascii="Arial" w:hAnsi="Arial" w:cs="Arial"/>
        </w:rPr>
        <w:t xml:space="preserve"> amount of funding provided,</w:t>
      </w:r>
      <w:r w:rsidR="006A64CB">
        <w:rPr>
          <w:rFonts w:ascii="Arial" w:hAnsi="Arial" w:cs="Arial"/>
        </w:rPr>
        <w:t xml:space="preserve"> details of the </w:t>
      </w:r>
      <w:r w:rsidR="00F038DA">
        <w:rPr>
          <w:rFonts w:ascii="Arial" w:hAnsi="Arial" w:cs="Arial"/>
        </w:rPr>
        <w:t xml:space="preserve">service </w:t>
      </w:r>
      <w:r w:rsidR="00006A69">
        <w:rPr>
          <w:rFonts w:ascii="Arial" w:hAnsi="Arial" w:cs="Arial"/>
        </w:rPr>
        <w:t xml:space="preserve">or intervention </w:t>
      </w:r>
      <w:r w:rsidR="00F038DA">
        <w:rPr>
          <w:rFonts w:ascii="Arial" w:hAnsi="Arial" w:cs="Arial"/>
        </w:rPr>
        <w:t>funded and what has been delivered</w:t>
      </w:r>
      <w:r w:rsidR="005344A1" w:rsidRPr="00201C5E">
        <w:rPr>
          <w:rFonts w:ascii="Arial" w:hAnsi="Arial" w:cs="Arial"/>
        </w:rPr>
        <w:t xml:space="preserve">. </w:t>
      </w:r>
    </w:p>
    <w:p w14:paraId="6082C20F" w14:textId="27FDF401" w:rsidR="002600EC" w:rsidRPr="00201C5E" w:rsidRDefault="001507C5" w:rsidP="0096588C">
      <w:pPr>
        <w:ind w:left="720" w:hanging="720"/>
        <w:jc w:val="both"/>
        <w:rPr>
          <w:rFonts w:ascii="Arial" w:hAnsi="Arial" w:cs="Arial"/>
        </w:rPr>
      </w:pPr>
      <w:r w:rsidRPr="00201C5E">
        <w:rPr>
          <w:rFonts w:ascii="Arial" w:hAnsi="Arial" w:cs="Arial"/>
        </w:rPr>
        <w:t>5.</w:t>
      </w:r>
      <w:r w:rsidR="000727E0">
        <w:rPr>
          <w:rFonts w:ascii="Arial" w:hAnsi="Arial" w:cs="Arial"/>
        </w:rPr>
        <w:t>6</w:t>
      </w:r>
      <w:r w:rsidRPr="00201C5E">
        <w:rPr>
          <w:rFonts w:ascii="Arial" w:hAnsi="Arial" w:cs="Arial"/>
        </w:rPr>
        <w:tab/>
      </w:r>
      <w:r w:rsidR="007B6769" w:rsidRPr="00201C5E">
        <w:rPr>
          <w:rFonts w:ascii="Arial" w:hAnsi="Arial" w:cs="Arial"/>
        </w:rPr>
        <w:t xml:space="preserve">Should a </w:t>
      </w:r>
      <w:r w:rsidR="0078370B" w:rsidRPr="00201C5E">
        <w:rPr>
          <w:rFonts w:ascii="Arial" w:hAnsi="Arial" w:cs="Arial"/>
        </w:rPr>
        <w:t>recipient</w:t>
      </w:r>
      <w:r w:rsidR="007B6769" w:rsidRPr="00201C5E">
        <w:rPr>
          <w:rFonts w:ascii="Arial" w:hAnsi="Arial" w:cs="Arial"/>
        </w:rPr>
        <w:t xml:space="preserve"> identify that inaccurate or misleading information </w:t>
      </w:r>
      <w:r w:rsidR="0078370B" w:rsidRPr="00201C5E">
        <w:rPr>
          <w:rFonts w:ascii="Arial" w:hAnsi="Arial" w:cs="Arial"/>
        </w:rPr>
        <w:t xml:space="preserve">/ data </w:t>
      </w:r>
      <w:r w:rsidR="007B6769" w:rsidRPr="00201C5E">
        <w:rPr>
          <w:rFonts w:ascii="Arial" w:hAnsi="Arial" w:cs="Arial"/>
        </w:rPr>
        <w:t xml:space="preserve">has been provided to the </w:t>
      </w:r>
      <w:r w:rsidR="007C05C6">
        <w:rPr>
          <w:rFonts w:ascii="Arial" w:hAnsi="Arial" w:cs="Arial"/>
        </w:rPr>
        <w:t>PPAF</w:t>
      </w:r>
      <w:r w:rsidR="007B6769" w:rsidRPr="00201C5E">
        <w:rPr>
          <w:rFonts w:ascii="Arial" w:hAnsi="Arial" w:cs="Arial"/>
        </w:rPr>
        <w:t xml:space="preserve"> they must immediately notify the Commissioning Team. This notification should</w:t>
      </w:r>
      <w:r w:rsidR="003D706F" w:rsidRPr="00201C5E">
        <w:rPr>
          <w:rFonts w:ascii="Arial" w:hAnsi="Arial" w:cs="Arial"/>
        </w:rPr>
        <w:t xml:space="preserve"> be in writing and</w:t>
      </w:r>
      <w:r w:rsidR="007B6769" w:rsidRPr="00201C5E">
        <w:rPr>
          <w:rFonts w:ascii="Arial" w:hAnsi="Arial" w:cs="Arial"/>
        </w:rPr>
        <w:t xml:space="preserve"> include </w:t>
      </w:r>
      <w:r w:rsidR="0078370B" w:rsidRPr="00201C5E">
        <w:rPr>
          <w:rFonts w:ascii="Arial" w:hAnsi="Arial" w:cs="Arial"/>
        </w:rPr>
        <w:t xml:space="preserve">details of the original submission, which information / data is inaccurate, </w:t>
      </w:r>
      <w:r w:rsidR="00826786" w:rsidRPr="00201C5E">
        <w:rPr>
          <w:rFonts w:ascii="Arial" w:hAnsi="Arial" w:cs="Arial"/>
        </w:rPr>
        <w:t xml:space="preserve">how, and </w:t>
      </w:r>
      <w:r w:rsidR="0078370B" w:rsidRPr="00201C5E">
        <w:rPr>
          <w:rFonts w:ascii="Arial" w:hAnsi="Arial" w:cs="Arial"/>
        </w:rPr>
        <w:t>why the inaccuracy has been</w:t>
      </w:r>
      <w:r w:rsidR="00826786" w:rsidRPr="00201C5E">
        <w:rPr>
          <w:rFonts w:ascii="Arial" w:hAnsi="Arial" w:cs="Arial"/>
        </w:rPr>
        <w:t xml:space="preserve"> identified</w:t>
      </w:r>
      <w:r w:rsidR="00E02B34" w:rsidRPr="00201C5E">
        <w:rPr>
          <w:rFonts w:ascii="Arial" w:hAnsi="Arial" w:cs="Arial"/>
        </w:rPr>
        <w:t>,</w:t>
      </w:r>
      <w:r w:rsidR="0078370B" w:rsidRPr="00201C5E">
        <w:rPr>
          <w:rFonts w:ascii="Arial" w:hAnsi="Arial" w:cs="Arial"/>
        </w:rPr>
        <w:t xml:space="preserve"> what </w:t>
      </w:r>
      <w:r w:rsidR="007240F2" w:rsidRPr="00201C5E">
        <w:rPr>
          <w:rFonts w:ascii="Arial" w:hAnsi="Arial" w:cs="Arial"/>
        </w:rPr>
        <w:t>the correct information / data should be</w:t>
      </w:r>
      <w:r w:rsidR="00E02B34" w:rsidRPr="00201C5E">
        <w:rPr>
          <w:rFonts w:ascii="Arial" w:hAnsi="Arial" w:cs="Arial"/>
        </w:rPr>
        <w:t xml:space="preserve"> and</w:t>
      </w:r>
      <w:r w:rsidR="0096070E" w:rsidRPr="00201C5E">
        <w:rPr>
          <w:rFonts w:ascii="Arial" w:hAnsi="Arial" w:cs="Arial"/>
        </w:rPr>
        <w:t xml:space="preserve"> what actions are being taken to prevent inaccurate reporting tak</w:t>
      </w:r>
      <w:r w:rsidR="003D706F" w:rsidRPr="00201C5E">
        <w:rPr>
          <w:rFonts w:ascii="Arial" w:hAnsi="Arial" w:cs="Arial"/>
        </w:rPr>
        <w:t>ing</w:t>
      </w:r>
      <w:r w:rsidR="0096070E" w:rsidRPr="00201C5E">
        <w:rPr>
          <w:rFonts w:ascii="Arial" w:hAnsi="Arial" w:cs="Arial"/>
        </w:rPr>
        <w:t xml:space="preserve"> place in the future</w:t>
      </w:r>
      <w:r w:rsidR="007240F2" w:rsidRPr="00201C5E">
        <w:rPr>
          <w:rFonts w:ascii="Arial" w:hAnsi="Arial" w:cs="Arial"/>
        </w:rPr>
        <w:t xml:space="preserve">. </w:t>
      </w:r>
      <w:r w:rsidR="0057438A" w:rsidRPr="00201C5E">
        <w:rPr>
          <w:rFonts w:ascii="Arial" w:hAnsi="Arial" w:cs="Arial"/>
        </w:rPr>
        <w:t xml:space="preserve"> </w:t>
      </w:r>
    </w:p>
    <w:p w14:paraId="443D2714" w14:textId="70A18FF4" w:rsidR="00A94B8C" w:rsidRPr="00201C5E" w:rsidRDefault="00CC7FED" w:rsidP="00862E15">
      <w:pPr>
        <w:pStyle w:val="ListParagraph"/>
        <w:numPr>
          <w:ilvl w:val="0"/>
          <w:numId w:val="8"/>
        </w:numPr>
        <w:spacing w:after="0"/>
        <w:ind w:hanging="720"/>
        <w:jc w:val="both"/>
        <w:rPr>
          <w:rFonts w:ascii="Arial" w:hAnsi="Arial" w:cs="Arial"/>
          <w:b/>
        </w:rPr>
      </w:pPr>
      <w:r w:rsidRPr="00201C5E">
        <w:rPr>
          <w:rFonts w:ascii="Arial" w:hAnsi="Arial" w:cs="Arial"/>
          <w:b/>
        </w:rPr>
        <w:t>Financial Management</w:t>
      </w:r>
    </w:p>
    <w:p w14:paraId="19FCFA8F" w14:textId="77777777" w:rsidR="00797052" w:rsidRPr="00201C5E" w:rsidRDefault="00797052" w:rsidP="00E05376">
      <w:pPr>
        <w:spacing w:after="0"/>
        <w:jc w:val="both"/>
        <w:rPr>
          <w:rFonts w:ascii="Arial" w:hAnsi="Arial" w:cs="Arial"/>
        </w:rPr>
      </w:pPr>
    </w:p>
    <w:p w14:paraId="791115DC" w14:textId="1EE29A68" w:rsidR="001233B1" w:rsidRPr="00201C5E" w:rsidRDefault="00B82BD0" w:rsidP="00C76397">
      <w:pPr>
        <w:spacing w:after="0"/>
        <w:ind w:left="720" w:hanging="720"/>
        <w:jc w:val="both"/>
        <w:rPr>
          <w:rFonts w:ascii="Arial" w:hAnsi="Arial" w:cs="Arial"/>
        </w:rPr>
      </w:pPr>
      <w:r w:rsidRPr="00201C5E">
        <w:rPr>
          <w:rFonts w:ascii="Arial" w:hAnsi="Arial" w:cs="Arial"/>
        </w:rPr>
        <w:t>6</w:t>
      </w:r>
      <w:r w:rsidR="009F1D95" w:rsidRPr="00201C5E">
        <w:rPr>
          <w:rFonts w:ascii="Arial" w:hAnsi="Arial" w:cs="Arial"/>
        </w:rPr>
        <w:t>.</w:t>
      </w:r>
      <w:r w:rsidR="00F64C39" w:rsidRPr="00201C5E">
        <w:rPr>
          <w:rFonts w:ascii="Arial" w:hAnsi="Arial" w:cs="Arial"/>
        </w:rPr>
        <w:t>1</w:t>
      </w:r>
      <w:r w:rsidR="009F1D95" w:rsidRPr="00201C5E">
        <w:rPr>
          <w:rFonts w:ascii="Arial" w:hAnsi="Arial" w:cs="Arial"/>
        </w:rPr>
        <w:tab/>
      </w:r>
      <w:r w:rsidR="00C546A2" w:rsidRPr="00201C5E">
        <w:rPr>
          <w:rFonts w:ascii="Arial" w:hAnsi="Arial" w:cs="Arial"/>
        </w:rPr>
        <w:t>The recipient must have sound administration and audit process</w:t>
      </w:r>
      <w:r w:rsidR="00C76397" w:rsidRPr="00201C5E">
        <w:rPr>
          <w:rFonts w:ascii="Arial" w:hAnsi="Arial" w:cs="Arial"/>
        </w:rPr>
        <w:t>es</w:t>
      </w:r>
      <w:r w:rsidR="00C546A2" w:rsidRPr="00201C5E">
        <w:rPr>
          <w:rFonts w:ascii="Arial" w:hAnsi="Arial" w:cs="Arial"/>
        </w:rPr>
        <w:t>, including financial controls to safeguard against fraud, theft, money laundering, counter terrorist financing or any other impropriety, or mismanagement in connection with the administration of the</w:t>
      </w:r>
      <w:r w:rsidR="00E24BC9">
        <w:rPr>
          <w:rFonts w:ascii="Arial" w:hAnsi="Arial" w:cs="Arial"/>
        </w:rPr>
        <w:t xml:space="preserve"> PPAF</w:t>
      </w:r>
      <w:r w:rsidR="00C546A2" w:rsidRPr="00201C5E">
        <w:rPr>
          <w:rFonts w:ascii="Arial" w:hAnsi="Arial" w:cs="Arial"/>
        </w:rPr>
        <w:t xml:space="preserve">. </w:t>
      </w:r>
      <w:r w:rsidR="00F8727B" w:rsidRPr="00201C5E">
        <w:rPr>
          <w:rFonts w:ascii="Arial" w:hAnsi="Arial" w:cs="Arial"/>
        </w:rPr>
        <w:t xml:space="preserve">A </w:t>
      </w:r>
      <w:r w:rsidR="00FA5567" w:rsidRPr="00201C5E">
        <w:rPr>
          <w:rFonts w:ascii="Arial" w:hAnsi="Arial" w:cs="Arial"/>
        </w:rPr>
        <w:t>relevant Finance Manager</w:t>
      </w:r>
      <w:r w:rsidR="00F8727B" w:rsidRPr="00201C5E">
        <w:rPr>
          <w:rFonts w:ascii="Arial" w:hAnsi="Arial" w:cs="Arial"/>
        </w:rPr>
        <w:t xml:space="preserve"> must be in place</w:t>
      </w:r>
      <w:r w:rsidR="00FA5567" w:rsidRPr="00201C5E">
        <w:rPr>
          <w:rFonts w:ascii="Arial" w:hAnsi="Arial" w:cs="Arial"/>
        </w:rPr>
        <w:t xml:space="preserve"> </w:t>
      </w:r>
      <w:r w:rsidR="00FC4DAA" w:rsidRPr="00201C5E">
        <w:rPr>
          <w:rFonts w:ascii="Arial" w:hAnsi="Arial" w:cs="Arial"/>
        </w:rPr>
        <w:t>that has the appropriate skills and professional arrangement</w:t>
      </w:r>
      <w:r w:rsidR="00F8727B" w:rsidRPr="00201C5E">
        <w:rPr>
          <w:rFonts w:ascii="Arial" w:hAnsi="Arial" w:cs="Arial"/>
        </w:rPr>
        <w:t>s</w:t>
      </w:r>
      <w:r w:rsidR="007D2511" w:rsidRPr="00201C5E">
        <w:rPr>
          <w:rFonts w:ascii="Arial" w:hAnsi="Arial" w:cs="Arial"/>
        </w:rPr>
        <w:t xml:space="preserve"> for the management of </w:t>
      </w:r>
      <w:r w:rsidR="00FC4DAA" w:rsidRPr="00201C5E">
        <w:rPr>
          <w:rFonts w:ascii="Arial" w:hAnsi="Arial" w:cs="Arial"/>
        </w:rPr>
        <w:t xml:space="preserve">the </w:t>
      </w:r>
      <w:r w:rsidR="00E24BC9">
        <w:rPr>
          <w:rFonts w:ascii="Arial" w:hAnsi="Arial" w:cs="Arial"/>
        </w:rPr>
        <w:t>PPAF</w:t>
      </w:r>
      <w:r w:rsidR="00FC4DAA" w:rsidRPr="00201C5E">
        <w:rPr>
          <w:rFonts w:ascii="Arial" w:hAnsi="Arial" w:cs="Arial"/>
        </w:rPr>
        <w:t xml:space="preserve"> grant and that they </w:t>
      </w:r>
      <w:r w:rsidR="007D2511" w:rsidRPr="00201C5E">
        <w:rPr>
          <w:rFonts w:ascii="Arial" w:hAnsi="Arial" w:cs="Arial"/>
        </w:rPr>
        <w:lastRenderedPageBreak/>
        <w:t xml:space="preserve">take all necessary steps to ensure that the </w:t>
      </w:r>
      <w:r w:rsidR="00E24BC9">
        <w:rPr>
          <w:rFonts w:ascii="Arial" w:hAnsi="Arial" w:cs="Arial"/>
        </w:rPr>
        <w:t>PPAF</w:t>
      </w:r>
      <w:r w:rsidR="006874B1" w:rsidRPr="00201C5E">
        <w:rPr>
          <w:rFonts w:ascii="Arial" w:hAnsi="Arial" w:cs="Arial"/>
        </w:rPr>
        <w:t xml:space="preserve"> g</w:t>
      </w:r>
      <w:r w:rsidR="007D2511" w:rsidRPr="00201C5E">
        <w:rPr>
          <w:rFonts w:ascii="Arial" w:hAnsi="Arial" w:cs="Arial"/>
        </w:rPr>
        <w:t xml:space="preserve">rant is accounted for and monitored separately from the </w:t>
      </w:r>
      <w:r w:rsidR="00FC4DAA" w:rsidRPr="00201C5E">
        <w:rPr>
          <w:rFonts w:ascii="Arial" w:hAnsi="Arial" w:cs="Arial"/>
        </w:rPr>
        <w:t>r</w:t>
      </w:r>
      <w:r w:rsidR="007D2511" w:rsidRPr="00201C5E">
        <w:rPr>
          <w:rFonts w:ascii="Arial" w:hAnsi="Arial" w:cs="Arial"/>
        </w:rPr>
        <w:t>ecipient’s other funding streams.</w:t>
      </w:r>
    </w:p>
    <w:p w14:paraId="0EB9FB1A" w14:textId="77777777" w:rsidR="002600EC" w:rsidRPr="00201C5E" w:rsidRDefault="002600EC" w:rsidP="002600EC">
      <w:pPr>
        <w:spacing w:after="0"/>
        <w:ind w:left="720" w:hanging="720"/>
        <w:jc w:val="both"/>
        <w:rPr>
          <w:rFonts w:ascii="Arial" w:hAnsi="Arial" w:cs="Arial"/>
        </w:rPr>
      </w:pPr>
    </w:p>
    <w:p w14:paraId="2B5B24B1" w14:textId="3EF6DD3D" w:rsidR="00362D37" w:rsidRPr="00201C5E" w:rsidRDefault="00B82BD0" w:rsidP="006D1AD8">
      <w:pPr>
        <w:ind w:left="720" w:hanging="720"/>
        <w:jc w:val="both"/>
        <w:rPr>
          <w:rFonts w:ascii="Arial" w:hAnsi="Arial" w:cs="Arial"/>
        </w:rPr>
      </w:pPr>
      <w:r w:rsidRPr="00201C5E">
        <w:rPr>
          <w:rFonts w:ascii="Arial" w:hAnsi="Arial" w:cs="Arial"/>
        </w:rPr>
        <w:t>6</w:t>
      </w:r>
      <w:r w:rsidR="00AC070B" w:rsidRPr="00201C5E">
        <w:rPr>
          <w:rFonts w:ascii="Arial" w:hAnsi="Arial" w:cs="Arial"/>
        </w:rPr>
        <w:t>.</w:t>
      </w:r>
      <w:r w:rsidR="00D455BA">
        <w:rPr>
          <w:rFonts w:ascii="Arial" w:hAnsi="Arial" w:cs="Arial"/>
        </w:rPr>
        <w:t>2</w:t>
      </w:r>
      <w:r w:rsidR="00AC070B" w:rsidRPr="00201C5E">
        <w:rPr>
          <w:rFonts w:ascii="Arial" w:hAnsi="Arial" w:cs="Arial"/>
        </w:rPr>
        <w:tab/>
      </w:r>
      <w:r w:rsidR="00362D37" w:rsidRPr="00201C5E">
        <w:rPr>
          <w:rFonts w:ascii="Arial" w:hAnsi="Arial" w:cs="Arial"/>
        </w:rPr>
        <w:t xml:space="preserve">Funding will only be paid into a </w:t>
      </w:r>
      <w:r w:rsidR="00590506" w:rsidRPr="00201C5E">
        <w:rPr>
          <w:rFonts w:ascii="Arial" w:hAnsi="Arial" w:cs="Arial"/>
        </w:rPr>
        <w:t>b</w:t>
      </w:r>
      <w:r w:rsidR="00362D37" w:rsidRPr="00201C5E">
        <w:rPr>
          <w:rFonts w:ascii="Arial" w:hAnsi="Arial" w:cs="Arial"/>
        </w:rPr>
        <w:t>usiness</w:t>
      </w:r>
      <w:r w:rsidR="00F230DF" w:rsidRPr="00201C5E">
        <w:rPr>
          <w:rFonts w:ascii="Arial" w:hAnsi="Arial" w:cs="Arial"/>
        </w:rPr>
        <w:t xml:space="preserve"> bank</w:t>
      </w:r>
      <w:r w:rsidR="00362D37" w:rsidRPr="00201C5E">
        <w:rPr>
          <w:rFonts w:ascii="Arial" w:hAnsi="Arial" w:cs="Arial"/>
        </w:rPr>
        <w:t xml:space="preserve"> account with at least two signatories. </w:t>
      </w:r>
    </w:p>
    <w:p w14:paraId="3078D7C1" w14:textId="6F5F2F08" w:rsidR="002C11B8" w:rsidRPr="00201C5E" w:rsidRDefault="002C11B8" w:rsidP="006D1AD8">
      <w:pPr>
        <w:ind w:left="720" w:hanging="720"/>
        <w:jc w:val="both"/>
        <w:rPr>
          <w:rFonts w:ascii="Arial" w:hAnsi="Arial" w:cs="Arial"/>
        </w:rPr>
      </w:pPr>
      <w:r w:rsidRPr="00201C5E">
        <w:rPr>
          <w:rFonts w:ascii="Arial" w:hAnsi="Arial" w:cs="Arial"/>
        </w:rPr>
        <w:t>6.</w:t>
      </w:r>
      <w:r w:rsidR="00D455BA">
        <w:rPr>
          <w:rFonts w:ascii="Arial" w:hAnsi="Arial" w:cs="Arial"/>
        </w:rPr>
        <w:t>3</w:t>
      </w:r>
      <w:r w:rsidRPr="00201C5E">
        <w:rPr>
          <w:rFonts w:ascii="Arial" w:hAnsi="Arial" w:cs="Arial"/>
        </w:rPr>
        <w:tab/>
        <w:t xml:space="preserve">The PCC will not accept liability for </w:t>
      </w:r>
      <w:r w:rsidR="002078D1" w:rsidRPr="00201C5E">
        <w:rPr>
          <w:rFonts w:ascii="Arial" w:hAnsi="Arial" w:cs="Arial"/>
        </w:rPr>
        <w:t xml:space="preserve">any spend incurred </w:t>
      </w:r>
      <w:r w:rsidR="00EE0287" w:rsidRPr="00201C5E">
        <w:rPr>
          <w:rFonts w:ascii="Arial" w:hAnsi="Arial" w:cs="Arial"/>
        </w:rPr>
        <w:t xml:space="preserve">on </w:t>
      </w:r>
      <w:r w:rsidR="00D15B58" w:rsidRPr="00201C5E">
        <w:rPr>
          <w:rFonts w:ascii="Arial" w:hAnsi="Arial" w:cs="Arial"/>
        </w:rPr>
        <w:t>projects</w:t>
      </w:r>
      <w:r w:rsidR="00D15B58">
        <w:rPr>
          <w:rFonts w:ascii="Arial" w:hAnsi="Arial" w:cs="Arial"/>
        </w:rPr>
        <w:t xml:space="preserve"> or interventions</w:t>
      </w:r>
      <w:r w:rsidR="00D15B58" w:rsidRPr="00201C5E">
        <w:rPr>
          <w:rFonts w:ascii="Arial" w:hAnsi="Arial" w:cs="Arial"/>
        </w:rPr>
        <w:t xml:space="preserve"> </w:t>
      </w:r>
      <w:r w:rsidR="00EE0287" w:rsidRPr="00201C5E">
        <w:rPr>
          <w:rFonts w:ascii="Arial" w:hAnsi="Arial" w:cs="Arial"/>
        </w:rPr>
        <w:t xml:space="preserve">prior to </w:t>
      </w:r>
      <w:r w:rsidR="00A416E3">
        <w:rPr>
          <w:rFonts w:ascii="Arial" w:hAnsi="Arial" w:cs="Arial"/>
        </w:rPr>
        <w:t xml:space="preserve">PPAF </w:t>
      </w:r>
      <w:r w:rsidR="00EE0287" w:rsidRPr="00201C5E">
        <w:rPr>
          <w:rFonts w:ascii="Arial" w:hAnsi="Arial" w:cs="Arial"/>
        </w:rPr>
        <w:t xml:space="preserve">applications being approved. </w:t>
      </w:r>
    </w:p>
    <w:p w14:paraId="010A7E9D" w14:textId="31F0A2FA" w:rsidR="00601985" w:rsidRDefault="002F6721" w:rsidP="00203E39">
      <w:pPr>
        <w:ind w:left="720" w:hanging="720"/>
        <w:jc w:val="both"/>
        <w:rPr>
          <w:rFonts w:ascii="Arial" w:hAnsi="Arial" w:cs="Arial"/>
        </w:rPr>
      </w:pPr>
      <w:r w:rsidRPr="00201C5E">
        <w:rPr>
          <w:rFonts w:ascii="Arial" w:hAnsi="Arial" w:cs="Arial"/>
        </w:rPr>
        <w:t>6.</w:t>
      </w:r>
      <w:r w:rsidR="00D455BA">
        <w:rPr>
          <w:rFonts w:ascii="Arial" w:hAnsi="Arial" w:cs="Arial"/>
        </w:rPr>
        <w:t>4</w:t>
      </w:r>
      <w:r w:rsidR="00933618" w:rsidRPr="00201C5E">
        <w:rPr>
          <w:rFonts w:ascii="Arial" w:hAnsi="Arial" w:cs="Arial"/>
        </w:rPr>
        <w:tab/>
      </w:r>
      <w:r w:rsidR="00601985">
        <w:rPr>
          <w:rFonts w:ascii="Arial" w:hAnsi="Arial" w:cs="Arial"/>
        </w:rPr>
        <w:t>T</w:t>
      </w:r>
      <w:r w:rsidR="00601985" w:rsidRPr="0098235B">
        <w:rPr>
          <w:rFonts w:ascii="Arial" w:hAnsi="Arial" w:cs="Arial"/>
        </w:rPr>
        <w:t>he PPAF is a one-off grant, and recipients are advised to seek alternative longer-term funding to ensure sustainability.</w:t>
      </w:r>
    </w:p>
    <w:p w14:paraId="74F90CBA" w14:textId="2EC86F6D" w:rsidR="009D6CAF" w:rsidRPr="00201C5E" w:rsidRDefault="009D6CAF" w:rsidP="00601985">
      <w:pPr>
        <w:ind w:left="720" w:hanging="720"/>
        <w:jc w:val="both"/>
        <w:rPr>
          <w:rFonts w:ascii="Arial" w:hAnsi="Arial" w:cs="Arial"/>
        </w:rPr>
      </w:pPr>
      <w:r>
        <w:rPr>
          <w:rFonts w:ascii="Arial" w:hAnsi="Arial" w:cs="Arial"/>
        </w:rPr>
        <w:t>6.5</w:t>
      </w:r>
      <w:r w:rsidR="0098235B">
        <w:rPr>
          <w:rFonts w:ascii="Arial" w:hAnsi="Arial" w:cs="Arial"/>
        </w:rPr>
        <w:tab/>
      </w:r>
      <w:r w:rsidR="00601985" w:rsidRPr="00A50DA1">
        <w:rPr>
          <w:rFonts w:ascii="Arial" w:hAnsi="Arial" w:cs="Arial"/>
        </w:rPr>
        <w:t>PPAF awards must be spent</w:t>
      </w:r>
      <w:r w:rsidR="00F748D8">
        <w:rPr>
          <w:rFonts w:ascii="Arial" w:hAnsi="Arial" w:cs="Arial"/>
        </w:rPr>
        <w:t>, with delivery also taking place</w:t>
      </w:r>
      <w:r w:rsidR="00601985" w:rsidRPr="00A50DA1">
        <w:rPr>
          <w:rFonts w:ascii="Arial" w:hAnsi="Arial" w:cs="Arial"/>
        </w:rPr>
        <w:t xml:space="preserve"> within 12 months of the funding award being made e.g. if awarded in November th</w:t>
      </w:r>
      <w:r w:rsidR="00601985">
        <w:rPr>
          <w:rFonts w:ascii="Arial" w:hAnsi="Arial" w:cs="Arial"/>
        </w:rPr>
        <w:t>e</w:t>
      </w:r>
      <w:r w:rsidR="00601985" w:rsidRPr="00A50DA1">
        <w:rPr>
          <w:rFonts w:ascii="Arial" w:hAnsi="Arial" w:cs="Arial"/>
        </w:rPr>
        <w:t xml:space="preserve">n funds must be spent by the following November. Funding must not be transferred to another </w:t>
      </w:r>
      <w:r w:rsidR="00D15B58" w:rsidRPr="00201C5E">
        <w:rPr>
          <w:rFonts w:ascii="Arial" w:hAnsi="Arial" w:cs="Arial"/>
        </w:rPr>
        <w:t>project</w:t>
      </w:r>
      <w:r w:rsidR="00D15B58">
        <w:rPr>
          <w:rFonts w:ascii="Arial" w:hAnsi="Arial" w:cs="Arial"/>
        </w:rPr>
        <w:t>, intervention</w:t>
      </w:r>
      <w:r w:rsidR="00601985" w:rsidRPr="00A50DA1">
        <w:rPr>
          <w:rFonts w:ascii="Arial" w:hAnsi="Arial" w:cs="Arial"/>
        </w:rPr>
        <w:t xml:space="preserve">, or another provider. The recipient may not retain any unspent </w:t>
      </w:r>
      <w:r w:rsidR="006B039D" w:rsidRPr="00A50DA1">
        <w:rPr>
          <w:rFonts w:ascii="Arial" w:hAnsi="Arial" w:cs="Arial"/>
        </w:rPr>
        <w:t>funds,</w:t>
      </w:r>
      <w:r w:rsidR="000A5137">
        <w:rPr>
          <w:rFonts w:ascii="Arial" w:hAnsi="Arial" w:cs="Arial"/>
        </w:rPr>
        <w:t xml:space="preserve"> and</w:t>
      </w:r>
      <w:r w:rsidR="009F78B4">
        <w:rPr>
          <w:rFonts w:ascii="Arial" w:hAnsi="Arial" w:cs="Arial"/>
        </w:rPr>
        <w:t xml:space="preserve"> these</w:t>
      </w:r>
      <w:r w:rsidR="000A5137">
        <w:rPr>
          <w:rFonts w:ascii="Arial" w:hAnsi="Arial" w:cs="Arial"/>
        </w:rPr>
        <w:t xml:space="preserve"> must be returned to the PCC </w:t>
      </w:r>
      <w:r w:rsidR="00B640B6">
        <w:rPr>
          <w:rFonts w:ascii="Arial" w:hAnsi="Arial" w:cs="Arial"/>
        </w:rPr>
        <w:t xml:space="preserve">within </w:t>
      </w:r>
      <w:r w:rsidR="00B640B6" w:rsidRPr="00201C5E">
        <w:rPr>
          <w:rFonts w:ascii="Arial" w:hAnsi="Arial" w:cs="Arial"/>
        </w:rPr>
        <w:t xml:space="preserve">30 </w:t>
      </w:r>
      <w:r w:rsidR="00B640B6">
        <w:rPr>
          <w:rFonts w:ascii="Arial" w:hAnsi="Arial" w:cs="Arial"/>
        </w:rPr>
        <w:t>w</w:t>
      </w:r>
      <w:r w:rsidR="00B640B6" w:rsidRPr="00201C5E">
        <w:rPr>
          <w:rFonts w:ascii="Arial" w:hAnsi="Arial" w:cs="Arial"/>
        </w:rPr>
        <w:t xml:space="preserve">orking </w:t>
      </w:r>
      <w:r w:rsidR="00B640B6">
        <w:rPr>
          <w:rFonts w:ascii="Arial" w:hAnsi="Arial" w:cs="Arial"/>
        </w:rPr>
        <w:t>d</w:t>
      </w:r>
      <w:r w:rsidR="00B640B6" w:rsidRPr="00201C5E">
        <w:rPr>
          <w:rFonts w:ascii="Arial" w:hAnsi="Arial" w:cs="Arial"/>
        </w:rPr>
        <w:t>ays</w:t>
      </w:r>
      <w:r w:rsidR="006B0BEF">
        <w:rPr>
          <w:rFonts w:ascii="Arial" w:hAnsi="Arial" w:cs="Arial"/>
        </w:rPr>
        <w:t xml:space="preserve"> of a request</w:t>
      </w:r>
      <w:r w:rsidR="00601985" w:rsidRPr="00A50DA1">
        <w:rPr>
          <w:rFonts w:ascii="Arial" w:hAnsi="Arial" w:cs="Arial"/>
        </w:rPr>
        <w:t>.</w:t>
      </w:r>
    </w:p>
    <w:p w14:paraId="32551399" w14:textId="5984FB26" w:rsidR="00601985" w:rsidRDefault="00BE628A" w:rsidP="009E05E5">
      <w:pPr>
        <w:ind w:left="720" w:hanging="720"/>
        <w:jc w:val="both"/>
        <w:rPr>
          <w:rFonts w:ascii="Arial" w:hAnsi="Arial" w:cs="Arial"/>
        </w:rPr>
      </w:pPr>
      <w:r w:rsidRPr="00201C5E">
        <w:rPr>
          <w:rFonts w:ascii="Arial" w:hAnsi="Arial" w:cs="Arial"/>
        </w:rPr>
        <w:t>6.</w:t>
      </w:r>
      <w:r w:rsidR="008826A6">
        <w:rPr>
          <w:rFonts w:ascii="Arial" w:hAnsi="Arial" w:cs="Arial"/>
        </w:rPr>
        <w:t>6</w:t>
      </w:r>
      <w:r w:rsidRPr="00201C5E">
        <w:rPr>
          <w:rFonts w:ascii="Arial" w:hAnsi="Arial" w:cs="Arial"/>
        </w:rPr>
        <w:tab/>
      </w:r>
      <w:r w:rsidR="00601985" w:rsidRPr="00D6033B">
        <w:rPr>
          <w:rFonts w:ascii="Arial" w:hAnsi="Arial" w:cs="Arial"/>
        </w:rPr>
        <w:t xml:space="preserve">Where the </w:t>
      </w:r>
      <w:r w:rsidR="00601985">
        <w:rPr>
          <w:rFonts w:ascii="Arial" w:hAnsi="Arial" w:cs="Arial"/>
        </w:rPr>
        <w:t>r</w:t>
      </w:r>
      <w:r w:rsidR="00601985" w:rsidRPr="00D6033B">
        <w:rPr>
          <w:rFonts w:ascii="Arial" w:hAnsi="Arial" w:cs="Arial"/>
        </w:rPr>
        <w:t>ecipient</w:t>
      </w:r>
      <w:r w:rsidR="00601985">
        <w:rPr>
          <w:rFonts w:ascii="Arial" w:hAnsi="Arial" w:cs="Arial"/>
        </w:rPr>
        <w:t xml:space="preserve"> is paying the PPAF grant to </w:t>
      </w:r>
      <w:r w:rsidR="00601985" w:rsidRPr="00D6305E">
        <w:rPr>
          <w:rFonts w:ascii="Arial" w:hAnsi="Arial" w:cs="Arial"/>
        </w:rPr>
        <w:t>a sub-contract</w:t>
      </w:r>
      <w:r w:rsidR="00601985">
        <w:rPr>
          <w:rFonts w:ascii="Arial" w:hAnsi="Arial" w:cs="Arial"/>
        </w:rPr>
        <w:t>or</w:t>
      </w:r>
      <w:r w:rsidR="00601985" w:rsidRPr="00D6305E">
        <w:rPr>
          <w:rFonts w:ascii="Arial" w:hAnsi="Arial" w:cs="Arial"/>
        </w:rPr>
        <w:t>, third part</w:t>
      </w:r>
      <w:r w:rsidR="00601985">
        <w:rPr>
          <w:rFonts w:ascii="Arial" w:hAnsi="Arial" w:cs="Arial"/>
        </w:rPr>
        <w:t>y</w:t>
      </w:r>
      <w:r w:rsidR="00601985" w:rsidRPr="00D6305E">
        <w:rPr>
          <w:rFonts w:ascii="Arial" w:hAnsi="Arial" w:cs="Arial"/>
        </w:rPr>
        <w:t xml:space="preserve"> or other delivery partner </w:t>
      </w:r>
      <w:r w:rsidR="00601985">
        <w:rPr>
          <w:rFonts w:ascii="Arial" w:hAnsi="Arial" w:cs="Arial"/>
        </w:rPr>
        <w:t xml:space="preserve">to support or fully deliver the </w:t>
      </w:r>
      <w:r w:rsidR="00D15B58" w:rsidRPr="00201C5E">
        <w:rPr>
          <w:rFonts w:ascii="Arial" w:hAnsi="Arial" w:cs="Arial"/>
        </w:rPr>
        <w:t>project</w:t>
      </w:r>
      <w:r w:rsidR="00D15B58">
        <w:rPr>
          <w:rFonts w:ascii="Arial" w:hAnsi="Arial" w:cs="Arial"/>
        </w:rPr>
        <w:t xml:space="preserve"> or intervention</w:t>
      </w:r>
      <w:r w:rsidR="00D15B58" w:rsidRPr="00201C5E">
        <w:rPr>
          <w:rFonts w:ascii="Arial" w:hAnsi="Arial" w:cs="Arial"/>
        </w:rPr>
        <w:t xml:space="preserve"> </w:t>
      </w:r>
      <w:r w:rsidR="00601985" w:rsidRPr="00D6033B">
        <w:rPr>
          <w:rFonts w:ascii="Arial" w:hAnsi="Arial" w:cs="Arial"/>
        </w:rPr>
        <w:t>the</w:t>
      </w:r>
      <w:r w:rsidR="00601985">
        <w:rPr>
          <w:rFonts w:ascii="Arial" w:hAnsi="Arial" w:cs="Arial"/>
        </w:rPr>
        <w:t>y</w:t>
      </w:r>
      <w:r w:rsidR="00601985" w:rsidRPr="00D6033B">
        <w:rPr>
          <w:rFonts w:ascii="Arial" w:hAnsi="Arial" w:cs="Arial"/>
        </w:rPr>
        <w:t xml:space="preserve"> should obtain from th</w:t>
      </w:r>
      <w:r w:rsidR="00601985">
        <w:rPr>
          <w:rFonts w:ascii="Arial" w:hAnsi="Arial" w:cs="Arial"/>
        </w:rPr>
        <w:t>at partner assurances of their financial standing and accounting systems.</w:t>
      </w:r>
    </w:p>
    <w:p w14:paraId="51E08CBA" w14:textId="1FBCFE86" w:rsidR="00D6033B" w:rsidRPr="00201C5E" w:rsidRDefault="00A50DA1" w:rsidP="00D77DE5">
      <w:pPr>
        <w:ind w:left="720" w:hanging="720"/>
        <w:jc w:val="both"/>
        <w:rPr>
          <w:rFonts w:ascii="Arial" w:hAnsi="Arial" w:cs="Arial"/>
        </w:rPr>
      </w:pPr>
      <w:r>
        <w:rPr>
          <w:rFonts w:ascii="Arial" w:hAnsi="Arial" w:cs="Arial"/>
        </w:rPr>
        <w:t>6.7</w:t>
      </w:r>
      <w:r>
        <w:rPr>
          <w:rFonts w:ascii="Arial" w:hAnsi="Arial" w:cs="Arial"/>
        </w:rPr>
        <w:tab/>
      </w:r>
      <w:r w:rsidR="00601985" w:rsidRPr="00601985">
        <w:rPr>
          <w:rFonts w:ascii="Arial" w:hAnsi="Arial" w:cs="Arial"/>
        </w:rPr>
        <w:t>The recipient will be required to provide a breakdown of spend against the PPAF as part of the monitoring arrangements. Ad hoc reporting of spend or other financial information related to the PPAF may also be requested. Failure to provide this information may impact o</w:t>
      </w:r>
      <w:r w:rsidR="00803171">
        <w:rPr>
          <w:rFonts w:ascii="Arial" w:hAnsi="Arial" w:cs="Arial"/>
        </w:rPr>
        <w:t>n</w:t>
      </w:r>
      <w:r w:rsidR="00601985" w:rsidRPr="00601985">
        <w:rPr>
          <w:rFonts w:ascii="Arial" w:hAnsi="Arial" w:cs="Arial"/>
        </w:rPr>
        <w:t xml:space="preserve"> future funding applications to the PCC and PPAF</w:t>
      </w:r>
      <w:r w:rsidR="00601985" w:rsidRPr="00201C5E">
        <w:rPr>
          <w:rFonts w:ascii="Arial" w:hAnsi="Arial" w:cs="Arial"/>
        </w:rPr>
        <w:t>.</w:t>
      </w:r>
    </w:p>
    <w:p w14:paraId="4F8402A3" w14:textId="3B3AB012" w:rsidR="004F1B4F" w:rsidRPr="00201C5E" w:rsidRDefault="00B82BD0" w:rsidP="00601985">
      <w:pPr>
        <w:ind w:left="720" w:hanging="720"/>
        <w:jc w:val="both"/>
        <w:rPr>
          <w:rFonts w:ascii="Arial" w:hAnsi="Arial" w:cs="Arial"/>
        </w:rPr>
      </w:pPr>
      <w:r w:rsidRPr="00201C5E">
        <w:rPr>
          <w:rFonts w:ascii="Arial" w:hAnsi="Arial" w:cs="Arial"/>
        </w:rPr>
        <w:t>6</w:t>
      </w:r>
      <w:r w:rsidR="004F1B4F" w:rsidRPr="00201C5E">
        <w:rPr>
          <w:rFonts w:ascii="Arial" w:hAnsi="Arial" w:cs="Arial"/>
        </w:rPr>
        <w:t>.</w:t>
      </w:r>
      <w:r w:rsidR="00D77DE5">
        <w:rPr>
          <w:rFonts w:ascii="Arial" w:hAnsi="Arial" w:cs="Arial"/>
        </w:rPr>
        <w:t>8</w:t>
      </w:r>
      <w:r w:rsidR="004F1B4F" w:rsidRPr="00201C5E">
        <w:rPr>
          <w:rFonts w:ascii="Arial" w:hAnsi="Arial" w:cs="Arial"/>
        </w:rPr>
        <w:tab/>
      </w:r>
      <w:r w:rsidR="00601985" w:rsidRPr="00201C5E">
        <w:rPr>
          <w:rFonts w:ascii="Arial" w:hAnsi="Arial" w:cs="Arial"/>
        </w:rPr>
        <w:t xml:space="preserve">Where funding is used for capital purchases (asset) it is the recipient’s responsibility to maintain the equipment purchased to the required safety and maintenance levels and ensure a disposal policy is in place. No responsibility will be accepted by the PCC for the ongoing maintenance, repair or updating of capital purchases. </w:t>
      </w:r>
    </w:p>
    <w:p w14:paraId="1161E5E6" w14:textId="1897E5B6" w:rsidR="005D1F8E" w:rsidRPr="00201C5E" w:rsidRDefault="00B82BD0" w:rsidP="00E06D2F">
      <w:pPr>
        <w:ind w:left="720" w:hanging="720"/>
        <w:jc w:val="both"/>
        <w:rPr>
          <w:rFonts w:ascii="Arial" w:hAnsi="Arial" w:cs="Arial"/>
        </w:rPr>
      </w:pPr>
      <w:r w:rsidRPr="00201C5E">
        <w:rPr>
          <w:rFonts w:ascii="Arial" w:hAnsi="Arial" w:cs="Arial"/>
        </w:rPr>
        <w:t>6</w:t>
      </w:r>
      <w:r w:rsidR="009F1D95" w:rsidRPr="00201C5E">
        <w:rPr>
          <w:rFonts w:ascii="Arial" w:hAnsi="Arial" w:cs="Arial"/>
        </w:rPr>
        <w:t>.</w:t>
      </w:r>
      <w:r w:rsidR="00D77DE5">
        <w:rPr>
          <w:rFonts w:ascii="Arial" w:hAnsi="Arial" w:cs="Arial"/>
        </w:rPr>
        <w:t>9</w:t>
      </w:r>
      <w:r w:rsidR="006125FF" w:rsidRPr="00201C5E">
        <w:rPr>
          <w:rFonts w:ascii="Arial" w:hAnsi="Arial" w:cs="Arial"/>
        </w:rPr>
        <w:t xml:space="preserve"> </w:t>
      </w:r>
      <w:r w:rsidR="00945193" w:rsidRPr="00201C5E">
        <w:rPr>
          <w:rFonts w:ascii="Arial" w:hAnsi="Arial" w:cs="Arial"/>
        </w:rPr>
        <w:tab/>
      </w:r>
      <w:r w:rsidR="00263CC9" w:rsidRPr="00201C5E">
        <w:rPr>
          <w:rFonts w:ascii="Arial" w:hAnsi="Arial" w:cs="Arial"/>
        </w:rPr>
        <w:t xml:space="preserve"> </w:t>
      </w:r>
      <w:r w:rsidR="00601985" w:rsidRPr="00201C5E">
        <w:rPr>
          <w:rFonts w:ascii="Arial" w:hAnsi="Arial" w:cs="Arial"/>
        </w:rPr>
        <w:t xml:space="preserve">If the recipient has any grounds for suspecting financial irregularity (e.g., fraud, other impropriety, or mismanagement) in the use of the </w:t>
      </w:r>
      <w:r w:rsidR="00601985">
        <w:rPr>
          <w:rFonts w:ascii="Arial" w:hAnsi="Arial" w:cs="Arial"/>
        </w:rPr>
        <w:t xml:space="preserve">PPAF </w:t>
      </w:r>
      <w:r w:rsidR="00601985" w:rsidRPr="00201C5E">
        <w:rPr>
          <w:rFonts w:ascii="Arial" w:hAnsi="Arial" w:cs="Arial"/>
        </w:rPr>
        <w:t xml:space="preserve">they must notify the Commissioning Team immediately in writing, explaining the circumstances, what steps are being taken to investigate the suspicion including reporting to the Police and Charity Commission. The Commissioning Team must be kept informed of the progress of the investigation, including actions taken, the impact on service delivery and the impact on the use of the </w:t>
      </w:r>
      <w:r w:rsidR="00601985">
        <w:rPr>
          <w:rFonts w:ascii="Arial" w:hAnsi="Arial" w:cs="Arial"/>
        </w:rPr>
        <w:t>PPAF</w:t>
      </w:r>
      <w:r w:rsidR="00601985" w:rsidRPr="00201C5E">
        <w:rPr>
          <w:rFonts w:ascii="Arial" w:hAnsi="Arial" w:cs="Arial"/>
        </w:rPr>
        <w:t xml:space="preserve"> </w:t>
      </w:r>
      <w:r w:rsidR="00601985">
        <w:rPr>
          <w:rFonts w:ascii="Arial" w:hAnsi="Arial" w:cs="Arial"/>
        </w:rPr>
        <w:t>grant</w:t>
      </w:r>
      <w:r w:rsidR="00601985" w:rsidRPr="00201C5E">
        <w:rPr>
          <w:rFonts w:ascii="Arial" w:hAnsi="Arial" w:cs="Arial"/>
        </w:rPr>
        <w:t>. The PCC reserves the right to undertake their own review, which may include, but</w:t>
      </w:r>
      <w:r w:rsidR="00FA2749">
        <w:rPr>
          <w:rFonts w:ascii="Arial" w:hAnsi="Arial" w:cs="Arial"/>
        </w:rPr>
        <w:t xml:space="preserve"> is</w:t>
      </w:r>
      <w:r w:rsidR="00601985" w:rsidRPr="00201C5E">
        <w:rPr>
          <w:rFonts w:ascii="Arial" w:hAnsi="Arial" w:cs="Arial"/>
        </w:rPr>
        <w:t xml:space="preserve"> not limited to reporting to the Police, Charity Commission, Home Office, and Ministry of Justice as relevant and </w:t>
      </w:r>
      <w:r w:rsidR="00240009">
        <w:rPr>
          <w:rFonts w:ascii="Arial" w:hAnsi="Arial" w:cs="Arial"/>
        </w:rPr>
        <w:t>withhold future payments or request repayment of funds</w:t>
      </w:r>
      <w:r w:rsidR="00601985" w:rsidRPr="00201C5E">
        <w:rPr>
          <w:rFonts w:ascii="Arial" w:hAnsi="Arial" w:cs="Arial"/>
        </w:rPr>
        <w:t>.</w:t>
      </w:r>
    </w:p>
    <w:p w14:paraId="5DACEA66" w14:textId="301D3443" w:rsidR="00F139F1" w:rsidRPr="00201C5E" w:rsidRDefault="00292929" w:rsidP="00B2650B">
      <w:pPr>
        <w:ind w:left="720" w:hanging="720"/>
        <w:jc w:val="both"/>
        <w:rPr>
          <w:rFonts w:ascii="Arial" w:hAnsi="Arial" w:cs="Arial"/>
        </w:rPr>
      </w:pPr>
      <w:r w:rsidRPr="00201C5E">
        <w:rPr>
          <w:rFonts w:ascii="Arial" w:hAnsi="Arial" w:cs="Arial"/>
        </w:rPr>
        <w:t>6</w:t>
      </w:r>
      <w:r w:rsidR="005D1F8E" w:rsidRPr="00201C5E">
        <w:rPr>
          <w:rFonts w:ascii="Arial" w:hAnsi="Arial" w:cs="Arial"/>
        </w:rPr>
        <w:t>.</w:t>
      </w:r>
      <w:r w:rsidR="00BE628A" w:rsidRPr="00201C5E">
        <w:rPr>
          <w:rFonts w:ascii="Arial" w:hAnsi="Arial" w:cs="Arial"/>
        </w:rPr>
        <w:t>1</w:t>
      </w:r>
      <w:r w:rsidR="00D77DE5">
        <w:rPr>
          <w:rFonts w:ascii="Arial" w:hAnsi="Arial" w:cs="Arial"/>
        </w:rPr>
        <w:t>0</w:t>
      </w:r>
      <w:r w:rsidRPr="00201C5E">
        <w:tab/>
      </w:r>
      <w:r w:rsidR="00E06D2F" w:rsidRPr="00201C5E">
        <w:rPr>
          <w:rFonts w:ascii="Arial" w:hAnsi="Arial" w:cs="Arial"/>
        </w:rPr>
        <w:t xml:space="preserve">The recipient will promptly notify and repay any money incorrectly paid either </w:t>
      </w:r>
      <w:r w:rsidR="0074680A" w:rsidRPr="00201C5E">
        <w:rPr>
          <w:rFonts w:ascii="Arial" w:hAnsi="Arial" w:cs="Arial"/>
        </w:rPr>
        <w:t>because of</w:t>
      </w:r>
      <w:r w:rsidR="00E06D2F" w:rsidRPr="00201C5E">
        <w:rPr>
          <w:rFonts w:ascii="Arial" w:hAnsi="Arial" w:cs="Arial"/>
        </w:rPr>
        <w:t xml:space="preserve"> an administrative error or otherwise. This includes situations where the recipient is paid before it has demonstrated compliance with the </w:t>
      </w:r>
      <w:r w:rsidR="00102B9A">
        <w:rPr>
          <w:rFonts w:ascii="Arial" w:hAnsi="Arial" w:cs="Arial"/>
        </w:rPr>
        <w:t>PPAF</w:t>
      </w:r>
      <w:r w:rsidR="00E06D2F" w:rsidRPr="00201C5E">
        <w:rPr>
          <w:rFonts w:ascii="Arial" w:hAnsi="Arial" w:cs="Arial"/>
        </w:rPr>
        <w:t xml:space="preserve"> grant or where non-compliance is later identified. If the recipient fails to repay the due sum immediately or within any timeframe specified, the sum will be recoverable summarily as a “civil debt”. The PCC may amend the payment schedule at any time taking into consideration any over or under payments.</w:t>
      </w:r>
    </w:p>
    <w:p w14:paraId="4A657790" w14:textId="00AC5CD6" w:rsidR="009B4E93" w:rsidRPr="00201C5E" w:rsidRDefault="00790919" w:rsidP="00D2057B">
      <w:pPr>
        <w:ind w:left="720" w:hanging="720"/>
        <w:jc w:val="both"/>
        <w:rPr>
          <w:rFonts w:ascii="Arial" w:hAnsi="Arial" w:cs="Arial"/>
        </w:rPr>
      </w:pPr>
      <w:r w:rsidRPr="00201C5E">
        <w:rPr>
          <w:rFonts w:ascii="Arial" w:hAnsi="Arial" w:cs="Arial"/>
        </w:rPr>
        <w:t>6.1</w:t>
      </w:r>
      <w:r w:rsidR="00D77DE5">
        <w:rPr>
          <w:rFonts w:ascii="Arial" w:hAnsi="Arial" w:cs="Arial"/>
        </w:rPr>
        <w:t>1</w:t>
      </w:r>
      <w:r w:rsidRPr="00201C5E">
        <w:rPr>
          <w:rFonts w:ascii="Arial" w:hAnsi="Arial" w:cs="Arial"/>
        </w:rPr>
        <w:tab/>
      </w:r>
      <w:r w:rsidR="0074680A" w:rsidRPr="00201C5E">
        <w:rPr>
          <w:rFonts w:ascii="Arial" w:hAnsi="Arial" w:cs="Arial"/>
        </w:rPr>
        <w:t xml:space="preserve">The recipient must notify the Commissioning Team in writing as soon </w:t>
      </w:r>
      <w:r w:rsidR="007D6396">
        <w:rPr>
          <w:rFonts w:ascii="Arial" w:hAnsi="Arial" w:cs="Arial"/>
        </w:rPr>
        <w:t xml:space="preserve">as </w:t>
      </w:r>
      <w:r w:rsidR="0074680A" w:rsidRPr="00201C5E">
        <w:rPr>
          <w:rFonts w:ascii="Arial" w:hAnsi="Arial" w:cs="Arial"/>
        </w:rPr>
        <w:t>an underspend is forecast</w:t>
      </w:r>
      <w:r w:rsidR="0074680A">
        <w:rPr>
          <w:rFonts w:ascii="Arial" w:hAnsi="Arial" w:cs="Arial"/>
        </w:rPr>
        <w:t xml:space="preserve"> and agre</w:t>
      </w:r>
      <w:r w:rsidR="00B27269">
        <w:rPr>
          <w:rFonts w:ascii="Arial" w:hAnsi="Arial" w:cs="Arial"/>
        </w:rPr>
        <w:t>ement will be reached on how this should be managed, which may include repayment of the un</w:t>
      </w:r>
      <w:r w:rsidR="00A70B2B">
        <w:rPr>
          <w:rFonts w:ascii="Arial" w:hAnsi="Arial" w:cs="Arial"/>
        </w:rPr>
        <w:t>derspend identified.</w:t>
      </w:r>
    </w:p>
    <w:p w14:paraId="228DBD3D" w14:textId="629F7E5C" w:rsidR="00073B23" w:rsidRPr="00201C5E" w:rsidRDefault="000B0BAF" w:rsidP="006D1AD8">
      <w:pPr>
        <w:ind w:left="720" w:hanging="720"/>
        <w:jc w:val="both"/>
        <w:rPr>
          <w:rFonts w:ascii="Arial" w:hAnsi="Arial" w:cs="Arial"/>
        </w:rPr>
      </w:pPr>
      <w:r w:rsidRPr="00201C5E">
        <w:rPr>
          <w:rFonts w:ascii="Arial" w:hAnsi="Arial" w:cs="Arial"/>
        </w:rPr>
        <w:t>6.1</w:t>
      </w:r>
      <w:r w:rsidR="00D77DE5">
        <w:rPr>
          <w:rFonts w:ascii="Arial" w:hAnsi="Arial" w:cs="Arial"/>
        </w:rPr>
        <w:t>2</w:t>
      </w:r>
      <w:r w:rsidRPr="00201C5E">
        <w:rPr>
          <w:rFonts w:ascii="Arial" w:hAnsi="Arial" w:cs="Arial"/>
        </w:rPr>
        <w:tab/>
      </w:r>
      <w:r w:rsidR="0074680A" w:rsidRPr="00201C5E">
        <w:rPr>
          <w:rFonts w:ascii="Arial" w:hAnsi="Arial" w:cs="Arial"/>
        </w:rPr>
        <w:t>The PCC will not accept liability for any overspend.</w:t>
      </w:r>
    </w:p>
    <w:p w14:paraId="27D81733" w14:textId="4BED9BA9" w:rsidR="00374930" w:rsidRPr="00201C5E" w:rsidRDefault="00B600DF" w:rsidP="00862E15">
      <w:pPr>
        <w:pStyle w:val="ListParagraph"/>
        <w:numPr>
          <w:ilvl w:val="0"/>
          <w:numId w:val="8"/>
        </w:numPr>
        <w:spacing w:after="0"/>
        <w:ind w:hanging="720"/>
        <w:jc w:val="both"/>
        <w:rPr>
          <w:rFonts w:ascii="Arial" w:hAnsi="Arial" w:cs="Arial"/>
          <w:b/>
        </w:rPr>
      </w:pPr>
      <w:r w:rsidRPr="00201C5E">
        <w:rPr>
          <w:rFonts w:ascii="Arial" w:hAnsi="Arial" w:cs="Arial"/>
          <w:b/>
        </w:rPr>
        <w:t>Business Requirements</w:t>
      </w:r>
    </w:p>
    <w:p w14:paraId="6D59BA88" w14:textId="77777777" w:rsidR="0099610C" w:rsidRPr="00201C5E" w:rsidRDefault="0099610C" w:rsidP="0099610C">
      <w:pPr>
        <w:spacing w:after="0"/>
        <w:ind w:left="360"/>
        <w:jc w:val="both"/>
        <w:rPr>
          <w:rFonts w:ascii="Arial" w:hAnsi="Arial" w:cs="Arial"/>
          <w:b/>
        </w:rPr>
      </w:pPr>
    </w:p>
    <w:p w14:paraId="0BB43097" w14:textId="516048E5" w:rsidR="003C60D0" w:rsidRPr="00201C5E" w:rsidRDefault="009D1B53" w:rsidP="00797052">
      <w:pPr>
        <w:ind w:left="720" w:hanging="720"/>
        <w:jc w:val="both"/>
        <w:rPr>
          <w:rFonts w:ascii="Arial" w:hAnsi="Arial" w:cs="Arial"/>
        </w:rPr>
      </w:pPr>
      <w:r w:rsidRPr="00201C5E">
        <w:rPr>
          <w:rFonts w:ascii="Arial" w:hAnsi="Arial" w:cs="Arial"/>
        </w:rPr>
        <w:t>7.</w:t>
      </w:r>
      <w:r w:rsidR="003E615A" w:rsidRPr="00201C5E">
        <w:rPr>
          <w:rFonts w:ascii="Arial" w:hAnsi="Arial" w:cs="Arial"/>
        </w:rPr>
        <w:t>1</w:t>
      </w:r>
      <w:r w:rsidR="003E615A" w:rsidRPr="00201C5E">
        <w:rPr>
          <w:rFonts w:ascii="Arial" w:hAnsi="Arial" w:cs="Arial"/>
        </w:rPr>
        <w:tab/>
      </w:r>
      <w:r w:rsidR="00A70B2B" w:rsidRPr="00201C5E">
        <w:rPr>
          <w:rFonts w:ascii="Arial" w:hAnsi="Arial" w:cs="Arial"/>
        </w:rPr>
        <w:t>The recipient and all those involved in delivery must comply with all applicable laws in England and Wales regulating how</w:t>
      </w:r>
      <w:r w:rsidR="00E671A5">
        <w:rPr>
          <w:rFonts w:ascii="Arial" w:hAnsi="Arial" w:cs="Arial"/>
        </w:rPr>
        <w:t xml:space="preserve"> services,</w:t>
      </w:r>
      <w:r w:rsidR="00A70B2B" w:rsidRPr="00201C5E">
        <w:rPr>
          <w:rFonts w:ascii="Arial" w:hAnsi="Arial" w:cs="Arial"/>
        </w:rPr>
        <w:t xml:space="preserve"> </w:t>
      </w:r>
      <w:r w:rsidR="00E671A5" w:rsidRPr="00201C5E">
        <w:rPr>
          <w:rFonts w:ascii="Arial" w:hAnsi="Arial" w:cs="Arial"/>
        </w:rPr>
        <w:t>projects</w:t>
      </w:r>
      <w:r w:rsidR="00E671A5">
        <w:rPr>
          <w:rFonts w:ascii="Arial" w:hAnsi="Arial" w:cs="Arial"/>
        </w:rPr>
        <w:t xml:space="preserve"> or interventions</w:t>
      </w:r>
      <w:r w:rsidR="00E671A5" w:rsidRPr="00201C5E">
        <w:rPr>
          <w:rFonts w:ascii="Arial" w:hAnsi="Arial" w:cs="Arial"/>
        </w:rPr>
        <w:t xml:space="preserve"> </w:t>
      </w:r>
      <w:r w:rsidR="00A70B2B" w:rsidRPr="00201C5E">
        <w:rPr>
          <w:rFonts w:ascii="Arial" w:hAnsi="Arial" w:cs="Arial"/>
        </w:rPr>
        <w:t>operate, the work carried out, the employment of staff or the procurement of goods and services. This should include all amendments to these applicable laws made at the time of the grant award as well as future amendments during the</w:t>
      </w:r>
      <w:r w:rsidR="00A70B2B">
        <w:rPr>
          <w:rFonts w:ascii="Arial" w:hAnsi="Arial" w:cs="Arial"/>
        </w:rPr>
        <w:t xml:space="preserve"> funding period</w:t>
      </w:r>
      <w:r w:rsidR="00A70B2B" w:rsidRPr="00201C5E">
        <w:rPr>
          <w:rFonts w:ascii="Arial" w:hAnsi="Arial" w:cs="Arial"/>
        </w:rPr>
        <w:t xml:space="preserve">. This should include, but not be limited to, ensuring </w:t>
      </w:r>
      <w:r w:rsidR="009123B7">
        <w:rPr>
          <w:rFonts w:ascii="Arial" w:hAnsi="Arial" w:cs="Arial"/>
        </w:rPr>
        <w:t>they have</w:t>
      </w:r>
      <w:r w:rsidR="00A70B2B" w:rsidRPr="00201C5E">
        <w:rPr>
          <w:rFonts w:ascii="Arial" w:hAnsi="Arial" w:cs="Arial"/>
        </w:rPr>
        <w:t xml:space="preserve"> and maintain, at all times adequate insurance with an insurer of good repute, that there is a code of conduct for all those involved in delivery and that they are trained and accredited to the required standards, are effectively supervised, with case</w:t>
      </w:r>
      <w:r w:rsidR="00A70B2B">
        <w:rPr>
          <w:rFonts w:ascii="Arial" w:hAnsi="Arial" w:cs="Arial"/>
        </w:rPr>
        <w:t xml:space="preserve"> allocation, management and</w:t>
      </w:r>
      <w:r w:rsidR="00A70B2B" w:rsidRPr="00201C5E">
        <w:rPr>
          <w:rFonts w:ascii="Arial" w:hAnsi="Arial" w:cs="Arial"/>
        </w:rPr>
        <w:t xml:space="preserve"> review processes in place and the organisation or individuals within it are not committing any act of discrimination rendered unlawful by the Equality Act 2010. The recipient will ensure that there is a current Equal Opportunities Policy and Data Protection Policy in place. In addition, the recipient must comply with all applicable Laws, statutes and regulations relating to anti-bribery and anti-corruption, including the Bribery Act.</w:t>
      </w:r>
    </w:p>
    <w:p w14:paraId="283E280A" w14:textId="0E4562F0" w:rsidR="00AE5C87" w:rsidRPr="00201C5E" w:rsidRDefault="009D1B53" w:rsidP="00742799">
      <w:pPr>
        <w:ind w:left="720" w:hanging="720"/>
        <w:jc w:val="both"/>
        <w:rPr>
          <w:rFonts w:ascii="Arial" w:hAnsi="Arial" w:cs="Arial"/>
        </w:rPr>
      </w:pPr>
      <w:r w:rsidRPr="00201C5E">
        <w:rPr>
          <w:rFonts w:ascii="Arial" w:hAnsi="Arial" w:cs="Arial"/>
        </w:rPr>
        <w:t>7</w:t>
      </w:r>
      <w:r w:rsidR="00CC7FED" w:rsidRPr="00201C5E">
        <w:rPr>
          <w:rFonts w:ascii="Arial" w:hAnsi="Arial" w:cs="Arial"/>
        </w:rPr>
        <w:t xml:space="preserve">.2 </w:t>
      </w:r>
      <w:r w:rsidR="00CC7FED" w:rsidRPr="00201C5E">
        <w:rPr>
          <w:rFonts w:ascii="Arial" w:hAnsi="Arial" w:cs="Arial"/>
        </w:rPr>
        <w:tab/>
      </w:r>
      <w:r w:rsidR="00E235FE">
        <w:rPr>
          <w:rFonts w:ascii="Arial" w:hAnsi="Arial" w:cs="Arial"/>
        </w:rPr>
        <w:t>T</w:t>
      </w:r>
      <w:r w:rsidR="00E235FE" w:rsidRPr="00201C5E">
        <w:rPr>
          <w:rFonts w:ascii="Arial" w:hAnsi="Arial" w:cs="Arial"/>
        </w:rPr>
        <w:t>he recipient must have clear and up</w:t>
      </w:r>
      <w:r w:rsidR="00AD4222">
        <w:rPr>
          <w:rFonts w:ascii="Arial" w:hAnsi="Arial" w:cs="Arial"/>
        </w:rPr>
        <w:t>-</w:t>
      </w:r>
      <w:r w:rsidR="00E235FE" w:rsidRPr="00201C5E">
        <w:rPr>
          <w:rFonts w:ascii="Arial" w:hAnsi="Arial" w:cs="Arial"/>
        </w:rPr>
        <w:t>to</w:t>
      </w:r>
      <w:r w:rsidR="00AD4222">
        <w:rPr>
          <w:rFonts w:ascii="Arial" w:hAnsi="Arial" w:cs="Arial"/>
        </w:rPr>
        <w:t>-</w:t>
      </w:r>
      <w:r w:rsidR="00E235FE" w:rsidRPr="00201C5E">
        <w:rPr>
          <w:rFonts w:ascii="Arial" w:hAnsi="Arial" w:cs="Arial"/>
        </w:rPr>
        <w:t>date Safeguarding Policies</w:t>
      </w:r>
      <w:r w:rsidR="00B87FD5">
        <w:rPr>
          <w:rFonts w:ascii="Arial" w:hAnsi="Arial" w:cs="Arial"/>
        </w:rPr>
        <w:t xml:space="preserve"> / Guidance</w:t>
      </w:r>
      <w:r w:rsidR="00E235FE" w:rsidRPr="00201C5E">
        <w:rPr>
          <w:rFonts w:ascii="Arial" w:hAnsi="Arial" w:cs="Arial"/>
        </w:rPr>
        <w:t xml:space="preserve"> which are in line with Kent and Medway Safeguarding Board Polic</w:t>
      </w:r>
      <w:r w:rsidR="003C57F5">
        <w:rPr>
          <w:rFonts w:ascii="Arial" w:hAnsi="Arial" w:cs="Arial"/>
        </w:rPr>
        <w:t>i</w:t>
      </w:r>
      <w:r w:rsidR="00E235FE" w:rsidRPr="00201C5E">
        <w:rPr>
          <w:rFonts w:ascii="Arial" w:hAnsi="Arial" w:cs="Arial"/>
        </w:rPr>
        <w:t xml:space="preserve">es / Guidance and have a designated Safeguarding Lead. These policies must include safeguarding vulnerable adults, children, young people, and victims of crime from any form of abuse or exploitation </w:t>
      </w:r>
      <w:r w:rsidR="00AD4222">
        <w:rPr>
          <w:rFonts w:ascii="Arial" w:hAnsi="Arial" w:cs="Arial"/>
        </w:rPr>
        <w:t>including</w:t>
      </w:r>
      <w:r w:rsidR="00E235FE" w:rsidRPr="00201C5E">
        <w:rPr>
          <w:rFonts w:ascii="Arial" w:hAnsi="Arial" w:cs="Arial"/>
        </w:rPr>
        <w:t xml:space="preserve"> physical, financial, psychological</w:t>
      </w:r>
      <w:r w:rsidR="00982051">
        <w:rPr>
          <w:rFonts w:ascii="Arial" w:hAnsi="Arial" w:cs="Arial"/>
        </w:rPr>
        <w:t xml:space="preserve"> and</w:t>
      </w:r>
      <w:r w:rsidR="00B84E2D">
        <w:rPr>
          <w:rFonts w:ascii="Arial" w:hAnsi="Arial" w:cs="Arial"/>
        </w:rPr>
        <w:t xml:space="preserve"> </w:t>
      </w:r>
      <w:r w:rsidR="00E235FE" w:rsidRPr="00201C5E">
        <w:rPr>
          <w:rFonts w:ascii="Arial" w:hAnsi="Arial" w:cs="Arial"/>
        </w:rPr>
        <w:t>sexual abuse, neglect, discriminatory, self-harm, inhuman or degrading treatment through deliberate intent, negligence, or ignorance. All staff must be trained and familiar with these policies, with them being kept under review to ensure they adhere to all relevant laws and good practice throughout the funding period.</w:t>
      </w:r>
    </w:p>
    <w:p w14:paraId="1B4B19E5" w14:textId="045F2454" w:rsidR="00E742F3" w:rsidRPr="00201C5E" w:rsidRDefault="00857E42" w:rsidP="00E742F3">
      <w:pPr>
        <w:ind w:left="720" w:hanging="720"/>
        <w:jc w:val="both"/>
        <w:rPr>
          <w:rFonts w:ascii="Arial" w:hAnsi="Arial" w:cs="Arial"/>
        </w:rPr>
      </w:pPr>
      <w:r w:rsidRPr="00201C5E">
        <w:rPr>
          <w:rFonts w:ascii="Arial" w:hAnsi="Arial" w:cs="Arial"/>
        </w:rPr>
        <w:t>7.3</w:t>
      </w:r>
      <w:r w:rsidRPr="00201C5E">
        <w:rPr>
          <w:rFonts w:ascii="Arial" w:hAnsi="Arial" w:cs="Arial"/>
        </w:rPr>
        <w:tab/>
      </w:r>
      <w:r w:rsidR="00167656" w:rsidRPr="00201C5E">
        <w:rPr>
          <w:rFonts w:ascii="Arial" w:hAnsi="Arial" w:cs="Arial"/>
        </w:rPr>
        <w:t>The safeguarding policies should also include the reporting and management of serious incidents, Child Sexual Exploitation (CSE) and Radicalisation and Extremism. All staff and volunteers must be trained and comply with all relevant protocols such as the Kent and Medway Safeguarding Children Procedures</w:t>
      </w:r>
      <w:r w:rsidR="00167656" w:rsidRPr="00201C5E">
        <w:rPr>
          <w:rFonts w:ascii="Arial" w:hAnsi="Arial" w:cs="Arial"/>
          <w:vertAlign w:val="superscript"/>
        </w:rPr>
        <w:footnoteReference w:id="3"/>
      </w:r>
      <w:r w:rsidR="00167656" w:rsidRPr="00201C5E">
        <w:rPr>
          <w:rFonts w:ascii="Arial" w:hAnsi="Arial" w:cs="Arial"/>
        </w:rPr>
        <w:t xml:space="preserve"> and the Kent and Medway Safeguarding Adults Protocol</w:t>
      </w:r>
      <w:r w:rsidR="00167656" w:rsidRPr="00201C5E">
        <w:rPr>
          <w:rFonts w:ascii="Arial" w:hAnsi="Arial" w:cs="Arial"/>
          <w:vertAlign w:val="superscript"/>
        </w:rPr>
        <w:footnoteReference w:id="4"/>
      </w:r>
      <w:r w:rsidR="00167656" w:rsidRPr="00201C5E">
        <w:rPr>
          <w:rFonts w:ascii="Arial" w:hAnsi="Arial" w:cs="Arial"/>
        </w:rPr>
        <w:t xml:space="preserve">. </w:t>
      </w:r>
    </w:p>
    <w:p w14:paraId="1CBDCA20" w14:textId="16F13F6C" w:rsidR="008A029E" w:rsidRPr="00201C5E" w:rsidRDefault="00E742F3" w:rsidP="00AE5C87">
      <w:pPr>
        <w:ind w:left="720" w:hanging="720"/>
        <w:jc w:val="both"/>
        <w:rPr>
          <w:rFonts w:ascii="Arial" w:hAnsi="Arial" w:cs="Arial"/>
        </w:rPr>
      </w:pPr>
      <w:r w:rsidRPr="00201C5E">
        <w:rPr>
          <w:rFonts w:ascii="Arial" w:hAnsi="Arial" w:cs="Arial"/>
        </w:rPr>
        <w:t>7.</w:t>
      </w:r>
      <w:r w:rsidR="002E0AA8" w:rsidRPr="00201C5E">
        <w:rPr>
          <w:rFonts w:ascii="Arial" w:hAnsi="Arial" w:cs="Arial"/>
        </w:rPr>
        <w:t>4</w:t>
      </w:r>
      <w:r w:rsidRPr="00201C5E">
        <w:rPr>
          <w:rFonts w:ascii="Arial" w:hAnsi="Arial" w:cs="Arial"/>
        </w:rPr>
        <w:tab/>
      </w:r>
      <w:r w:rsidR="00967F87" w:rsidRPr="00201C5E">
        <w:rPr>
          <w:rFonts w:ascii="Arial" w:hAnsi="Arial" w:cs="Arial"/>
        </w:rPr>
        <w:t>The recipient shall ensure that all staff are trained and comply with the Mental Capacity Act 2005 (MCA) and the Deprivation of Liberty Safeguards (D</w:t>
      </w:r>
      <w:r w:rsidR="00133568">
        <w:rPr>
          <w:rFonts w:ascii="Arial" w:hAnsi="Arial" w:cs="Arial"/>
        </w:rPr>
        <w:t>o</w:t>
      </w:r>
      <w:r w:rsidR="00967F87" w:rsidRPr="00201C5E">
        <w:rPr>
          <w:rFonts w:ascii="Arial" w:hAnsi="Arial" w:cs="Arial"/>
        </w:rPr>
        <w:t xml:space="preserve">LS) (including all amendments that have been introduced at the time of the grant award as well as future amendments during the term of the award). Processes need to incorporate consideration of whether a person has capacity to consent to the services being provided and whether their actions are likely to result in a deprivation of liberty. The </w:t>
      </w:r>
      <w:r w:rsidR="00B13A42">
        <w:rPr>
          <w:rFonts w:ascii="Arial" w:hAnsi="Arial" w:cs="Arial"/>
        </w:rPr>
        <w:t>r</w:t>
      </w:r>
      <w:r w:rsidR="00967F87" w:rsidRPr="00201C5E">
        <w:rPr>
          <w:rFonts w:ascii="Arial" w:hAnsi="Arial" w:cs="Arial"/>
        </w:rPr>
        <w:t>ecipient</w:t>
      </w:r>
      <w:r w:rsidR="00967F87">
        <w:rPr>
          <w:rFonts w:ascii="Arial" w:hAnsi="Arial" w:cs="Arial"/>
        </w:rPr>
        <w:t>’</w:t>
      </w:r>
      <w:r w:rsidR="00967F87" w:rsidRPr="00201C5E">
        <w:rPr>
          <w:rFonts w:ascii="Arial" w:hAnsi="Arial" w:cs="Arial"/>
        </w:rPr>
        <w:t>s records must provide evidence of compliance with the MCA and D</w:t>
      </w:r>
      <w:r w:rsidR="00B640B6">
        <w:rPr>
          <w:rFonts w:ascii="Arial" w:hAnsi="Arial" w:cs="Arial"/>
        </w:rPr>
        <w:t>o</w:t>
      </w:r>
      <w:r w:rsidR="00967F87" w:rsidRPr="00201C5E">
        <w:rPr>
          <w:rFonts w:ascii="Arial" w:hAnsi="Arial" w:cs="Arial"/>
        </w:rPr>
        <w:t xml:space="preserve">LS where appropriate. </w:t>
      </w:r>
    </w:p>
    <w:p w14:paraId="140CF5FA" w14:textId="7086D95A" w:rsidR="003C60D0" w:rsidRPr="00201C5E" w:rsidRDefault="00E742F3" w:rsidP="008A029E">
      <w:pPr>
        <w:ind w:left="720" w:hanging="720"/>
        <w:jc w:val="both"/>
        <w:rPr>
          <w:rFonts w:ascii="Arial" w:hAnsi="Arial" w:cs="Arial"/>
        </w:rPr>
      </w:pPr>
      <w:r w:rsidRPr="00201C5E">
        <w:rPr>
          <w:rFonts w:ascii="Arial" w:hAnsi="Arial" w:cs="Arial"/>
        </w:rPr>
        <w:t>7.</w:t>
      </w:r>
      <w:r w:rsidR="000324F8" w:rsidRPr="00201C5E">
        <w:rPr>
          <w:rFonts w:ascii="Arial" w:hAnsi="Arial" w:cs="Arial"/>
        </w:rPr>
        <w:t>5</w:t>
      </w:r>
      <w:r w:rsidRPr="00201C5E">
        <w:rPr>
          <w:rFonts w:ascii="Arial" w:hAnsi="Arial" w:cs="Arial"/>
        </w:rPr>
        <w:tab/>
      </w:r>
      <w:r w:rsidR="00792DF8" w:rsidRPr="00201C5E">
        <w:rPr>
          <w:rFonts w:ascii="Arial" w:hAnsi="Arial" w:cs="Arial"/>
        </w:rPr>
        <w:t xml:space="preserve">The recipient will obtain all approvals and licenses and any profile checks required by law including but not limited to enhanced Disclosure and Barring Service (DBS) checks </w:t>
      </w:r>
      <w:r w:rsidR="00792DF8">
        <w:rPr>
          <w:rFonts w:ascii="Arial" w:hAnsi="Arial" w:cs="Arial"/>
        </w:rPr>
        <w:t>for</w:t>
      </w:r>
      <w:r w:rsidR="00792DF8" w:rsidRPr="00201C5E">
        <w:rPr>
          <w:rFonts w:ascii="Arial" w:hAnsi="Arial" w:cs="Arial"/>
        </w:rPr>
        <w:t xml:space="preserve"> all individuals involved in the delivery. These checks, including enhanced DBS should be in place prior to individuals commencing delivery. The recipient will ensure that any person, who is or will be, involved in delivery of the </w:t>
      </w:r>
      <w:r w:rsidR="00E671A5" w:rsidRPr="00201C5E">
        <w:rPr>
          <w:rFonts w:ascii="Arial" w:hAnsi="Arial" w:cs="Arial"/>
        </w:rPr>
        <w:t>project</w:t>
      </w:r>
      <w:r w:rsidR="00E671A5">
        <w:rPr>
          <w:rFonts w:ascii="Arial" w:hAnsi="Arial" w:cs="Arial"/>
        </w:rPr>
        <w:t xml:space="preserve"> or intervention</w:t>
      </w:r>
      <w:r w:rsidR="00E671A5" w:rsidRPr="00201C5E">
        <w:rPr>
          <w:rFonts w:ascii="Arial" w:hAnsi="Arial" w:cs="Arial"/>
        </w:rPr>
        <w:t xml:space="preserve"> </w:t>
      </w:r>
      <w:r w:rsidR="00792DF8" w:rsidRPr="00201C5E">
        <w:rPr>
          <w:rFonts w:ascii="Arial" w:hAnsi="Arial" w:cs="Arial"/>
        </w:rPr>
        <w:t xml:space="preserve">is not barred from the activity in accordance with the provisions of the Safeguarding Vulnerable Groups Act 2006 (as amended). If any individual involved in delivery is believed to have committed any offence defined by regulations, they must be immediately reported to the DBS and a review undertaken into continued working in the service or </w:t>
      </w:r>
      <w:r w:rsidR="009A1278">
        <w:rPr>
          <w:rFonts w:ascii="Arial" w:hAnsi="Arial" w:cs="Arial"/>
        </w:rPr>
        <w:t>intervention</w:t>
      </w:r>
      <w:r w:rsidR="00792DF8" w:rsidRPr="00201C5E">
        <w:rPr>
          <w:rFonts w:ascii="Arial" w:hAnsi="Arial" w:cs="Arial"/>
        </w:rPr>
        <w:t>.</w:t>
      </w:r>
    </w:p>
    <w:p w14:paraId="7C054499" w14:textId="75799792" w:rsidR="00E742F3" w:rsidRPr="00201C5E" w:rsidRDefault="00E742F3" w:rsidP="00E73EEF">
      <w:pPr>
        <w:ind w:left="720" w:hanging="720"/>
        <w:jc w:val="both"/>
        <w:rPr>
          <w:rFonts w:ascii="Arial" w:hAnsi="Arial" w:cs="Arial"/>
        </w:rPr>
      </w:pPr>
      <w:r w:rsidRPr="00201C5E">
        <w:rPr>
          <w:rFonts w:ascii="Arial" w:hAnsi="Arial" w:cs="Arial"/>
        </w:rPr>
        <w:t>7.</w:t>
      </w:r>
      <w:r w:rsidR="000324F8" w:rsidRPr="00201C5E">
        <w:rPr>
          <w:rFonts w:ascii="Arial" w:hAnsi="Arial" w:cs="Arial"/>
        </w:rPr>
        <w:t>6</w:t>
      </w:r>
      <w:r w:rsidRPr="00201C5E">
        <w:rPr>
          <w:rFonts w:ascii="Arial" w:hAnsi="Arial" w:cs="Arial"/>
        </w:rPr>
        <w:tab/>
      </w:r>
      <w:r w:rsidR="009A1278" w:rsidRPr="00201C5E">
        <w:rPr>
          <w:rFonts w:ascii="Arial" w:hAnsi="Arial" w:cs="Arial"/>
        </w:rPr>
        <w:t>The recipient will comply with its obligations under the Data Protection Act (DPA) 2018 in the processing of all personal information</w:t>
      </w:r>
      <w:r w:rsidR="00A15961">
        <w:rPr>
          <w:rFonts w:ascii="Arial" w:hAnsi="Arial" w:cs="Arial"/>
        </w:rPr>
        <w:t>, including</w:t>
      </w:r>
      <w:r w:rsidR="009A1278" w:rsidRPr="00201C5E">
        <w:rPr>
          <w:rFonts w:ascii="Arial" w:hAnsi="Arial" w:cs="Arial"/>
        </w:rPr>
        <w:t xml:space="preserve"> </w:t>
      </w:r>
      <w:r w:rsidR="00821D11">
        <w:rPr>
          <w:rFonts w:ascii="Arial" w:hAnsi="Arial" w:cs="Arial"/>
        </w:rPr>
        <w:t xml:space="preserve">where </w:t>
      </w:r>
      <w:r w:rsidR="009A1278" w:rsidRPr="00201C5E">
        <w:rPr>
          <w:rFonts w:ascii="Arial" w:hAnsi="Arial" w:cs="Arial"/>
        </w:rPr>
        <w:t xml:space="preserve">the recipient is </w:t>
      </w:r>
      <w:r w:rsidR="00A15961">
        <w:rPr>
          <w:rFonts w:ascii="Arial" w:hAnsi="Arial" w:cs="Arial"/>
        </w:rPr>
        <w:t xml:space="preserve">defined as </w:t>
      </w:r>
      <w:r w:rsidR="009A1278" w:rsidRPr="00201C5E">
        <w:rPr>
          <w:rFonts w:ascii="Arial" w:hAnsi="Arial" w:cs="Arial"/>
        </w:rPr>
        <w:t>the Data Controller. In addition, the recipient must observe its obligations under the Freedom of Information Act, where relevant, General Data Protection Regulation (GDPR), Environmental Information Regulations 2014 (EIR) and Human Rights Act 1998 (HRA) and under the common law duty of confidentiality. The recipient shall also comply with all associated and applicable laws, regulations, best practice, and codes of practice.</w:t>
      </w:r>
      <w:r w:rsidR="00E73EEF" w:rsidRPr="00201C5E">
        <w:rPr>
          <w:rFonts w:ascii="Arial" w:hAnsi="Arial" w:cs="Arial"/>
        </w:rPr>
        <w:t xml:space="preserve"> </w:t>
      </w:r>
    </w:p>
    <w:p w14:paraId="7125A9E0" w14:textId="3C66C989" w:rsidR="00E742F3" w:rsidRPr="00201C5E" w:rsidRDefault="00E742F3" w:rsidP="00E742F3">
      <w:pPr>
        <w:ind w:left="720" w:hanging="720"/>
        <w:jc w:val="both"/>
        <w:rPr>
          <w:rFonts w:ascii="Arial" w:hAnsi="Arial" w:cs="Arial"/>
        </w:rPr>
      </w:pPr>
      <w:r w:rsidRPr="00201C5E">
        <w:rPr>
          <w:rFonts w:ascii="Arial" w:hAnsi="Arial" w:cs="Arial"/>
        </w:rPr>
        <w:t>7.</w:t>
      </w:r>
      <w:r w:rsidR="00E87D27" w:rsidRPr="00201C5E">
        <w:rPr>
          <w:rFonts w:ascii="Arial" w:hAnsi="Arial" w:cs="Arial"/>
        </w:rPr>
        <w:t>7</w:t>
      </w:r>
      <w:r w:rsidRPr="00201C5E">
        <w:rPr>
          <w:rFonts w:ascii="Arial" w:hAnsi="Arial" w:cs="Arial"/>
        </w:rPr>
        <w:tab/>
      </w:r>
      <w:r w:rsidR="009A1278" w:rsidRPr="00201C5E">
        <w:rPr>
          <w:rFonts w:ascii="Arial" w:hAnsi="Arial" w:cs="Arial"/>
        </w:rPr>
        <w:t xml:space="preserve">The recipient </w:t>
      </w:r>
      <w:r w:rsidR="009A1278">
        <w:rPr>
          <w:rFonts w:ascii="Arial" w:hAnsi="Arial" w:cs="Arial"/>
        </w:rPr>
        <w:t xml:space="preserve">should consider whether </w:t>
      </w:r>
      <w:r w:rsidR="007104C4">
        <w:rPr>
          <w:rFonts w:ascii="Arial" w:hAnsi="Arial" w:cs="Arial"/>
        </w:rPr>
        <w:t xml:space="preserve">delivery of the </w:t>
      </w:r>
      <w:r w:rsidR="00E671A5" w:rsidRPr="00201C5E">
        <w:rPr>
          <w:rFonts w:ascii="Arial" w:hAnsi="Arial" w:cs="Arial"/>
        </w:rPr>
        <w:t>project</w:t>
      </w:r>
      <w:r w:rsidR="00E671A5">
        <w:rPr>
          <w:rFonts w:ascii="Arial" w:hAnsi="Arial" w:cs="Arial"/>
        </w:rPr>
        <w:t xml:space="preserve"> or intervention</w:t>
      </w:r>
      <w:r w:rsidR="00E671A5" w:rsidRPr="00201C5E">
        <w:rPr>
          <w:rFonts w:ascii="Arial" w:hAnsi="Arial" w:cs="Arial"/>
        </w:rPr>
        <w:t xml:space="preserve"> </w:t>
      </w:r>
      <w:r w:rsidR="007104C4">
        <w:rPr>
          <w:rFonts w:ascii="Arial" w:hAnsi="Arial" w:cs="Arial"/>
        </w:rPr>
        <w:t xml:space="preserve">requires </w:t>
      </w:r>
      <w:r w:rsidR="00E46392">
        <w:rPr>
          <w:rFonts w:ascii="Arial" w:hAnsi="Arial" w:cs="Arial"/>
        </w:rPr>
        <w:t xml:space="preserve">the organisation being a </w:t>
      </w:r>
      <w:r w:rsidR="009A1278" w:rsidRPr="00201C5E">
        <w:rPr>
          <w:rFonts w:ascii="Arial" w:hAnsi="Arial" w:cs="Arial"/>
        </w:rPr>
        <w:t>signatory</w:t>
      </w:r>
      <w:r w:rsidR="00E46392">
        <w:rPr>
          <w:rFonts w:ascii="Arial" w:hAnsi="Arial" w:cs="Arial"/>
        </w:rPr>
        <w:t xml:space="preserve"> to</w:t>
      </w:r>
      <w:r w:rsidR="009A1278" w:rsidRPr="00201C5E">
        <w:rPr>
          <w:rFonts w:ascii="Arial" w:hAnsi="Arial" w:cs="Arial"/>
        </w:rPr>
        <w:t xml:space="preserve"> the Kent and Medway Sharing Agreement</w:t>
      </w:r>
      <w:r w:rsidR="009A1278" w:rsidRPr="00201C5E">
        <w:rPr>
          <w:rFonts w:ascii="Arial" w:hAnsi="Arial" w:cs="Arial"/>
          <w:vertAlign w:val="superscript"/>
        </w:rPr>
        <w:footnoteReference w:id="5"/>
      </w:r>
      <w:r w:rsidR="00E46392">
        <w:rPr>
          <w:rFonts w:ascii="Arial" w:hAnsi="Arial" w:cs="Arial"/>
        </w:rPr>
        <w:t xml:space="preserve"> and progress if</w:t>
      </w:r>
      <w:r w:rsidR="00965457">
        <w:rPr>
          <w:rFonts w:ascii="Arial" w:hAnsi="Arial" w:cs="Arial"/>
        </w:rPr>
        <w:t xml:space="preserve"> required</w:t>
      </w:r>
      <w:r w:rsidR="009A1278" w:rsidRPr="00201C5E">
        <w:rPr>
          <w:rFonts w:ascii="Arial" w:hAnsi="Arial" w:cs="Arial"/>
        </w:rPr>
        <w:t>.</w:t>
      </w:r>
    </w:p>
    <w:p w14:paraId="78EAEC06" w14:textId="6E85F810" w:rsidR="00373215" w:rsidRPr="00201C5E" w:rsidRDefault="006938CA" w:rsidP="003345BB">
      <w:pPr>
        <w:ind w:left="720" w:hanging="720"/>
        <w:jc w:val="both"/>
        <w:rPr>
          <w:rFonts w:ascii="Arial" w:hAnsi="Arial" w:cs="Arial"/>
        </w:rPr>
      </w:pPr>
      <w:r w:rsidRPr="00201C5E">
        <w:rPr>
          <w:rFonts w:ascii="Arial" w:hAnsi="Arial" w:cs="Arial"/>
        </w:rPr>
        <w:t>7.8</w:t>
      </w:r>
      <w:r w:rsidRPr="00201C5E">
        <w:rPr>
          <w:rFonts w:ascii="Arial" w:hAnsi="Arial" w:cs="Arial"/>
        </w:rPr>
        <w:tab/>
      </w:r>
      <w:r w:rsidR="00BC5011" w:rsidRPr="00201C5E">
        <w:rPr>
          <w:rFonts w:ascii="Arial" w:hAnsi="Arial" w:cs="Arial"/>
        </w:rPr>
        <w:t xml:space="preserve">The recipient and those involved in delivery of the </w:t>
      </w:r>
      <w:r w:rsidR="00E671A5" w:rsidRPr="00201C5E">
        <w:rPr>
          <w:rFonts w:ascii="Arial" w:hAnsi="Arial" w:cs="Arial"/>
        </w:rPr>
        <w:t>project</w:t>
      </w:r>
      <w:r w:rsidR="00E671A5">
        <w:rPr>
          <w:rFonts w:ascii="Arial" w:hAnsi="Arial" w:cs="Arial"/>
        </w:rPr>
        <w:t xml:space="preserve"> or intervention</w:t>
      </w:r>
      <w:r w:rsidR="00E671A5" w:rsidRPr="00201C5E">
        <w:rPr>
          <w:rFonts w:ascii="Arial" w:hAnsi="Arial" w:cs="Arial"/>
        </w:rPr>
        <w:t xml:space="preserve"> </w:t>
      </w:r>
      <w:r w:rsidR="00BC5011" w:rsidRPr="00201C5E">
        <w:rPr>
          <w:rFonts w:ascii="Arial" w:hAnsi="Arial" w:cs="Arial"/>
        </w:rPr>
        <w:t>should not engage in any personal, business, or professional activity which conflicts or could conflict with any of their obligations in regards th</w:t>
      </w:r>
      <w:r w:rsidR="00BC5011">
        <w:rPr>
          <w:rFonts w:ascii="Arial" w:hAnsi="Arial" w:cs="Arial"/>
        </w:rPr>
        <w:t>e PPAF</w:t>
      </w:r>
      <w:r w:rsidR="00BC5011" w:rsidRPr="00201C5E">
        <w:rPr>
          <w:rFonts w:ascii="Arial" w:hAnsi="Arial" w:cs="Arial"/>
        </w:rPr>
        <w:t>.</w:t>
      </w:r>
    </w:p>
    <w:p w14:paraId="386B8ED9" w14:textId="34D530B6" w:rsidR="008A029E" w:rsidRPr="00201C5E" w:rsidRDefault="00E87971" w:rsidP="00953CB0">
      <w:pPr>
        <w:ind w:left="720" w:hanging="720"/>
        <w:jc w:val="both"/>
        <w:rPr>
          <w:rFonts w:ascii="Arial" w:hAnsi="Arial" w:cs="Arial"/>
        </w:rPr>
      </w:pPr>
      <w:r>
        <w:rPr>
          <w:rFonts w:ascii="Arial" w:hAnsi="Arial" w:cs="Arial"/>
        </w:rPr>
        <w:t>7.9</w:t>
      </w:r>
      <w:r>
        <w:rPr>
          <w:rFonts w:ascii="Arial" w:hAnsi="Arial" w:cs="Arial"/>
        </w:rPr>
        <w:tab/>
      </w:r>
      <w:r w:rsidR="00D52098" w:rsidRPr="00201C5E">
        <w:rPr>
          <w:rFonts w:ascii="Arial" w:hAnsi="Arial" w:cs="Arial"/>
        </w:rPr>
        <w:t>The recipient must take steps to ensure that modern slavery and</w:t>
      </w:r>
      <w:r w:rsidR="003F55BE">
        <w:rPr>
          <w:rFonts w:ascii="Arial" w:hAnsi="Arial" w:cs="Arial"/>
        </w:rPr>
        <w:t>/</w:t>
      </w:r>
      <w:r w:rsidR="00D52098" w:rsidRPr="00201C5E">
        <w:rPr>
          <w:rFonts w:ascii="Arial" w:hAnsi="Arial" w:cs="Arial"/>
        </w:rPr>
        <w:t>or human trafficking is not taking place within the organisation, or within those services or organisations that it funds or engages with.</w:t>
      </w:r>
    </w:p>
    <w:p w14:paraId="68D74368" w14:textId="2AFC4796" w:rsidR="00197B8E" w:rsidRPr="00201C5E" w:rsidRDefault="00197B8E" w:rsidP="00AE6819">
      <w:pPr>
        <w:ind w:left="720" w:hanging="720"/>
        <w:jc w:val="both"/>
        <w:rPr>
          <w:rFonts w:ascii="Arial" w:hAnsi="Arial" w:cs="Arial"/>
        </w:rPr>
      </w:pPr>
      <w:r w:rsidRPr="00201C5E">
        <w:rPr>
          <w:rFonts w:ascii="Arial" w:hAnsi="Arial" w:cs="Arial"/>
        </w:rPr>
        <w:t>7.</w:t>
      </w:r>
      <w:r w:rsidR="00EE65E5">
        <w:rPr>
          <w:rFonts w:ascii="Arial" w:hAnsi="Arial" w:cs="Arial"/>
        </w:rPr>
        <w:t>10</w:t>
      </w:r>
      <w:r w:rsidRPr="00201C5E">
        <w:rPr>
          <w:rFonts w:ascii="Arial" w:hAnsi="Arial" w:cs="Arial"/>
        </w:rPr>
        <w:tab/>
      </w:r>
      <w:r w:rsidR="00D52098" w:rsidRPr="00201C5E">
        <w:rPr>
          <w:rFonts w:ascii="Arial" w:hAnsi="Arial" w:cs="Arial"/>
        </w:rPr>
        <w:t xml:space="preserve">The recipient must consider environmental impacts in the delivery of the </w:t>
      </w:r>
      <w:r w:rsidR="00E671A5" w:rsidRPr="00201C5E">
        <w:rPr>
          <w:rFonts w:ascii="Arial" w:hAnsi="Arial" w:cs="Arial"/>
        </w:rPr>
        <w:t>project</w:t>
      </w:r>
      <w:r w:rsidR="00E671A5">
        <w:rPr>
          <w:rFonts w:ascii="Arial" w:hAnsi="Arial" w:cs="Arial"/>
        </w:rPr>
        <w:t xml:space="preserve"> or intervention</w:t>
      </w:r>
      <w:r w:rsidR="00E671A5" w:rsidRPr="00201C5E">
        <w:rPr>
          <w:rFonts w:ascii="Arial" w:hAnsi="Arial" w:cs="Arial"/>
        </w:rPr>
        <w:t xml:space="preserve"> </w:t>
      </w:r>
      <w:r w:rsidR="00D52098" w:rsidRPr="00201C5E">
        <w:rPr>
          <w:rFonts w:ascii="Arial" w:hAnsi="Arial" w:cs="Arial"/>
        </w:rPr>
        <w:t xml:space="preserve">funded and </w:t>
      </w:r>
      <w:r w:rsidR="00982051">
        <w:rPr>
          <w:rFonts w:ascii="Arial" w:hAnsi="Arial" w:cs="Arial"/>
        </w:rPr>
        <w:t>take</w:t>
      </w:r>
      <w:r w:rsidR="00D52098" w:rsidRPr="00201C5E">
        <w:rPr>
          <w:rFonts w:ascii="Arial" w:hAnsi="Arial" w:cs="Arial"/>
        </w:rPr>
        <w:t xml:space="preserve"> steps to conserve energy, water, wood, paper, and other resources, reduce waste and phase out the use of ozone depleting substances and minimise the release of greenhouse gases, volatile organic compounds and other substances damaging to health and the environment.</w:t>
      </w:r>
    </w:p>
    <w:p w14:paraId="17B5C983" w14:textId="5E779FD0" w:rsidR="00C97E6A" w:rsidRPr="00201C5E" w:rsidRDefault="00790919" w:rsidP="00181D2D">
      <w:pPr>
        <w:ind w:left="720" w:hanging="720"/>
        <w:jc w:val="both"/>
        <w:rPr>
          <w:rFonts w:ascii="Arial" w:hAnsi="Arial" w:cs="Arial"/>
        </w:rPr>
      </w:pPr>
      <w:r w:rsidRPr="00201C5E">
        <w:rPr>
          <w:rFonts w:ascii="Arial" w:hAnsi="Arial" w:cs="Arial"/>
        </w:rPr>
        <w:t>7.1</w:t>
      </w:r>
      <w:r w:rsidR="00EE65E5">
        <w:rPr>
          <w:rFonts w:ascii="Arial" w:hAnsi="Arial" w:cs="Arial"/>
        </w:rPr>
        <w:t>1</w:t>
      </w:r>
      <w:r w:rsidRPr="00201C5E">
        <w:rPr>
          <w:rFonts w:ascii="Arial" w:hAnsi="Arial" w:cs="Arial"/>
        </w:rPr>
        <w:tab/>
      </w:r>
      <w:r w:rsidR="00E671A5">
        <w:rPr>
          <w:rFonts w:ascii="Arial" w:hAnsi="Arial" w:cs="Arial"/>
        </w:rPr>
        <w:t>P</w:t>
      </w:r>
      <w:r w:rsidR="00E671A5" w:rsidRPr="00201C5E">
        <w:rPr>
          <w:rFonts w:ascii="Arial" w:hAnsi="Arial" w:cs="Arial"/>
        </w:rPr>
        <w:t>rojects</w:t>
      </w:r>
      <w:r w:rsidR="00E671A5">
        <w:rPr>
          <w:rFonts w:ascii="Arial" w:hAnsi="Arial" w:cs="Arial"/>
        </w:rPr>
        <w:t xml:space="preserve"> or interventions</w:t>
      </w:r>
      <w:r w:rsidR="00E671A5" w:rsidRPr="00201C5E">
        <w:rPr>
          <w:rFonts w:ascii="Arial" w:hAnsi="Arial" w:cs="Arial"/>
        </w:rPr>
        <w:t xml:space="preserve"> </w:t>
      </w:r>
      <w:r w:rsidR="00D52098" w:rsidRPr="00201C5E">
        <w:rPr>
          <w:rFonts w:ascii="Arial" w:hAnsi="Arial" w:cs="Arial"/>
        </w:rPr>
        <w:t xml:space="preserve">providing support to victims of crime must understand and adhere to the requirements of the </w:t>
      </w:r>
      <w:hyperlink r:id="rId13" w:history="1">
        <w:r w:rsidR="00D52098" w:rsidRPr="00201C5E">
          <w:rPr>
            <w:rStyle w:val="Hyperlink"/>
            <w:rFonts w:ascii="Arial" w:hAnsi="Arial" w:cs="Arial"/>
          </w:rPr>
          <w:t>Code of Practice for Victims of Crime in England and Wales (Victims' Code) - GOV.UK</w:t>
        </w:r>
      </w:hyperlink>
    </w:p>
    <w:p w14:paraId="4D68D93D" w14:textId="1154B186" w:rsidR="00961F0A" w:rsidRPr="00201C5E" w:rsidRDefault="00790919" w:rsidP="00181D2D">
      <w:pPr>
        <w:ind w:left="720" w:hanging="720"/>
        <w:jc w:val="both"/>
        <w:rPr>
          <w:rFonts w:ascii="Arial" w:hAnsi="Arial" w:cs="Arial"/>
        </w:rPr>
      </w:pPr>
      <w:r w:rsidRPr="00201C5E">
        <w:rPr>
          <w:rFonts w:ascii="Arial" w:hAnsi="Arial" w:cs="Arial"/>
        </w:rPr>
        <w:t>7.1</w:t>
      </w:r>
      <w:r w:rsidR="00EE65E5">
        <w:rPr>
          <w:rFonts w:ascii="Arial" w:hAnsi="Arial" w:cs="Arial"/>
        </w:rPr>
        <w:t>2</w:t>
      </w:r>
      <w:r w:rsidRPr="00201C5E">
        <w:rPr>
          <w:rFonts w:ascii="Arial" w:hAnsi="Arial" w:cs="Arial"/>
        </w:rPr>
        <w:t xml:space="preserve"> </w:t>
      </w:r>
      <w:r w:rsidRPr="00201C5E">
        <w:rPr>
          <w:rFonts w:ascii="Arial" w:hAnsi="Arial" w:cs="Arial"/>
        </w:rPr>
        <w:tab/>
      </w:r>
      <w:r w:rsidR="00D472C3" w:rsidRPr="00201C5E">
        <w:rPr>
          <w:rFonts w:ascii="Arial" w:hAnsi="Arial" w:cs="Arial"/>
        </w:rPr>
        <w:t xml:space="preserve">The delivery of the </w:t>
      </w:r>
      <w:r w:rsidR="00E671A5" w:rsidRPr="00201C5E">
        <w:rPr>
          <w:rFonts w:ascii="Arial" w:hAnsi="Arial" w:cs="Arial"/>
        </w:rPr>
        <w:t>project</w:t>
      </w:r>
      <w:r w:rsidR="00E671A5">
        <w:rPr>
          <w:rFonts w:ascii="Arial" w:hAnsi="Arial" w:cs="Arial"/>
        </w:rPr>
        <w:t xml:space="preserve"> or intervention</w:t>
      </w:r>
      <w:r w:rsidR="00E671A5" w:rsidRPr="00201C5E">
        <w:rPr>
          <w:rFonts w:ascii="Arial" w:hAnsi="Arial" w:cs="Arial"/>
        </w:rPr>
        <w:t xml:space="preserve"> </w:t>
      </w:r>
      <w:r w:rsidR="00D472C3" w:rsidRPr="00201C5E">
        <w:rPr>
          <w:rFonts w:ascii="Arial" w:hAnsi="Arial" w:cs="Arial"/>
        </w:rPr>
        <w:t>funded must be in the best interest of those accessing</w:t>
      </w:r>
      <w:r w:rsidR="00D66EE3">
        <w:rPr>
          <w:rFonts w:ascii="Arial" w:hAnsi="Arial" w:cs="Arial"/>
        </w:rPr>
        <w:t xml:space="preserve"> it</w:t>
      </w:r>
      <w:r w:rsidR="00D472C3" w:rsidRPr="00201C5E">
        <w:rPr>
          <w:rFonts w:ascii="Arial" w:hAnsi="Arial" w:cs="Arial"/>
        </w:rPr>
        <w:t xml:space="preserve"> and there must be clear risk assessment processes that cover safety, sensitivities, vulnerabilities, and harm so that suitable safeguards can be put in place. These processes must be</w:t>
      </w:r>
      <w:r w:rsidR="00D472C3">
        <w:rPr>
          <w:rFonts w:ascii="Arial" w:hAnsi="Arial" w:cs="Arial"/>
        </w:rPr>
        <w:t xml:space="preserve"> in line with recognised practices and</w:t>
      </w:r>
      <w:r w:rsidR="00D472C3" w:rsidRPr="00201C5E">
        <w:rPr>
          <w:rFonts w:ascii="Arial" w:hAnsi="Arial" w:cs="Arial"/>
        </w:rPr>
        <w:t xml:space="preserve"> managed by suitably trained and qualified staff, with delivery subject to regular reviews.</w:t>
      </w:r>
    </w:p>
    <w:p w14:paraId="50E88D32" w14:textId="6D51324C" w:rsidR="00197B8E" w:rsidRPr="00201C5E" w:rsidRDefault="008965A8" w:rsidP="008A029E">
      <w:pPr>
        <w:ind w:left="720" w:hanging="720"/>
        <w:jc w:val="both"/>
        <w:rPr>
          <w:rFonts w:ascii="Arial" w:hAnsi="Arial" w:cs="Arial"/>
        </w:rPr>
      </w:pPr>
      <w:r w:rsidRPr="00201C5E">
        <w:rPr>
          <w:rFonts w:ascii="Arial" w:hAnsi="Arial" w:cs="Arial"/>
        </w:rPr>
        <w:t>7.1</w:t>
      </w:r>
      <w:r w:rsidR="00C56230">
        <w:rPr>
          <w:rFonts w:ascii="Arial" w:hAnsi="Arial" w:cs="Arial"/>
        </w:rPr>
        <w:t>3</w:t>
      </w:r>
      <w:r w:rsidRPr="00201C5E">
        <w:rPr>
          <w:rFonts w:ascii="Arial" w:hAnsi="Arial" w:cs="Arial"/>
        </w:rPr>
        <w:tab/>
      </w:r>
      <w:r w:rsidR="00D472C3" w:rsidRPr="00201C5E">
        <w:rPr>
          <w:rFonts w:ascii="Arial" w:hAnsi="Arial" w:cs="Arial"/>
        </w:rPr>
        <w:t>The recipient must ensure that all those involved in delivery have appropriate levels of accreditation or training</w:t>
      </w:r>
      <w:r w:rsidR="00D472C3">
        <w:rPr>
          <w:rFonts w:ascii="Arial" w:hAnsi="Arial" w:cs="Arial"/>
        </w:rPr>
        <w:t xml:space="preserve"> for their role</w:t>
      </w:r>
      <w:r w:rsidR="003C57F5">
        <w:rPr>
          <w:rFonts w:ascii="Arial" w:hAnsi="Arial" w:cs="Arial"/>
        </w:rPr>
        <w:t>.</w:t>
      </w:r>
      <w:r w:rsidR="00D472C3">
        <w:rPr>
          <w:rFonts w:ascii="Arial" w:hAnsi="Arial" w:cs="Arial"/>
        </w:rPr>
        <w:t xml:space="preserve"> </w:t>
      </w:r>
      <w:r w:rsidR="003C57F5">
        <w:rPr>
          <w:rFonts w:ascii="Arial" w:hAnsi="Arial" w:cs="Arial"/>
        </w:rPr>
        <w:t>T</w:t>
      </w:r>
      <w:r w:rsidR="00D472C3">
        <w:rPr>
          <w:rFonts w:ascii="Arial" w:hAnsi="Arial" w:cs="Arial"/>
        </w:rPr>
        <w:t>his includes but is not limited to</w:t>
      </w:r>
      <w:r w:rsidR="00D472C3" w:rsidRPr="00201C5E">
        <w:rPr>
          <w:rFonts w:ascii="Arial" w:hAnsi="Arial" w:cs="Arial"/>
        </w:rPr>
        <w:t xml:space="preserve"> risk, safeguarding, substance misuse and mental health and that clear pathways to relevant services are developed to improve access to support.</w:t>
      </w:r>
    </w:p>
    <w:p w14:paraId="5CEF3862" w14:textId="74B4A383" w:rsidR="004F05ED" w:rsidRPr="00201C5E" w:rsidRDefault="002368EF" w:rsidP="006938CA">
      <w:pPr>
        <w:ind w:left="720" w:hanging="720"/>
        <w:jc w:val="both"/>
        <w:rPr>
          <w:rFonts w:ascii="Arial" w:hAnsi="Arial" w:cs="Arial"/>
        </w:rPr>
      </w:pPr>
      <w:r w:rsidRPr="00201C5E">
        <w:rPr>
          <w:rFonts w:ascii="Arial" w:hAnsi="Arial" w:cs="Arial"/>
        </w:rPr>
        <w:t>7.1</w:t>
      </w:r>
      <w:r w:rsidR="00C56230">
        <w:rPr>
          <w:rFonts w:ascii="Arial" w:hAnsi="Arial" w:cs="Arial"/>
        </w:rPr>
        <w:t>4</w:t>
      </w:r>
      <w:r w:rsidRPr="00201C5E">
        <w:rPr>
          <w:rFonts w:ascii="Arial" w:hAnsi="Arial" w:cs="Arial"/>
        </w:rPr>
        <w:tab/>
      </w:r>
      <w:r w:rsidR="00BF07B8" w:rsidRPr="00201C5E">
        <w:rPr>
          <w:rFonts w:ascii="Arial" w:hAnsi="Arial" w:cs="Arial"/>
        </w:rPr>
        <w:t xml:space="preserve">The </w:t>
      </w:r>
      <w:r w:rsidR="00386CC6" w:rsidRPr="00201C5E">
        <w:rPr>
          <w:rFonts w:ascii="Arial" w:hAnsi="Arial" w:cs="Arial"/>
        </w:rPr>
        <w:t>project</w:t>
      </w:r>
      <w:r w:rsidR="00386CC6">
        <w:rPr>
          <w:rFonts w:ascii="Arial" w:hAnsi="Arial" w:cs="Arial"/>
        </w:rPr>
        <w:t xml:space="preserve"> or intervention</w:t>
      </w:r>
      <w:r w:rsidR="00386CC6" w:rsidRPr="00201C5E">
        <w:rPr>
          <w:rFonts w:ascii="Arial" w:hAnsi="Arial" w:cs="Arial"/>
        </w:rPr>
        <w:t xml:space="preserve"> </w:t>
      </w:r>
      <w:r w:rsidR="00BF07B8" w:rsidRPr="00201C5E">
        <w:rPr>
          <w:rFonts w:ascii="Arial" w:hAnsi="Arial" w:cs="Arial"/>
        </w:rPr>
        <w:t xml:space="preserve">funded must be free of charge and no attempt must be made to charge those benefiting directly or indirectly from the service or </w:t>
      </w:r>
      <w:r w:rsidR="00BF07B8">
        <w:rPr>
          <w:rFonts w:ascii="Arial" w:hAnsi="Arial" w:cs="Arial"/>
        </w:rPr>
        <w:t>intervention funded by the PPAF</w:t>
      </w:r>
      <w:r w:rsidR="00BF07B8" w:rsidRPr="00201C5E">
        <w:rPr>
          <w:rFonts w:ascii="Arial" w:hAnsi="Arial" w:cs="Arial"/>
        </w:rPr>
        <w:t xml:space="preserve">. </w:t>
      </w:r>
    </w:p>
    <w:p w14:paraId="7D3273D2" w14:textId="687B9EFC" w:rsidR="00510666" w:rsidRPr="00201C5E" w:rsidRDefault="00847944" w:rsidP="006938CA">
      <w:pPr>
        <w:ind w:left="720" w:hanging="720"/>
        <w:jc w:val="both"/>
        <w:rPr>
          <w:rFonts w:ascii="Arial" w:hAnsi="Arial" w:cs="Arial"/>
        </w:rPr>
      </w:pPr>
      <w:r w:rsidRPr="00201C5E">
        <w:rPr>
          <w:rFonts w:ascii="Arial" w:hAnsi="Arial" w:cs="Arial"/>
        </w:rPr>
        <w:t>7.1</w:t>
      </w:r>
      <w:r w:rsidR="00C56230">
        <w:rPr>
          <w:rFonts w:ascii="Arial" w:hAnsi="Arial" w:cs="Arial"/>
        </w:rPr>
        <w:t>5</w:t>
      </w:r>
      <w:r w:rsidRPr="00201C5E">
        <w:rPr>
          <w:rFonts w:ascii="Arial" w:hAnsi="Arial" w:cs="Arial"/>
        </w:rPr>
        <w:tab/>
      </w:r>
      <w:r w:rsidR="00BF07B8" w:rsidRPr="00201C5E">
        <w:rPr>
          <w:rFonts w:ascii="Arial" w:hAnsi="Arial" w:cs="Arial"/>
        </w:rPr>
        <w:t xml:space="preserve">The </w:t>
      </w:r>
      <w:r w:rsidR="007C5436">
        <w:rPr>
          <w:rFonts w:ascii="Arial" w:hAnsi="Arial" w:cs="Arial"/>
        </w:rPr>
        <w:t>project</w:t>
      </w:r>
      <w:r w:rsidR="00BF07B8" w:rsidRPr="00201C5E">
        <w:rPr>
          <w:rFonts w:ascii="Arial" w:hAnsi="Arial" w:cs="Arial"/>
        </w:rPr>
        <w:t xml:space="preserve"> or </w:t>
      </w:r>
      <w:r w:rsidR="00BF07B8">
        <w:rPr>
          <w:rFonts w:ascii="Arial" w:hAnsi="Arial" w:cs="Arial"/>
        </w:rPr>
        <w:t>intervention</w:t>
      </w:r>
      <w:r w:rsidR="00BF07B8" w:rsidRPr="00201C5E">
        <w:rPr>
          <w:rFonts w:ascii="Arial" w:hAnsi="Arial" w:cs="Arial"/>
        </w:rPr>
        <w:t xml:space="preserve"> funded must be non-discriminatory, with those accessing being treated respectfully, sensitively, and in a professional manner </w:t>
      </w:r>
      <w:bookmarkStart w:id="0" w:name="_Int_GDRfpPaw"/>
      <w:r w:rsidR="00BF07B8" w:rsidRPr="00201C5E">
        <w:rPr>
          <w:rFonts w:ascii="Arial" w:hAnsi="Arial" w:cs="Arial"/>
        </w:rPr>
        <w:t>at all times</w:t>
      </w:r>
      <w:bookmarkEnd w:id="0"/>
      <w:r w:rsidR="00BF07B8" w:rsidRPr="00201C5E">
        <w:rPr>
          <w:rFonts w:ascii="Arial" w:hAnsi="Arial" w:cs="Arial"/>
        </w:rPr>
        <w:t>.</w:t>
      </w:r>
    </w:p>
    <w:p w14:paraId="03783339" w14:textId="7DC9D54B" w:rsidR="00E74641" w:rsidRPr="00201C5E" w:rsidRDefault="3306DC9D" w:rsidP="00515D28">
      <w:pPr>
        <w:spacing w:after="160" w:line="259" w:lineRule="auto"/>
        <w:ind w:left="720" w:hanging="720"/>
        <w:jc w:val="both"/>
        <w:rPr>
          <w:rFonts w:ascii="Arial" w:hAnsi="Arial" w:cs="Arial"/>
        </w:rPr>
      </w:pPr>
      <w:r w:rsidRPr="00201C5E">
        <w:rPr>
          <w:rFonts w:ascii="Arial" w:hAnsi="Arial" w:cs="Arial"/>
        </w:rPr>
        <w:t>7</w:t>
      </w:r>
      <w:r w:rsidR="1BBD60AA" w:rsidRPr="00201C5E">
        <w:rPr>
          <w:rFonts w:ascii="Arial" w:hAnsi="Arial" w:cs="Arial"/>
        </w:rPr>
        <w:t>.</w:t>
      </w:r>
      <w:r w:rsidR="00847944" w:rsidRPr="00201C5E">
        <w:rPr>
          <w:rFonts w:ascii="Arial" w:hAnsi="Arial" w:cs="Arial"/>
        </w:rPr>
        <w:t>1</w:t>
      </w:r>
      <w:r w:rsidR="00667D24">
        <w:rPr>
          <w:rFonts w:ascii="Arial" w:hAnsi="Arial" w:cs="Arial"/>
        </w:rPr>
        <w:t>6</w:t>
      </w:r>
      <w:r w:rsidR="1BBD60AA" w:rsidRPr="00201C5E">
        <w:rPr>
          <w:rFonts w:ascii="Arial" w:hAnsi="Arial" w:cs="Arial"/>
        </w:rPr>
        <w:t xml:space="preserve"> </w:t>
      </w:r>
      <w:r w:rsidR="555A65A4" w:rsidRPr="00201C5E">
        <w:rPr>
          <w:rFonts w:ascii="Arial" w:hAnsi="Arial" w:cs="Arial"/>
        </w:rPr>
        <w:t xml:space="preserve">  </w:t>
      </w:r>
      <w:r w:rsidR="00386CC6" w:rsidRPr="00201C5E">
        <w:rPr>
          <w:rFonts w:ascii="Arial" w:hAnsi="Arial" w:cs="Arial"/>
        </w:rPr>
        <w:t>If the recipient uses a partnership, sub-contracting</w:t>
      </w:r>
      <w:r w:rsidR="00386CC6">
        <w:rPr>
          <w:rFonts w:ascii="Arial" w:hAnsi="Arial" w:cs="Arial"/>
        </w:rPr>
        <w:t>,</w:t>
      </w:r>
      <w:r w:rsidR="00386CC6" w:rsidRPr="00201C5E">
        <w:rPr>
          <w:rFonts w:ascii="Arial" w:hAnsi="Arial" w:cs="Arial"/>
        </w:rPr>
        <w:t xml:space="preserve"> third parties</w:t>
      </w:r>
      <w:r w:rsidR="00386CC6">
        <w:rPr>
          <w:rFonts w:ascii="Arial" w:hAnsi="Arial" w:cs="Arial"/>
        </w:rPr>
        <w:t xml:space="preserve"> or other delivery partner models</w:t>
      </w:r>
      <w:r w:rsidR="00386CC6" w:rsidRPr="00201C5E">
        <w:rPr>
          <w:rFonts w:ascii="Arial" w:hAnsi="Arial" w:cs="Arial"/>
        </w:rPr>
        <w:t xml:space="preserve"> to deliver or support delivery of the project or </w:t>
      </w:r>
      <w:r w:rsidR="00386CC6">
        <w:rPr>
          <w:rFonts w:ascii="Arial" w:hAnsi="Arial" w:cs="Arial"/>
        </w:rPr>
        <w:t>intervention funded by the PPAF</w:t>
      </w:r>
      <w:r w:rsidR="00386CC6" w:rsidRPr="00201C5E">
        <w:rPr>
          <w:rFonts w:ascii="Arial" w:hAnsi="Arial" w:cs="Arial"/>
        </w:rPr>
        <w:t>, they must ensure that the bodies used have the necessary registrations, licences, training, and business processes required to deliver and that they comply with the requirements of these grant conditions. The recipient must take all responsibility for this and must take reasonable steps to verify these requirements. In addition, the recipient will be responsible for paying the bodies utilised and the PCC accepts no responsibilit</w:t>
      </w:r>
      <w:r w:rsidR="00386CC6">
        <w:rPr>
          <w:rFonts w:ascii="Arial" w:hAnsi="Arial" w:cs="Arial"/>
        </w:rPr>
        <w:t>y or liability</w:t>
      </w:r>
      <w:r w:rsidR="00386CC6" w:rsidRPr="00201C5E">
        <w:rPr>
          <w:rFonts w:ascii="Arial" w:hAnsi="Arial" w:cs="Arial"/>
        </w:rPr>
        <w:t xml:space="preserve"> for these payments.</w:t>
      </w:r>
    </w:p>
    <w:p w14:paraId="6752E1CC" w14:textId="2584515C" w:rsidR="003563B4" w:rsidRPr="00201C5E" w:rsidRDefault="3306DC9D" w:rsidP="00197B8E">
      <w:pPr>
        <w:spacing w:after="160" w:line="259" w:lineRule="auto"/>
        <w:ind w:left="720" w:hanging="720"/>
        <w:jc w:val="both"/>
        <w:rPr>
          <w:rFonts w:ascii="Arial" w:hAnsi="Arial" w:cs="Arial"/>
        </w:rPr>
      </w:pPr>
      <w:r w:rsidRPr="00201C5E">
        <w:rPr>
          <w:rFonts w:ascii="Arial" w:hAnsi="Arial" w:cs="Arial"/>
        </w:rPr>
        <w:t>7</w:t>
      </w:r>
      <w:r w:rsidR="767DEC13" w:rsidRPr="00201C5E">
        <w:rPr>
          <w:rFonts w:ascii="Arial" w:hAnsi="Arial" w:cs="Arial"/>
        </w:rPr>
        <w:t>.</w:t>
      </w:r>
      <w:r w:rsidR="00847944" w:rsidRPr="00201C5E">
        <w:rPr>
          <w:rFonts w:ascii="Arial" w:hAnsi="Arial" w:cs="Arial"/>
        </w:rPr>
        <w:t>1</w:t>
      </w:r>
      <w:r w:rsidR="00667D24">
        <w:rPr>
          <w:rFonts w:ascii="Arial" w:hAnsi="Arial" w:cs="Arial"/>
        </w:rPr>
        <w:t>7</w:t>
      </w:r>
      <w:r w:rsidR="009D1B53" w:rsidRPr="00201C5E">
        <w:tab/>
      </w:r>
      <w:r w:rsidR="0096588C" w:rsidRPr="0026348F">
        <w:rPr>
          <w:rFonts w:ascii="Arial" w:hAnsi="Arial" w:cs="Arial"/>
        </w:rPr>
        <w:t xml:space="preserve">The </w:t>
      </w:r>
      <w:r w:rsidR="0096588C">
        <w:rPr>
          <w:rFonts w:ascii="Arial" w:hAnsi="Arial" w:cs="Arial"/>
        </w:rPr>
        <w:t>r</w:t>
      </w:r>
      <w:r w:rsidR="0096588C" w:rsidRPr="0026348F">
        <w:rPr>
          <w:rFonts w:ascii="Arial" w:hAnsi="Arial" w:cs="Arial"/>
        </w:rPr>
        <w:t xml:space="preserve">ecipient shall not use </w:t>
      </w:r>
      <w:r w:rsidR="0096588C" w:rsidRPr="00201C5E">
        <w:rPr>
          <w:rFonts w:ascii="Arial" w:hAnsi="Arial" w:cs="Arial"/>
        </w:rPr>
        <w:t>partnership, sub-contracting</w:t>
      </w:r>
      <w:r w:rsidR="0096588C">
        <w:rPr>
          <w:rFonts w:ascii="Arial" w:hAnsi="Arial" w:cs="Arial"/>
        </w:rPr>
        <w:t>,</w:t>
      </w:r>
      <w:r w:rsidR="0096588C" w:rsidRPr="00201C5E">
        <w:rPr>
          <w:rFonts w:ascii="Arial" w:hAnsi="Arial" w:cs="Arial"/>
        </w:rPr>
        <w:t xml:space="preserve"> third parties</w:t>
      </w:r>
      <w:r w:rsidR="0096588C">
        <w:rPr>
          <w:rFonts w:ascii="Arial" w:hAnsi="Arial" w:cs="Arial"/>
        </w:rPr>
        <w:t xml:space="preserve"> or other delivery partner models</w:t>
      </w:r>
      <w:r w:rsidR="0096588C" w:rsidRPr="0026348F">
        <w:rPr>
          <w:rFonts w:ascii="Arial" w:hAnsi="Arial" w:cs="Arial"/>
        </w:rPr>
        <w:t>, or member</w:t>
      </w:r>
      <w:r w:rsidR="0096588C">
        <w:rPr>
          <w:rFonts w:ascii="Arial" w:hAnsi="Arial" w:cs="Arial"/>
        </w:rPr>
        <w:t>s</w:t>
      </w:r>
      <w:r w:rsidR="0096588C" w:rsidRPr="0026348F">
        <w:rPr>
          <w:rFonts w:ascii="Arial" w:hAnsi="Arial" w:cs="Arial"/>
        </w:rPr>
        <w:t xml:space="preserve"> of </w:t>
      </w:r>
      <w:r w:rsidR="0096588C">
        <w:rPr>
          <w:rFonts w:ascii="Arial" w:hAnsi="Arial" w:cs="Arial"/>
        </w:rPr>
        <w:t>s</w:t>
      </w:r>
      <w:r w:rsidR="0096588C" w:rsidRPr="0026348F">
        <w:rPr>
          <w:rFonts w:ascii="Arial" w:hAnsi="Arial" w:cs="Arial"/>
        </w:rPr>
        <w:t>taff, known to demonstrate vocal or active opposition to fundamental British values, including democracy, the rule of law, individual liberty and mutual respect and tolerance of different faiths and beliefs. This includes those who make extremist calls for the death of members of our armed forces, whether in this country or overseas.</w:t>
      </w:r>
    </w:p>
    <w:p w14:paraId="699B4F8E" w14:textId="1272D1E2" w:rsidR="003C60D0" w:rsidRPr="00201C5E" w:rsidRDefault="003B05B8" w:rsidP="0096588C">
      <w:pPr>
        <w:spacing w:after="160" w:line="259" w:lineRule="auto"/>
        <w:ind w:left="720" w:hanging="720"/>
        <w:jc w:val="both"/>
        <w:rPr>
          <w:rFonts w:ascii="Arial" w:hAnsi="Arial" w:cs="Arial"/>
        </w:rPr>
      </w:pPr>
      <w:r w:rsidRPr="00201C5E">
        <w:rPr>
          <w:rFonts w:ascii="Arial" w:hAnsi="Arial" w:cs="Arial"/>
        </w:rPr>
        <w:t>7.1</w:t>
      </w:r>
      <w:r w:rsidR="00F265C5">
        <w:rPr>
          <w:rFonts w:ascii="Arial" w:hAnsi="Arial" w:cs="Arial"/>
        </w:rPr>
        <w:t>8</w:t>
      </w:r>
      <w:r>
        <w:tab/>
      </w:r>
      <w:r w:rsidR="0096588C" w:rsidRPr="00201C5E">
        <w:rPr>
          <w:rFonts w:ascii="Arial" w:hAnsi="Arial" w:cs="Arial"/>
        </w:rPr>
        <w:t>The PCC reserves the right to request any documentation / information to ensure delivery complies with these conditions.</w:t>
      </w:r>
      <w:r w:rsidR="006D5CB0" w:rsidRPr="00201C5E">
        <w:rPr>
          <w:rFonts w:ascii="Arial" w:hAnsi="Arial" w:cs="Arial"/>
        </w:rPr>
        <w:t xml:space="preserve"> </w:t>
      </w:r>
    </w:p>
    <w:p w14:paraId="3302BC9D" w14:textId="529797D4" w:rsidR="00F21B73" w:rsidRPr="00201C5E" w:rsidRDefault="005340D9" w:rsidP="004F1B4F">
      <w:pPr>
        <w:ind w:left="720" w:hanging="720"/>
        <w:jc w:val="both"/>
        <w:rPr>
          <w:rFonts w:ascii="Arial" w:hAnsi="Arial" w:cs="Arial"/>
          <w:b/>
          <w:bCs/>
        </w:rPr>
      </w:pPr>
      <w:r w:rsidRPr="00201C5E">
        <w:rPr>
          <w:rFonts w:ascii="Arial" w:hAnsi="Arial" w:cs="Arial"/>
          <w:b/>
          <w:bCs/>
        </w:rPr>
        <w:t>8</w:t>
      </w:r>
      <w:r w:rsidR="00AC070B" w:rsidRPr="00201C5E">
        <w:rPr>
          <w:rFonts w:ascii="Arial" w:hAnsi="Arial" w:cs="Arial"/>
          <w:b/>
          <w:bCs/>
        </w:rPr>
        <w:t>.</w:t>
      </w:r>
      <w:r w:rsidR="00AC070B" w:rsidRPr="00201C5E">
        <w:rPr>
          <w:rFonts w:ascii="Arial" w:hAnsi="Arial" w:cs="Arial"/>
          <w:b/>
          <w:bCs/>
        </w:rPr>
        <w:tab/>
        <w:t>Complaints</w:t>
      </w:r>
    </w:p>
    <w:p w14:paraId="69924956" w14:textId="32597846" w:rsidR="00F21B73" w:rsidRPr="00201C5E" w:rsidRDefault="005340D9" w:rsidP="00C904C2">
      <w:pPr>
        <w:spacing w:after="0"/>
        <w:ind w:left="720" w:hanging="720"/>
        <w:jc w:val="both"/>
        <w:rPr>
          <w:rFonts w:ascii="Arial" w:hAnsi="Arial" w:cs="Arial"/>
          <w:bCs/>
        </w:rPr>
      </w:pPr>
      <w:r w:rsidRPr="00ED494D">
        <w:rPr>
          <w:rFonts w:ascii="Arial" w:hAnsi="Arial" w:cs="Arial"/>
          <w:bCs/>
        </w:rPr>
        <w:t>8.1</w:t>
      </w:r>
      <w:r w:rsidR="00F31F3E" w:rsidRPr="00201C5E">
        <w:rPr>
          <w:rFonts w:ascii="Arial" w:hAnsi="Arial" w:cs="Arial"/>
          <w:bCs/>
        </w:rPr>
        <w:t xml:space="preserve">      </w:t>
      </w:r>
      <w:r w:rsidR="00C904C2" w:rsidRPr="00201C5E">
        <w:rPr>
          <w:rFonts w:ascii="Arial" w:hAnsi="Arial" w:cs="Arial"/>
        </w:rPr>
        <w:t>The recipient must ensure that those accessing the project</w:t>
      </w:r>
      <w:r w:rsidR="00C904C2">
        <w:rPr>
          <w:rFonts w:ascii="Arial" w:hAnsi="Arial" w:cs="Arial"/>
        </w:rPr>
        <w:t xml:space="preserve"> or intervention</w:t>
      </w:r>
      <w:r w:rsidR="00C904C2" w:rsidRPr="00201C5E">
        <w:rPr>
          <w:rFonts w:ascii="Arial" w:hAnsi="Arial" w:cs="Arial"/>
        </w:rPr>
        <w:t xml:space="preserve"> funded are able to easily raise a complaint to obtain appropriate redress and where not satisfied with the response are able to access an appropriate escalation process.</w:t>
      </w:r>
    </w:p>
    <w:p w14:paraId="38261163" w14:textId="77777777" w:rsidR="00BF2C56" w:rsidRPr="00201C5E" w:rsidRDefault="00BF2C56" w:rsidP="005340D9">
      <w:pPr>
        <w:pStyle w:val="ListParagraph"/>
        <w:spacing w:after="0"/>
        <w:ind w:left="851"/>
        <w:jc w:val="both"/>
        <w:rPr>
          <w:rFonts w:ascii="Arial" w:hAnsi="Arial" w:cs="Arial"/>
          <w:bCs/>
        </w:rPr>
      </w:pPr>
    </w:p>
    <w:p w14:paraId="0659514E" w14:textId="5E616C1B" w:rsidR="00B01C61" w:rsidRPr="00201C5E" w:rsidRDefault="005340D9" w:rsidP="00B01C61">
      <w:pPr>
        <w:spacing w:after="0"/>
        <w:ind w:left="709" w:hanging="709"/>
        <w:jc w:val="both"/>
        <w:rPr>
          <w:rFonts w:ascii="Arial" w:hAnsi="Arial" w:cs="Arial"/>
        </w:rPr>
      </w:pPr>
      <w:r w:rsidRPr="00201C5E">
        <w:rPr>
          <w:rFonts w:ascii="Arial" w:hAnsi="Arial" w:cs="Arial"/>
          <w:bCs/>
        </w:rPr>
        <w:t>8.2</w:t>
      </w:r>
      <w:r w:rsidR="004125FD" w:rsidRPr="00201C5E">
        <w:rPr>
          <w:rFonts w:ascii="Arial" w:hAnsi="Arial" w:cs="Arial"/>
          <w:bCs/>
        </w:rPr>
        <w:t xml:space="preserve">   </w:t>
      </w:r>
      <w:r w:rsidR="00693A44">
        <w:rPr>
          <w:rFonts w:ascii="Arial" w:hAnsi="Arial" w:cs="Arial"/>
          <w:bCs/>
        </w:rPr>
        <w:tab/>
      </w:r>
      <w:r w:rsidR="00693A44" w:rsidRPr="00201C5E">
        <w:rPr>
          <w:rFonts w:ascii="Arial" w:hAnsi="Arial" w:cs="Arial"/>
        </w:rPr>
        <w:t>The recipient shall have an up-to-date Bullying and Harassment Policy and a Public Interest Disclosure Act 1998 (Whistleblowing) Policy which includes procedures for those involved in delivery to raise, in confidence, any serious concerns that they may have and do not feel that they can raise in any other way</w:t>
      </w:r>
      <w:r w:rsidR="00B01C61">
        <w:rPr>
          <w:rFonts w:ascii="Arial" w:hAnsi="Arial" w:cs="Arial"/>
        </w:rPr>
        <w:t xml:space="preserve">. </w:t>
      </w:r>
      <w:r w:rsidR="00B01C61" w:rsidRPr="00201C5E">
        <w:rPr>
          <w:rFonts w:ascii="Arial" w:hAnsi="Arial" w:cs="Arial"/>
        </w:rPr>
        <w:t xml:space="preserve">These can include </w:t>
      </w:r>
      <w:r w:rsidR="00B01C61">
        <w:rPr>
          <w:rFonts w:ascii="Arial" w:hAnsi="Arial" w:cs="Arial"/>
        </w:rPr>
        <w:t xml:space="preserve">but not be limited to </w:t>
      </w:r>
      <w:r w:rsidR="00B01C61" w:rsidRPr="00201C5E">
        <w:rPr>
          <w:rFonts w:ascii="Arial" w:hAnsi="Arial" w:cs="Arial"/>
        </w:rPr>
        <w:t>situations when an individual believes that:</w:t>
      </w:r>
    </w:p>
    <w:p w14:paraId="2B90D469" w14:textId="77777777" w:rsidR="00B01C61" w:rsidRPr="00201C5E" w:rsidRDefault="00B01C61" w:rsidP="00B01C61">
      <w:pPr>
        <w:pStyle w:val="ListParagraph"/>
        <w:numPr>
          <w:ilvl w:val="0"/>
          <w:numId w:val="3"/>
        </w:numPr>
        <w:ind w:left="1097"/>
        <w:jc w:val="both"/>
        <w:rPr>
          <w:rFonts w:ascii="Arial" w:hAnsi="Arial" w:cs="Arial"/>
        </w:rPr>
      </w:pPr>
      <w:bookmarkStart w:id="1" w:name="_Hlk94005261"/>
      <w:r w:rsidRPr="00201C5E">
        <w:rPr>
          <w:rFonts w:ascii="Arial" w:hAnsi="Arial" w:cs="Arial"/>
        </w:rPr>
        <w:t>A criminal offence has been committed.</w:t>
      </w:r>
    </w:p>
    <w:p w14:paraId="6E318706" w14:textId="77777777" w:rsidR="00B01C61" w:rsidRPr="00201C5E" w:rsidRDefault="00B01C61" w:rsidP="00B01C61">
      <w:pPr>
        <w:pStyle w:val="ListParagraph"/>
        <w:numPr>
          <w:ilvl w:val="0"/>
          <w:numId w:val="3"/>
        </w:numPr>
        <w:ind w:left="1097"/>
        <w:jc w:val="both"/>
        <w:rPr>
          <w:rFonts w:ascii="Arial" w:hAnsi="Arial" w:cs="Arial"/>
        </w:rPr>
      </w:pPr>
      <w:r w:rsidRPr="00201C5E">
        <w:rPr>
          <w:rFonts w:ascii="Arial" w:hAnsi="Arial" w:cs="Arial"/>
        </w:rPr>
        <w:t>Someone has failed to comply with a legal obligation.</w:t>
      </w:r>
    </w:p>
    <w:p w14:paraId="7D15EAEF" w14:textId="77777777" w:rsidR="00B01C61" w:rsidRPr="00201C5E" w:rsidRDefault="00B01C61" w:rsidP="00B01C61">
      <w:pPr>
        <w:pStyle w:val="ListParagraph"/>
        <w:numPr>
          <w:ilvl w:val="0"/>
          <w:numId w:val="3"/>
        </w:numPr>
        <w:ind w:left="1097"/>
        <w:jc w:val="both"/>
        <w:rPr>
          <w:rFonts w:ascii="Arial" w:hAnsi="Arial" w:cs="Arial"/>
        </w:rPr>
      </w:pPr>
      <w:bookmarkStart w:id="2" w:name="_Int_UMumAmcw"/>
      <w:r w:rsidRPr="00201C5E">
        <w:rPr>
          <w:rFonts w:ascii="Arial" w:hAnsi="Arial" w:cs="Arial"/>
        </w:rPr>
        <w:t>A miscarriage of justice</w:t>
      </w:r>
      <w:bookmarkEnd w:id="2"/>
      <w:r w:rsidRPr="00201C5E">
        <w:rPr>
          <w:rFonts w:ascii="Arial" w:hAnsi="Arial" w:cs="Arial"/>
        </w:rPr>
        <w:t xml:space="preserve"> has occurred.</w:t>
      </w:r>
    </w:p>
    <w:p w14:paraId="4CE2D978" w14:textId="77777777" w:rsidR="00B01C61" w:rsidRPr="00201C5E" w:rsidRDefault="00B01C61" w:rsidP="00B01C61">
      <w:pPr>
        <w:pStyle w:val="ListParagraph"/>
        <w:numPr>
          <w:ilvl w:val="0"/>
          <w:numId w:val="3"/>
        </w:numPr>
        <w:ind w:left="1097"/>
        <w:jc w:val="both"/>
        <w:rPr>
          <w:rFonts w:ascii="Arial" w:hAnsi="Arial" w:cs="Arial"/>
        </w:rPr>
      </w:pPr>
      <w:r w:rsidRPr="00201C5E">
        <w:rPr>
          <w:rFonts w:ascii="Arial" w:hAnsi="Arial" w:cs="Arial"/>
        </w:rPr>
        <w:t>The health and safety of an individual is being endangered.</w:t>
      </w:r>
    </w:p>
    <w:p w14:paraId="35BDBA2B" w14:textId="77777777" w:rsidR="00B01C61" w:rsidRPr="00201C5E" w:rsidRDefault="00B01C61" w:rsidP="00B01C61">
      <w:pPr>
        <w:pStyle w:val="ListParagraph"/>
        <w:numPr>
          <w:ilvl w:val="0"/>
          <w:numId w:val="3"/>
        </w:numPr>
        <w:ind w:left="1097"/>
        <w:jc w:val="both"/>
        <w:rPr>
          <w:rFonts w:ascii="Arial" w:hAnsi="Arial" w:cs="Arial"/>
        </w:rPr>
      </w:pPr>
      <w:r w:rsidRPr="00201C5E">
        <w:rPr>
          <w:rFonts w:ascii="Arial" w:hAnsi="Arial" w:cs="Arial"/>
        </w:rPr>
        <w:t>There are or may be financial irregularities.</w:t>
      </w:r>
      <w:bookmarkEnd w:id="1"/>
    </w:p>
    <w:p w14:paraId="4A9BDAD6" w14:textId="77777777" w:rsidR="00B01C61" w:rsidRDefault="00B01C61" w:rsidP="00B01C61">
      <w:pPr>
        <w:pStyle w:val="ListParagraph"/>
        <w:numPr>
          <w:ilvl w:val="0"/>
          <w:numId w:val="3"/>
        </w:numPr>
        <w:ind w:left="1097"/>
        <w:jc w:val="both"/>
        <w:rPr>
          <w:rFonts w:ascii="Arial" w:hAnsi="Arial" w:cs="Arial"/>
        </w:rPr>
      </w:pPr>
      <w:r w:rsidRPr="00201C5E">
        <w:rPr>
          <w:rFonts w:ascii="Arial" w:hAnsi="Arial" w:cs="Arial"/>
        </w:rPr>
        <w:t>There are delivery concerns</w:t>
      </w:r>
      <w:r>
        <w:rPr>
          <w:rFonts w:ascii="Arial" w:hAnsi="Arial" w:cs="Arial"/>
        </w:rPr>
        <w:t xml:space="preserve">, including staff not having the required levels of training or supervision to deliver. </w:t>
      </w:r>
    </w:p>
    <w:p w14:paraId="58272E10" w14:textId="77777777" w:rsidR="00B01C61" w:rsidRPr="002329A6" w:rsidRDefault="00B01C61" w:rsidP="00B01C61">
      <w:pPr>
        <w:pStyle w:val="ListParagraph"/>
        <w:numPr>
          <w:ilvl w:val="0"/>
          <w:numId w:val="3"/>
        </w:numPr>
        <w:ind w:left="1097"/>
        <w:jc w:val="both"/>
        <w:rPr>
          <w:rFonts w:ascii="Arial" w:hAnsi="Arial" w:cs="Arial"/>
        </w:rPr>
      </w:pPr>
      <w:r>
        <w:rPr>
          <w:rFonts w:ascii="Arial" w:hAnsi="Arial" w:cs="Arial"/>
        </w:rPr>
        <w:t xml:space="preserve">There are </w:t>
      </w:r>
      <w:r w:rsidRPr="00201C5E">
        <w:rPr>
          <w:rFonts w:ascii="Arial" w:hAnsi="Arial" w:cs="Arial"/>
        </w:rPr>
        <w:t>safeguarding</w:t>
      </w:r>
      <w:r>
        <w:rPr>
          <w:rFonts w:ascii="Arial" w:hAnsi="Arial" w:cs="Arial"/>
        </w:rPr>
        <w:t xml:space="preserve"> concerns</w:t>
      </w:r>
      <w:r w:rsidRPr="00201C5E">
        <w:rPr>
          <w:rFonts w:ascii="Arial" w:hAnsi="Arial" w:cs="Arial"/>
        </w:rPr>
        <w:t>.</w:t>
      </w:r>
    </w:p>
    <w:p w14:paraId="721F1259" w14:textId="5341BEA5" w:rsidR="00B01C61" w:rsidRPr="00201C5E" w:rsidRDefault="00B01C61" w:rsidP="00B01C61">
      <w:pPr>
        <w:pStyle w:val="ListParagraph"/>
        <w:numPr>
          <w:ilvl w:val="0"/>
          <w:numId w:val="3"/>
        </w:numPr>
        <w:ind w:left="1097"/>
        <w:jc w:val="both"/>
        <w:rPr>
          <w:rFonts w:ascii="Arial" w:hAnsi="Arial" w:cs="Arial"/>
        </w:rPr>
      </w:pPr>
      <w:r w:rsidRPr="00201C5E">
        <w:rPr>
          <w:rFonts w:ascii="Arial" w:hAnsi="Arial" w:cs="Arial"/>
        </w:rPr>
        <w:t>That these conditions of grant are not being adhered</w:t>
      </w:r>
      <w:r w:rsidR="00361877">
        <w:rPr>
          <w:rFonts w:ascii="Arial" w:hAnsi="Arial" w:cs="Arial"/>
        </w:rPr>
        <w:t xml:space="preserve"> to</w:t>
      </w:r>
      <w:r w:rsidRPr="00201C5E">
        <w:rPr>
          <w:rFonts w:ascii="Arial" w:hAnsi="Arial" w:cs="Arial"/>
        </w:rPr>
        <w:t>.</w:t>
      </w:r>
    </w:p>
    <w:p w14:paraId="1B32DF74" w14:textId="77777777" w:rsidR="000356DB" w:rsidRPr="00201C5E" w:rsidRDefault="000356DB" w:rsidP="000356DB">
      <w:pPr>
        <w:pStyle w:val="ListParagraph"/>
        <w:spacing w:after="0"/>
        <w:ind w:left="1040"/>
        <w:jc w:val="both"/>
        <w:rPr>
          <w:rFonts w:ascii="Arial" w:hAnsi="Arial" w:cs="Arial"/>
        </w:rPr>
      </w:pPr>
    </w:p>
    <w:p w14:paraId="33B9D98D" w14:textId="4E948684" w:rsidR="003C60D0" w:rsidRPr="00201C5E" w:rsidRDefault="77A8CF81" w:rsidP="00D136E3">
      <w:pPr>
        <w:spacing w:after="0"/>
        <w:ind w:left="709" w:hanging="709"/>
        <w:jc w:val="both"/>
        <w:rPr>
          <w:rFonts w:ascii="Arial" w:hAnsi="Arial" w:cs="Arial"/>
        </w:rPr>
      </w:pPr>
      <w:r w:rsidRPr="00201C5E">
        <w:rPr>
          <w:rFonts w:ascii="Arial" w:hAnsi="Arial" w:cs="Arial"/>
        </w:rPr>
        <w:t xml:space="preserve">8.3 </w:t>
      </w:r>
      <w:r w:rsidR="4DADBDD5" w:rsidRPr="00201C5E">
        <w:rPr>
          <w:rFonts w:ascii="Arial" w:hAnsi="Arial" w:cs="Arial"/>
        </w:rPr>
        <w:t xml:space="preserve">  </w:t>
      </w:r>
      <w:r w:rsidR="34EBF186" w:rsidRPr="4684764F">
        <w:rPr>
          <w:rFonts w:ascii="Arial" w:hAnsi="Arial" w:cs="Arial"/>
        </w:rPr>
        <w:t xml:space="preserve"> </w:t>
      </w:r>
      <w:r w:rsidR="00B32F27" w:rsidRPr="00201C5E">
        <w:rPr>
          <w:rFonts w:ascii="Arial" w:hAnsi="Arial" w:cs="Arial"/>
        </w:rPr>
        <w:t xml:space="preserve">The recipient </w:t>
      </w:r>
      <w:r w:rsidR="00B32F27" w:rsidRPr="4684764F">
        <w:rPr>
          <w:rFonts w:ascii="Arial" w:hAnsi="Arial" w:cs="Arial"/>
        </w:rPr>
        <w:t>must disclose to the Commissioning Team immediately</w:t>
      </w:r>
      <w:r w:rsidR="00E03990" w:rsidRPr="4684764F">
        <w:rPr>
          <w:rFonts w:ascii="Arial" w:hAnsi="Arial" w:cs="Arial"/>
        </w:rPr>
        <w:t xml:space="preserve"> any serious concerns identified,</w:t>
      </w:r>
      <w:r w:rsidR="00B32F27" w:rsidRPr="4684764F">
        <w:rPr>
          <w:rFonts w:ascii="Arial" w:hAnsi="Arial" w:cs="Arial"/>
        </w:rPr>
        <w:t xml:space="preserve"> any circumstances that may negatively impact on delivery of the project</w:t>
      </w:r>
      <w:r w:rsidR="00E03990" w:rsidRPr="4684764F">
        <w:rPr>
          <w:rFonts w:ascii="Arial" w:hAnsi="Arial" w:cs="Arial"/>
        </w:rPr>
        <w:t xml:space="preserve"> or intervention</w:t>
      </w:r>
      <w:r w:rsidR="00B32F27" w:rsidRPr="4684764F">
        <w:rPr>
          <w:rFonts w:ascii="Arial" w:hAnsi="Arial" w:cs="Arial"/>
        </w:rPr>
        <w:t xml:space="preserve"> funded </w:t>
      </w:r>
      <w:r w:rsidR="00C02BAB" w:rsidRPr="4684764F">
        <w:rPr>
          <w:rFonts w:ascii="Arial" w:hAnsi="Arial" w:cs="Arial"/>
        </w:rPr>
        <w:t>or</w:t>
      </w:r>
      <w:r w:rsidR="00B32F27" w:rsidRPr="4684764F">
        <w:rPr>
          <w:rFonts w:ascii="Arial" w:hAnsi="Arial" w:cs="Arial"/>
        </w:rPr>
        <w:t xml:space="preserve"> the reputation of the PCC. These may be known at the time of the funding award or become known at any stage during the funding period.</w:t>
      </w:r>
    </w:p>
    <w:p w14:paraId="6A62A52F" w14:textId="77777777" w:rsidR="00911622" w:rsidRPr="00201C5E" w:rsidRDefault="00911622" w:rsidP="00911622">
      <w:pPr>
        <w:spacing w:after="0"/>
        <w:ind w:left="720" w:hanging="720"/>
        <w:jc w:val="both"/>
        <w:rPr>
          <w:rFonts w:ascii="Arial" w:hAnsi="Arial" w:cs="Arial"/>
          <w:bCs/>
        </w:rPr>
      </w:pPr>
    </w:p>
    <w:p w14:paraId="1D5BABB7" w14:textId="6D9624DF" w:rsidR="004F1B4F" w:rsidRPr="00201C5E" w:rsidRDefault="004F1B4F" w:rsidP="00911622">
      <w:pPr>
        <w:pStyle w:val="ListParagraph"/>
        <w:numPr>
          <w:ilvl w:val="0"/>
          <w:numId w:val="7"/>
        </w:numPr>
        <w:spacing w:after="0"/>
        <w:ind w:hanging="720"/>
        <w:jc w:val="both"/>
        <w:rPr>
          <w:rFonts w:ascii="Arial" w:hAnsi="Arial" w:cs="Arial"/>
          <w:b/>
          <w:bCs/>
        </w:rPr>
      </w:pPr>
      <w:r w:rsidRPr="00201C5E">
        <w:rPr>
          <w:rFonts w:ascii="Arial" w:hAnsi="Arial" w:cs="Arial"/>
          <w:b/>
          <w:bCs/>
        </w:rPr>
        <w:t>Termination</w:t>
      </w:r>
      <w:r w:rsidR="000F309D" w:rsidRPr="00201C5E">
        <w:rPr>
          <w:rFonts w:ascii="Arial" w:hAnsi="Arial" w:cs="Arial"/>
          <w:b/>
          <w:bCs/>
        </w:rPr>
        <w:t>,</w:t>
      </w:r>
      <w:r w:rsidRPr="00201C5E">
        <w:rPr>
          <w:rFonts w:ascii="Arial" w:hAnsi="Arial" w:cs="Arial"/>
          <w:b/>
          <w:bCs/>
        </w:rPr>
        <w:t xml:space="preserve"> Withdrawal </w:t>
      </w:r>
      <w:r w:rsidR="008A652D">
        <w:rPr>
          <w:rFonts w:ascii="Arial" w:hAnsi="Arial" w:cs="Arial"/>
          <w:b/>
          <w:bCs/>
        </w:rPr>
        <w:t>and/or</w:t>
      </w:r>
      <w:r w:rsidR="000F309D" w:rsidRPr="00201C5E">
        <w:rPr>
          <w:rFonts w:ascii="Arial" w:hAnsi="Arial" w:cs="Arial"/>
          <w:b/>
          <w:bCs/>
        </w:rPr>
        <w:t xml:space="preserve"> Reduction </w:t>
      </w:r>
      <w:r w:rsidRPr="00201C5E">
        <w:rPr>
          <w:rFonts w:ascii="Arial" w:hAnsi="Arial" w:cs="Arial"/>
          <w:b/>
          <w:bCs/>
        </w:rPr>
        <w:t xml:space="preserve">of Funding </w:t>
      </w:r>
    </w:p>
    <w:p w14:paraId="317C01A9" w14:textId="77777777" w:rsidR="0099610C" w:rsidRPr="00201C5E" w:rsidRDefault="0099610C" w:rsidP="0099610C">
      <w:pPr>
        <w:spacing w:after="0"/>
        <w:ind w:left="360"/>
        <w:jc w:val="both"/>
        <w:rPr>
          <w:rFonts w:ascii="Arial" w:hAnsi="Arial" w:cs="Arial"/>
          <w:color w:val="92D050"/>
        </w:rPr>
      </w:pPr>
    </w:p>
    <w:p w14:paraId="5F956CA9" w14:textId="2BB29669" w:rsidR="00D56EED" w:rsidRPr="00201C5E" w:rsidRDefault="004F1B4F" w:rsidP="00A326DC">
      <w:pPr>
        <w:pStyle w:val="ListParagraph"/>
        <w:numPr>
          <w:ilvl w:val="1"/>
          <w:numId w:val="7"/>
        </w:numPr>
        <w:spacing w:after="120"/>
        <w:ind w:left="709" w:hanging="709"/>
        <w:jc w:val="both"/>
        <w:rPr>
          <w:rFonts w:ascii="Arial" w:hAnsi="Arial" w:cs="Arial"/>
        </w:rPr>
      </w:pPr>
      <w:r w:rsidRPr="00201C5E">
        <w:rPr>
          <w:rFonts w:ascii="Arial" w:hAnsi="Arial" w:cs="Arial"/>
        </w:rPr>
        <w:t xml:space="preserve">The PCC </w:t>
      </w:r>
      <w:r w:rsidR="00047444" w:rsidRPr="00201C5E">
        <w:rPr>
          <w:rFonts w:ascii="Arial" w:hAnsi="Arial" w:cs="Arial"/>
        </w:rPr>
        <w:t>has</w:t>
      </w:r>
      <w:r w:rsidRPr="00201C5E">
        <w:rPr>
          <w:rFonts w:ascii="Arial" w:hAnsi="Arial" w:cs="Arial"/>
        </w:rPr>
        <w:t xml:space="preserve"> the right to withdraw </w:t>
      </w:r>
      <w:r w:rsidR="00A04110">
        <w:rPr>
          <w:rFonts w:ascii="Arial" w:hAnsi="Arial" w:cs="Arial"/>
        </w:rPr>
        <w:t xml:space="preserve">the PPAF </w:t>
      </w:r>
      <w:r w:rsidRPr="00201C5E">
        <w:rPr>
          <w:rFonts w:ascii="Arial" w:hAnsi="Arial" w:cs="Arial"/>
        </w:rPr>
        <w:t>with 30 days’ notice for non-compliance with the</w:t>
      </w:r>
      <w:r w:rsidR="004C083B" w:rsidRPr="00201C5E">
        <w:rPr>
          <w:rFonts w:ascii="Arial" w:hAnsi="Arial" w:cs="Arial"/>
        </w:rPr>
        <w:t>se</w:t>
      </w:r>
      <w:r w:rsidRPr="00201C5E">
        <w:rPr>
          <w:rFonts w:ascii="Arial" w:hAnsi="Arial" w:cs="Arial"/>
        </w:rPr>
        <w:t xml:space="preserve"> grant conditions</w:t>
      </w:r>
      <w:r w:rsidR="00ED3055" w:rsidRPr="00201C5E">
        <w:rPr>
          <w:rFonts w:ascii="Arial" w:hAnsi="Arial" w:cs="Arial"/>
        </w:rPr>
        <w:t>,</w:t>
      </w:r>
      <w:r w:rsidR="00280FF9" w:rsidRPr="00201C5E">
        <w:rPr>
          <w:rFonts w:ascii="Arial" w:hAnsi="Arial" w:cs="Arial"/>
        </w:rPr>
        <w:t xml:space="preserve"> where delivery does not meet the approved funding purpose</w:t>
      </w:r>
      <w:r w:rsidR="00ED3055" w:rsidRPr="00201C5E">
        <w:rPr>
          <w:rFonts w:ascii="Arial" w:hAnsi="Arial" w:cs="Arial"/>
        </w:rPr>
        <w:t xml:space="preserve"> or is identified as unsatisfactory</w:t>
      </w:r>
      <w:r w:rsidR="00280FF9" w:rsidRPr="00201C5E">
        <w:rPr>
          <w:rFonts w:ascii="Arial" w:hAnsi="Arial" w:cs="Arial"/>
        </w:rPr>
        <w:t>. If</w:t>
      </w:r>
      <w:r w:rsidRPr="00201C5E">
        <w:rPr>
          <w:rFonts w:ascii="Arial" w:hAnsi="Arial" w:cs="Arial"/>
        </w:rPr>
        <w:t xml:space="preserve"> </w:t>
      </w:r>
      <w:r w:rsidR="00354C13" w:rsidRPr="00201C5E">
        <w:rPr>
          <w:rFonts w:ascii="Arial" w:hAnsi="Arial" w:cs="Arial"/>
        </w:rPr>
        <w:t>significant</w:t>
      </w:r>
      <w:r w:rsidR="00E26A84" w:rsidRPr="00201C5E">
        <w:rPr>
          <w:rFonts w:ascii="Arial" w:hAnsi="Arial" w:cs="Arial"/>
        </w:rPr>
        <w:t xml:space="preserve"> issues</w:t>
      </w:r>
      <w:r w:rsidR="00623596" w:rsidRPr="00201C5E">
        <w:rPr>
          <w:rFonts w:ascii="Arial" w:hAnsi="Arial" w:cs="Arial"/>
        </w:rPr>
        <w:t>, serious concerns</w:t>
      </w:r>
      <w:r w:rsidR="00E26A84" w:rsidRPr="00201C5E">
        <w:rPr>
          <w:rFonts w:ascii="Arial" w:hAnsi="Arial" w:cs="Arial"/>
        </w:rPr>
        <w:t>,</w:t>
      </w:r>
      <w:r w:rsidR="00280FF9" w:rsidRPr="00201C5E">
        <w:rPr>
          <w:rFonts w:ascii="Arial" w:hAnsi="Arial" w:cs="Arial"/>
        </w:rPr>
        <w:t xml:space="preserve"> or unsafe</w:t>
      </w:r>
      <w:r w:rsidR="00534A30" w:rsidRPr="00201C5E">
        <w:rPr>
          <w:rFonts w:ascii="Arial" w:hAnsi="Arial" w:cs="Arial"/>
        </w:rPr>
        <w:t xml:space="preserve"> </w:t>
      </w:r>
      <w:r w:rsidRPr="00201C5E">
        <w:rPr>
          <w:rFonts w:ascii="Arial" w:hAnsi="Arial" w:cs="Arial"/>
        </w:rPr>
        <w:t>delivery</w:t>
      </w:r>
      <w:r w:rsidR="00623596" w:rsidRPr="00201C5E">
        <w:rPr>
          <w:rFonts w:ascii="Arial" w:hAnsi="Arial" w:cs="Arial"/>
        </w:rPr>
        <w:t xml:space="preserve"> is identified</w:t>
      </w:r>
      <w:r w:rsidR="003027FC" w:rsidRPr="00201C5E">
        <w:rPr>
          <w:rFonts w:ascii="Arial" w:hAnsi="Arial" w:cs="Arial"/>
        </w:rPr>
        <w:t>,</w:t>
      </w:r>
      <w:r w:rsidR="00623596" w:rsidRPr="00201C5E">
        <w:rPr>
          <w:rFonts w:ascii="Arial" w:hAnsi="Arial" w:cs="Arial"/>
        </w:rPr>
        <w:t xml:space="preserve"> </w:t>
      </w:r>
      <w:r w:rsidR="00280FF9" w:rsidRPr="00201C5E">
        <w:rPr>
          <w:rFonts w:ascii="Arial" w:hAnsi="Arial" w:cs="Arial"/>
        </w:rPr>
        <w:t>withdrawal</w:t>
      </w:r>
      <w:r w:rsidR="00F779D5">
        <w:rPr>
          <w:rFonts w:ascii="Arial" w:hAnsi="Arial" w:cs="Arial"/>
        </w:rPr>
        <w:t xml:space="preserve">, reduction </w:t>
      </w:r>
      <w:r w:rsidR="00C61A1F" w:rsidRPr="00201C5E">
        <w:rPr>
          <w:rFonts w:ascii="Arial" w:hAnsi="Arial" w:cs="Arial"/>
        </w:rPr>
        <w:t>and</w:t>
      </w:r>
      <w:r w:rsidR="00982051">
        <w:rPr>
          <w:rFonts w:ascii="Arial" w:hAnsi="Arial" w:cs="Arial"/>
        </w:rPr>
        <w:t>/</w:t>
      </w:r>
      <w:r w:rsidR="00C61A1F" w:rsidRPr="00201C5E">
        <w:rPr>
          <w:rFonts w:ascii="Arial" w:hAnsi="Arial" w:cs="Arial"/>
        </w:rPr>
        <w:t>or termination of funding may take place with immediate effect</w:t>
      </w:r>
      <w:r w:rsidRPr="00201C5E">
        <w:rPr>
          <w:rFonts w:ascii="Arial" w:hAnsi="Arial" w:cs="Arial"/>
        </w:rPr>
        <w:t xml:space="preserve">. </w:t>
      </w:r>
    </w:p>
    <w:p w14:paraId="16FA2E94" w14:textId="77777777" w:rsidR="00D56EED" w:rsidRPr="00201C5E" w:rsidRDefault="00D56EED" w:rsidP="00D56EED">
      <w:pPr>
        <w:pStyle w:val="ListParagraph"/>
        <w:spacing w:after="120"/>
        <w:ind w:left="709"/>
        <w:jc w:val="both"/>
        <w:rPr>
          <w:rFonts w:ascii="Arial" w:hAnsi="Arial" w:cs="Arial"/>
        </w:rPr>
      </w:pPr>
    </w:p>
    <w:p w14:paraId="0A7ACBF5" w14:textId="550DF758" w:rsidR="00280FF9" w:rsidRPr="00201C5E" w:rsidRDefault="00D56EED" w:rsidP="00E26A84">
      <w:pPr>
        <w:pStyle w:val="ListParagraph"/>
        <w:numPr>
          <w:ilvl w:val="1"/>
          <w:numId w:val="7"/>
        </w:numPr>
        <w:spacing w:after="120"/>
        <w:ind w:left="709" w:hanging="709"/>
        <w:jc w:val="both"/>
        <w:rPr>
          <w:rFonts w:ascii="Arial" w:hAnsi="Arial" w:cs="Arial"/>
        </w:rPr>
      </w:pPr>
      <w:r w:rsidRPr="00201C5E">
        <w:rPr>
          <w:rFonts w:ascii="Arial" w:hAnsi="Arial" w:cs="Arial"/>
        </w:rPr>
        <w:t>Termination, withdrawal</w:t>
      </w:r>
      <w:r w:rsidR="003E5D9E" w:rsidRPr="00201C5E">
        <w:rPr>
          <w:rFonts w:ascii="Arial" w:hAnsi="Arial" w:cs="Arial"/>
        </w:rPr>
        <w:t>,</w:t>
      </w:r>
      <w:r w:rsidRPr="00201C5E">
        <w:rPr>
          <w:rFonts w:ascii="Arial" w:hAnsi="Arial" w:cs="Arial"/>
        </w:rPr>
        <w:t xml:space="preserve"> or reduction </w:t>
      </w:r>
      <w:r w:rsidR="00A04110">
        <w:rPr>
          <w:rFonts w:ascii="Arial" w:hAnsi="Arial" w:cs="Arial"/>
        </w:rPr>
        <w:t>of the PPAF grant</w:t>
      </w:r>
      <w:r w:rsidRPr="00201C5E">
        <w:rPr>
          <w:rFonts w:ascii="Arial" w:hAnsi="Arial" w:cs="Arial"/>
        </w:rPr>
        <w:t xml:space="preserve"> </w:t>
      </w:r>
      <w:r w:rsidR="004F1B4F" w:rsidRPr="00201C5E">
        <w:rPr>
          <w:rFonts w:ascii="Arial" w:hAnsi="Arial" w:cs="Arial"/>
        </w:rPr>
        <w:t xml:space="preserve">may result in </w:t>
      </w:r>
      <w:r w:rsidR="00E74E21">
        <w:rPr>
          <w:rFonts w:ascii="Arial" w:hAnsi="Arial" w:cs="Arial"/>
        </w:rPr>
        <w:t>repayment</w:t>
      </w:r>
      <w:r w:rsidR="009F6C7F">
        <w:rPr>
          <w:rFonts w:ascii="Arial" w:hAnsi="Arial" w:cs="Arial"/>
        </w:rPr>
        <w:t xml:space="preserve"> of</w:t>
      </w:r>
      <w:r w:rsidR="00E74E21">
        <w:rPr>
          <w:rFonts w:ascii="Arial" w:hAnsi="Arial" w:cs="Arial"/>
        </w:rPr>
        <w:t xml:space="preserve"> </w:t>
      </w:r>
      <w:r w:rsidR="004F1B4F" w:rsidRPr="00201C5E">
        <w:rPr>
          <w:rFonts w:ascii="Arial" w:hAnsi="Arial" w:cs="Arial"/>
        </w:rPr>
        <w:t>all or</w:t>
      </w:r>
      <w:r w:rsidR="00240009">
        <w:rPr>
          <w:rFonts w:ascii="Arial" w:hAnsi="Arial" w:cs="Arial"/>
        </w:rPr>
        <w:t xml:space="preserve"> </w:t>
      </w:r>
      <w:r w:rsidR="004F1B4F" w:rsidRPr="00201C5E">
        <w:rPr>
          <w:rFonts w:ascii="Arial" w:hAnsi="Arial" w:cs="Arial"/>
        </w:rPr>
        <w:t xml:space="preserve">part of the grant. </w:t>
      </w:r>
      <w:r w:rsidR="003E5D9E" w:rsidRPr="00201C5E">
        <w:rPr>
          <w:rFonts w:ascii="Arial" w:hAnsi="Arial" w:cs="Arial"/>
        </w:rPr>
        <w:t xml:space="preserve">The PCC will calculate the </w:t>
      </w:r>
      <w:r w:rsidR="00A04110">
        <w:rPr>
          <w:rFonts w:ascii="Arial" w:hAnsi="Arial" w:cs="Arial"/>
        </w:rPr>
        <w:t>amount</w:t>
      </w:r>
      <w:r w:rsidR="003E5D9E" w:rsidRPr="00201C5E">
        <w:rPr>
          <w:rFonts w:ascii="Arial" w:hAnsi="Arial" w:cs="Arial"/>
        </w:rPr>
        <w:t xml:space="preserve"> to </w:t>
      </w:r>
      <w:r w:rsidR="00E26A84" w:rsidRPr="00201C5E">
        <w:rPr>
          <w:rFonts w:ascii="Arial" w:hAnsi="Arial" w:cs="Arial"/>
        </w:rPr>
        <w:t xml:space="preserve">be </w:t>
      </w:r>
      <w:r w:rsidR="003E5D9E" w:rsidRPr="00201C5E">
        <w:rPr>
          <w:rFonts w:ascii="Arial" w:hAnsi="Arial" w:cs="Arial"/>
        </w:rPr>
        <w:t>repaid, which will also take into consider</w:t>
      </w:r>
      <w:r w:rsidR="00ED3055" w:rsidRPr="00201C5E">
        <w:rPr>
          <w:rFonts w:ascii="Arial" w:hAnsi="Arial" w:cs="Arial"/>
        </w:rPr>
        <w:t>ation unspent funds</w:t>
      </w:r>
      <w:r w:rsidR="009A6235">
        <w:rPr>
          <w:rFonts w:ascii="Arial" w:hAnsi="Arial" w:cs="Arial"/>
        </w:rPr>
        <w:t xml:space="preserve"> and delivery</w:t>
      </w:r>
      <w:r w:rsidR="009750DC">
        <w:rPr>
          <w:rFonts w:ascii="Arial" w:hAnsi="Arial" w:cs="Arial"/>
        </w:rPr>
        <w:t xml:space="preserve"> against agreed milestones</w:t>
      </w:r>
      <w:r w:rsidR="00ED3055" w:rsidRPr="00201C5E">
        <w:rPr>
          <w:rFonts w:ascii="Arial" w:hAnsi="Arial" w:cs="Arial"/>
        </w:rPr>
        <w:t xml:space="preserve">. The amount calculated must be repaid to the PCC within 30 </w:t>
      </w:r>
      <w:r w:rsidR="00196BB6">
        <w:rPr>
          <w:rFonts w:ascii="Arial" w:hAnsi="Arial" w:cs="Arial"/>
        </w:rPr>
        <w:t>w</w:t>
      </w:r>
      <w:r w:rsidR="00ED3055" w:rsidRPr="00201C5E">
        <w:rPr>
          <w:rFonts w:ascii="Arial" w:hAnsi="Arial" w:cs="Arial"/>
        </w:rPr>
        <w:t xml:space="preserve">orking </w:t>
      </w:r>
      <w:r w:rsidR="00196BB6">
        <w:rPr>
          <w:rFonts w:ascii="Arial" w:hAnsi="Arial" w:cs="Arial"/>
        </w:rPr>
        <w:t>d</w:t>
      </w:r>
      <w:r w:rsidR="00ED3055" w:rsidRPr="00201C5E">
        <w:rPr>
          <w:rFonts w:ascii="Arial" w:hAnsi="Arial" w:cs="Arial"/>
        </w:rPr>
        <w:t>ays of a request for repayment.</w:t>
      </w:r>
    </w:p>
    <w:p w14:paraId="60B37DE2" w14:textId="77777777" w:rsidR="00BC5740" w:rsidRPr="00201C5E" w:rsidRDefault="00BC5740" w:rsidP="00BC5740">
      <w:pPr>
        <w:pStyle w:val="ListParagraph"/>
        <w:spacing w:after="0"/>
        <w:ind w:left="1080"/>
        <w:jc w:val="both"/>
        <w:rPr>
          <w:rFonts w:ascii="Arial" w:hAnsi="Arial" w:cs="Arial"/>
        </w:rPr>
      </w:pPr>
    </w:p>
    <w:p w14:paraId="0C7AAB41" w14:textId="308C0FDB" w:rsidR="6881EE9F" w:rsidRPr="00ED494D" w:rsidRDefault="6881EE9F" w:rsidP="00ED494D">
      <w:pPr>
        <w:ind w:left="720" w:hanging="720"/>
        <w:jc w:val="both"/>
        <w:rPr>
          <w:rFonts w:ascii="Arial" w:hAnsi="Arial" w:cs="Arial"/>
          <w:color w:val="92D050"/>
        </w:rPr>
      </w:pPr>
    </w:p>
    <w:p w14:paraId="0CACCA95" w14:textId="1D7981BF" w:rsidR="6881EE9F" w:rsidRDefault="6881EE9F" w:rsidP="6881EE9F">
      <w:pPr>
        <w:rPr>
          <w:rFonts w:ascii="Arial" w:hAnsi="Arial" w:cs="Arial"/>
          <w:color w:val="92D050"/>
          <w:highlight w:val="blue"/>
        </w:rPr>
      </w:pPr>
    </w:p>
    <w:sectPr w:rsidR="6881EE9F" w:rsidSect="00D45A6B">
      <w:headerReference w:type="default" r:id="rId14"/>
      <w:footerReference w:type="default" r:id="rId1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155D" w14:textId="77777777" w:rsidR="00733BE5" w:rsidRDefault="00733BE5" w:rsidP="00FC6A51">
      <w:pPr>
        <w:spacing w:after="0" w:line="240" w:lineRule="auto"/>
      </w:pPr>
      <w:r>
        <w:separator/>
      </w:r>
    </w:p>
  </w:endnote>
  <w:endnote w:type="continuationSeparator" w:id="0">
    <w:p w14:paraId="41E27634" w14:textId="77777777" w:rsidR="00733BE5" w:rsidRDefault="00733BE5" w:rsidP="00FC6A51">
      <w:pPr>
        <w:spacing w:after="0" w:line="240" w:lineRule="auto"/>
      </w:pPr>
      <w:r>
        <w:continuationSeparator/>
      </w:r>
    </w:p>
  </w:endnote>
  <w:endnote w:type="continuationNotice" w:id="1">
    <w:p w14:paraId="77C1F38B" w14:textId="77777777" w:rsidR="00733BE5" w:rsidRDefault="00733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277846"/>
      <w:docPartObj>
        <w:docPartGallery w:val="Page Numbers (Bottom of Page)"/>
        <w:docPartUnique/>
      </w:docPartObj>
    </w:sdtPr>
    <w:sdtContent>
      <w:sdt>
        <w:sdtPr>
          <w:id w:val="1342353558"/>
          <w:docPartObj>
            <w:docPartGallery w:val="Page Numbers (Top of Page)"/>
            <w:docPartUnique/>
          </w:docPartObj>
        </w:sdtPr>
        <w:sdtContent>
          <w:p w14:paraId="58B4458D" w14:textId="77777777" w:rsidR="00D76CC8" w:rsidRDefault="000C22EF" w:rsidP="00EA11E0">
            <w:pPr>
              <w:pStyle w:val="Footer"/>
              <w:jc w:val="right"/>
              <w:rPr>
                <w:b/>
                <w:bCs/>
                <w:sz w:val="24"/>
                <w:szCs w:val="24"/>
              </w:rPr>
            </w:pPr>
            <w:r w:rsidRPr="002B3A15">
              <w:rPr>
                <w:rFonts w:ascii="Arial" w:hAnsi="Arial" w:cs="Arial"/>
                <w:sz w:val="20"/>
                <w:szCs w:val="20"/>
              </w:rPr>
              <w:t xml:space="preserve">Page </w:t>
            </w:r>
            <w:r w:rsidRPr="002B3A15">
              <w:rPr>
                <w:rFonts w:ascii="Arial" w:hAnsi="Arial" w:cs="Arial"/>
                <w:b/>
                <w:bCs/>
                <w:sz w:val="20"/>
                <w:szCs w:val="20"/>
              </w:rPr>
              <w:fldChar w:fldCharType="begin"/>
            </w:r>
            <w:r w:rsidRPr="002B3A15">
              <w:rPr>
                <w:rFonts w:ascii="Arial" w:hAnsi="Arial" w:cs="Arial"/>
                <w:b/>
                <w:bCs/>
                <w:sz w:val="20"/>
                <w:szCs w:val="20"/>
              </w:rPr>
              <w:instrText xml:space="preserve"> PAGE </w:instrText>
            </w:r>
            <w:r w:rsidRPr="002B3A15">
              <w:rPr>
                <w:rFonts w:ascii="Arial" w:hAnsi="Arial" w:cs="Arial"/>
                <w:b/>
                <w:bCs/>
                <w:sz w:val="20"/>
                <w:szCs w:val="20"/>
              </w:rPr>
              <w:fldChar w:fldCharType="separate"/>
            </w:r>
            <w:r w:rsidR="00F25F33">
              <w:rPr>
                <w:rFonts w:ascii="Arial" w:hAnsi="Arial" w:cs="Arial"/>
                <w:b/>
                <w:bCs/>
                <w:noProof/>
                <w:sz w:val="20"/>
                <w:szCs w:val="20"/>
              </w:rPr>
              <w:t>7</w:t>
            </w:r>
            <w:r w:rsidRPr="002B3A15">
              <w:rPr>
                <w:rFonts w:ascii="Arial" w:hAnsi="Arial" w:cs="Arial"/>
                <w:b/>
                <w:bCs/>
                <w:sz w:val="20"/>
                <w:szCs w:val="20"/>
              </w:rPr>
              <w:fldChar w:fldCharType="end"/>
            </w:r>
            <w:r w:rsidRPr="002B3A15">
              <w:rPr>
                <w:rFonts w:ascii="Arial" w:hAnsi="Arial" w:cs="Arial"/>
                <w:sz w:val="20"/>
                <w:szCs w:val="20"/>
              </w:rP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sidR="00F25F33">
              <w:rPr>
                <w:b/>
                <w:bCs/>
                <w:noProof/>
              </w:rPr>
              <w:t>7</w:t>
            </w:r>
            <w:r>
              <w:rPr>
                <w:b/>
                <w:bCs/>
                <w:sz w:val="24"/>
                <w:szCs w:val="24"/>
              </w:rPr>
              <w:fldChar w:fldCharType="end"/>
            </w:r>
          </w:p>
          <w:p w14:paraId="36560997" w14:textId="5202C240" w:rsidR="000C22EF" w:rsidRDefault="00D76CC8" w:rsidP="00D76CC8">
            <w:pPr>
              <w:pStyle w:val="Footer"/>
            </w:pPr>
            <w:r w:rsidRPr="008967E8">
              <w:rPr>
                <w:rFonts w:ascii="Arial" w:hAnsi="Arial" w:cs="Arial"/>
                <w:b/>
                <w:bCs/>
                <w:sz w:val="20"/>
                <w:szCs w:val="20"/>
              </w:rPr>
              <w:t xml:space="preserve">Date Reviewed: </w:t>
            </w:r>
            <w:r w:rsidR="008967E8" w:rsidRPr="008967E8">
              <w:rPr>
                <w:rFonts w:ascii="Arial" w:hAnsi="Arial" w:cs="Arial"/>
                <w:sz w:val="20"/>
                <w:szCs w:val="20"/>
              </w:rPr>
              <w:t>March 2026</w:t>
            </w:r>
          </w:p>
        </w:sdtContent>
      </w:sdt>
    </w:sdtContent>
  </w:sdt>
  <w:p w14:paraId="1DBAACE4" w14:textId="77777777" w:rsidR="000C22EF" w:rsidRDefault="000C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AF71" w14:textId="77777777" w:rsidR="00733BE5" w:rsidRDefault="00733BE5" w:rsidP="00FC6A51">
      <w:pPr>
        <w:spacing w:after="0" w:line="240" w:lineRule="auto"/>
      </w:pPr>
      <w:r>
        <w:separator/>
      </w:r>
    </w:p>
  </w:footnote>
  <w:footnote w:type="continuationSeparator" w:id="0">
    <w:p w14:paraId="43BD9791" w14:textId="77777777" w:rsidR="00733BE5" w:rsidRDefault="00733BE5" w:rsidP="00FC6A51">
      <w:pPr>
        <w:spacing w:after="0" w:line="240" w:lineRule="auto"/>
      </w:pPr>
      <w:r>
        <w:continuationSeparator/>
      </w:r>
    </w:p>
  </w:footnote>
  <w:footnote w:type="continuationNotice" w:id="1">
    <w:p w14:paraId="6B8E7AA5" w14:textId="77777777" w:rsidR="00733BE5" w:rsidRDefault="00733BE5">
      <w:pPr>
        <w:spacing w:after="0" w:line="240" w:lineRule="auto"/>
      </w:pPr>
    </w:p>
  </w:footnote>
  <w:footnote w:id="2">
    <w:p w14:paraId="7FE046FE" w14:textId="2E2B0518" w:rsidR="005C1DC5" w:rsidRDefault="005C1DC5">
      <w:pPr>
        <w:pStyle w:val="FootnoteText"/>
      </w:pPr>
      <w:r>
        <w:rPr>
          <w:rStyle w:val="FootnoteReference"/>
        </w:rPr>
        <w:footnoteRef/>
      </w:r>
      <w:r>
        <w:t xml:space="preserve"> The term </w:t>
      </w:r>
      <w:r w:rsidR="00B10B54">
        <w:t>recipient</w:t>
      </w:r>
      <w:r>
        <w:t xml:space="preserve"> will be used from this point to refer to </w:t>
      </w:r>
      <w:r w:rsidR="00B10B54">
        <w:t>the</w:t>
      </w:r>
      <w:r w:rsidR="009B5953">
        <w:t xml:space="preserve"> organisation receiving PCC funding</w:t>
      </w:r>
      <w:r w:rsidR="00B10B54">
        <w:t xml:space="preserve">. </w:t>
      </w:r>
    </w:p>
  </w:footnote>
  <w:footnote w:id="3">
    <w:p w14:paraId="38397D6C" w14:textId="77777777" w:rsidR="00167656" w:rsidRDefault="00167656" w:rsidP="00167656">
      <w:pPr>
        <w:pStyle w:val="FootnoteText"/>
      </w:pPr>
      <w:r>
        <w:rPr>
          <w:rStyle w:val="FootnoteReference"/>
        </w:rPr>
        <w:footnoteRef/>
      </w:r>
      <w:r>
        <w:t xml:space="preserve"> </w:t>
      </w:r>
      <w:hyperlink r:id="rId1" w:history="1">
        <w:r w:rsidRPr="00CE3754">
          <w:rPr>
            <w:rStyle w:val="Hyperlink"/>
          </w:rPr>
          <w:t>Home - Kent Safeguarding Children Multi-Agency Partnership (kscmp.org.uk)</w:t>
        </w:r>
      </w:hyperlink>
    </w:p>
  </w:footnote>
  <w:footnote w:id="4">
    <w:p w14:paraId="108D7513" w14:textId="77777777" w:rsidR="00167656" w:rsidRDefault="00167656" w:rsidP="00167656">
      <w:pPr>
        <w:pStyle w:val="FootnoteText"/>
      </w:pPr>
      <w:r>
        <w:rPr>
          <w:rStyle w:val="FootnoteReference"/>
        </w:rPr>
        <w:footnoteRef/>
      </w:r>
      <w:r>
        <w:t xml:space="preserve"> </w:t>
      </w:r>
      <w:hyperlink r:id="rId2" w:history="1">
        <w:r w:rsidRPr="00CA2420">
          <w:rPr>
            <w:rStyle w:val="Hyperlink"/>
          </w:rPr>
          <w:t>Kent &amp; Medway SAB website (kmsab.org.uk)</w:t>
        </w:r>
      </w:hyperlink>
    </w:p>
  </w:footnote>
  <w:footnote w:id="5">
    <w:p w14:paraId="644A8E6F" w14:textId="77777777" w:rsidR="009A1278" w:rsidRDefault="009A1278" w:rsidP="009A1278">
      <w:pPr>
        <w:pStyle w:val="FootnoteText"/>
      </w:pPr>
      <w:r>
        <w:rPr>
          <w:rStyle w:val="FootnoteReference"/>
        </w:rPr>
        <w:footnoteRef/>
      </w:r>
      <w:r>
        <w:t xml:space="preserve"> </w:t>
      </w:r>
      <w:hyperlink r:id="rId3" w:history="1">
        <w:r w:rsidRPr="003D62E8">
          <w:rPr>
            <w:rStyle w:val="Hyperlink"/>
          </w:rPr>
          <w:t>Kent and Medway Information Partnership – Dartford Borough Council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FEFE" w14:textId="160218C6" w:rsidR="00FC6A51" w:rsidRPr="00367036" w:rsidRDefault="0053146A" w:rsidP="00B23F4F">
    <w:pPr>
      <w:ind w:left="1440" w:firstLine="720"/>
      <w:rPr>
        <w:rFonts w:ascii="Arial" w:hAnsi="Arial" w:cs="Arial"/>
        <w:i/>
        <w:iCs/>
      </w:rPr>
    </w:pPr>
    <w:r w:rsidRPr="006E521E">
      <w:rPr>
        <w:rFonts w:ascii="Arial" w:hAnsi="Arial" w:cs="Arial"/>
        <w:b/>
        <w:noProof/>
      </w:rPr>
      <mc:AlternateContent>
        <mc:Choice Requires="wps">
          <w:drawing>
            <wp:anchor distT="45720" distB="45720" distL="114300" distR="114300" simplePos="0" relativeHeight="251658240" behindDoc="0" locked="0" layoutInCell="1" allowOverlap="1" wp14:anchorId="312519B8" wp14:editId="3FC46E92">
              <wp:simplePos x="0" y="0"/>
              <wp:positionH relativeFrom="column">
                <wp:posOffset>1371600</wp:posOffset>
              </wp:positionH>
              <wp:positionV relativeFrom="paragraph">
                <wp:posOffset>64135</wp:posOffset>
              </wp:positionV>
              <wp:extent cx="3187700" cy="9461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946150"/>
                      </a:xfrm>
                      <a:prstGeom prst="rect">
                        <a:avLst/>
                      </a:prstGeom>
                      <a:solidFill>
                        <a:srgbClr val="FFFFFF"/>
                      </a:solidFill>
                      <a:ln w="9525">
                        <a:noFill/>
                        <a:miter lim="800000"/>
                        <a:headEnd/>
                        <a:tailEnd/>
                      </a:ln>
                    </wps:spPr>
                    <wps:txbx>
                      <w:txbxContent>
                        <w:p w14:paraId="56C1C9D3" w14:textId="43E83797" w:rsidR="0029335D" w:rsidRDefault="0029335D" w:rsidP="0053146A">
                          <w:pPr>
                            <w:jc w:val="center"/>
                            <w:rPr>
                              <w:rFonts w:ascii="Arial" w:hAnsi="Arial" w:cs="Arial"/>
                              <w:b/>
                            </w:rPr>
                          </w:pPr>
                          <w:r>
                            <w:rPr>
                              <w:rFonts w:ascii="Arial" w:hAnsi="Arial" w:cs="Arial"/>
                              <w:b/>
                            </w:rPr>
                            <w:t>Police Property Act Fund (PPAF)</w:t>
                          </w:r>
                        </w:p>
                        <w:p w14:paraId="24DEFED7" w14:textId="0718A014" w:rsidR="006C698F" w:rsidRDefault="006E521E" w:rsidP="0053146A">
                          <w:pPr>
                            <w:jc w:val="center"/>
                            <w:rPr>
                              <w:rFonts w:ascii="Arial" w:hAnsi="Arial" w:cs="Arial"/>
                              <w:b/>
                            </w:rPr>
                          </w:pPr>
                          <w:r>
                            <w:rPr>
                              <w:rFonts w:ascii="Arial" w:hAnsi="Arial" w:cs="Arial"/>
                              <w:b/>
                            </w:rPr>
                            <w:t>Terms and Conditions of Grant</w:t>
                          </w:r>
                          <w:r w:rsidR="0053146A">
                            <w:rPr>
                              <w:rFonts w:ascii="Arial" w:hAnsi="Arial" w:cs="Arial"/>
                              <w:b/>
                            </w:rPr>
                            <w:t xml:space="preserve"> </w:t>
                          </w:r>
                        </w:p>
                        <w:p w14:paraId="0D91C0B9" w14:textId="229E102B" w:rsidR="006E521E" w:rsidRPr="0053146A" w:rsidRDefault="006E521E" w:rsidP="0053146A">
                          <w:pPr>
                            <w:jc w:val="center"/>
                            <w:rPr>
                              <w:rFonts w:ascii="Arial" w:hAnsi="Arial" w:cs="Arial"/>
                              <w:b/>
                            </w:rPr>
                          </w:pPr>
                          <w:r w:rsidRPr="006E521E">
                            <w:rPr>
                              <w:rFonts w:ascii="Arial" w:hAnsi="Arial" w:cs="Arial"/>
                              <w:b/>
                              <w:bCs/>
                            </w:rPr>
                            <w:t>202</w:t>
                          </w:r>
                          <w:r w:rsidR="006C698F">
                            <w:rPr>
                              <w:rFonts w:ascii="Arial" w:hAnsi="Arial" w:cs="Arial"/>
                              <w:b/>
                              <w:bCs/>
                            </w:rPr>
                            <w:t xml:space="preserve">6 - </w:t>
                          </w:r>
                          <w:r w:rsidRPr="006E521E">
                            <w:rPr>
                              <w:rFonts w:ascii="Arial" w:hAnsi="Arial" w:cs="Arial"/>
                              <w:b/>
                              <w:bCs/>
                            </w:rPr>
                            <w:t>20</w:t>
                          </w:r>
                          <w:r w:rsidR="00367036">
                            <w:rPr>
                              <w:rFonts w:ascii="Arial" w:hAnsi="Arial" w:cs="Arial"/>
                              <w:b/>
                              <w:bCs/>
                            </w:rPr>
                            <w:t>2</w:t>
                          </w:r>
                          <w:r w:rsidR="006C698F">
                            <w:rPr>
                              <w:rFonts w:ascii="Arial" w:hAnsi="Arial" w:cs="Arial"/>
                              <w:b/>
                              <w:bCs/>
                            </w:rPr>
                            <w:t>7</w:t>
                          </w:r>
                        </w:p>
                        <w:p w14:paraId="323D9D07" w14:textId="2B9B3D52" w:rsidR="006E521E" w:rsidRDefault="006E52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12519B8" id="_x0000_t202" coordsize="21600,21600" o:spt="202" path="m,l,21600r21600,l21600,xe">
              <v:stroke joinstyle="miter"/>
              <v:path gradientshapeok="t" o:connecttype="rect"/>
            </v:shapetype>
            <v:shape id="Text Box 2" o:spid="_x0000_s1026" type="#_x0000_t202" style="position:absolute;left:0;text-align:left;margin-left:108pt;margin-top:5.05pt;width:251pt;height: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" stroked="f">
              <v:textbox>
                <w:txbxContent>
                  <w:p w14:paraId="56C1C9D3" w14:textId="43E83797" w:rsidR="0029335D" w:rsidRDefault="0029335D" w:rsidP="0053146A">
                    <w:pPr>
                      <w:jc w:val="center"/>
                      <w:rPr>
                        <w:rFonts w:ascii="Arial" w:hAnsi="Arial" w:cs="Arial"/>
                        <w:b/>
                      </w:rPr>
                    </w:pPr>
                    <w:r>
                      <w:rPr>
                        <w:rFonts w:ascii="Arial" w:hAnsi="Arial" w:cs="Arial"/>
                        <w:b/>
                      </w:rPr>
                      <w:t>Police Property Act Fund (PPAF)</w:t>
                    </w:r>
                  </w:p>
                  <w:p w14:paraId="24DEFED7" w14:textId="0718A014" w:rsidR="006C698F" w:rsidRDefault="006E521E" w:rsidP="0053146A">
                    <w:pPr>
                      <w:jc w:val="center"/>
                      <w:rPr>
                        <w:rFonts w:ascii="Arial" w:hAnsi="Arial" w:cs="Arial"/>
                        <w:b/>
                      </w:rPr>
                    </w:pPr>
                    <w:r>
                      <w:rPr>
                        <w:rFonts w:ascii="Arial" w:hAnsi="Arial" w:cs="Arial"/>
                        <w:b/>
                      </w:rPr>
                      <w:t>Terms and Conditions of Grant</w:t>
                    </w:r>
                    <w:r w:rsidR="0053146A">
                      <w:rPr>
                        <w:rFonts w:ascii="Arial" w:hAnsi="Arial" w:cs="Arial"/>
                        <w:b/>
                      </w:rPr>
                      <w:t xml:space="preserve"> </w:t>
                    </w:r>
                  </w:p>
                  <w:p w14:paraId="0D91C0B9" w14:textId="229E102B" w:rsidR="006E521E" w:rsidRPr="0053146A" w:rsidRDefault="006E521E" w:rsidP="0053146A">
                    <w:pPr>
                      <w:jc w:val="center"/>
                      <w:rPr>
                        <w:rFonts w:ascii="Arial" w:hAnsi="Arial" w:cs="Arial"/>
                        <w:b/>
                      </w:rPr>
                    </w:pPr>
                    <w:r w:rsidRPr="006E521E">
                      <w:rPr>
                        <w:rFonts w:ascii="Arial" w:hAnsi="Arial" w:cs="Arial"/>
                        <w:b/>
                        <w:bCs/>
                      </w:rPr>
                      <w:t>202</w:t>
                    </w:r>
                    <w:r w:rsidR="006C698F">
                      <w:rPr>
                        <w:rFonts w:ascii="Arial" w:hAnsi="Arial" w:cs="Arial"/>
                        <w:b/>
                        <w:bCs/>
                      </w:rPr>
                      <w:t xml:space="preserve">6 - </w:t>
                    </w:r>
                    <w:r w:rsidRPr="006E521E">
                      <w:rPr>
                        <w:rFonts w:ascii="Arial" w:hAnsi="Arial" w:cs="Arial"/>
                        <w:b/>
                        <w:bCs/>
                      </w:rPr>
                      <w:t>20</w:t>
                    </w:r>
                    <w:r w:rsidR="00367036">
                      <w:rPr>
                        <w:rFonts w:ascii="Arial" w:hAnsi="Arial" w:cs="Arial"/>
                        <w:b/>
                        <w:bCs/>
                      </w:rPr>
                      <w:t>2</w:t>
                    </w:r>
                    <w:r w:rsidR="006C698F">
                      <w:rPr>
                        <w:rFonts w:ascii="Arial" w:hAnsi="Arial" w:cs="Arial"/>
                        <w:b/>
                        <w:bCs/>
                      </w:rPr>
                      <w:t>7</w:t>
                    </w:r>
                  </w:p>
                  <w:p w14:paraId="323D9D07" w14:textId="2B9B3D52" w:rsidR="006E521E" w:rsidRDefault="006E521E"/>
                </w:txbxContent>
              </v:textbox>
              <w10:wrap type="square"/>
            </v:shape>
          </w:pict>
        </mc:Fallback>
      </mc:AlternateContent>
    </w:r>
    <w:r w:rsidR="000E4206" w:rsidRPr="000E4206">
      <w:rPr>
        <w:rFonts w:ascii="Arial" w:hAnsi="Arial" w:cs="Arial"/>
        <w:b/>
        <w:noProof/>
      </w:rPr>
      <mc:AlternateContent>
        <mc:Choice Requires="wps">
          <w:drawing>
            <wp:anchor distT="45720" distB="45720" distL="114300" distR="114300" simplePos="0" relativeHeight="251658241" behindDoc="0" locked="0" layoutInCell="1" allowOverlap="1" wp14:anchorId="1CD884A1" wp14:editId="090A21FB">
              <wp:simplePos x="0" y="0"/>
              <wp:positionH relativeFrom="column">
                <wp:posOffset>4575175</wp:posOffset>
              </wp:positionH>
              <wp:positionV relativeFrom="paragraph">
                <wp:posOffset>-173990</wp:posOffset>
              </wp:positionV>
              <wp:extent cx="1676400" cy="9620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62025"/>
                      </a:xfrm>
                      <a:prstGeom prst="rect">
                        <a:avLst/>
                      </a:prstGeom>
                      <a:solidFill>
                        <a:srgbClr val="FFFFFF"/>
                      </a:solidFill>
                      <a:ln w="9525">
                        <a:noFill/>
                        <a:miter lim="800000"/>
                        <a:headEnd/>
                        <a:tailEnd/>
                      </a:ln>
                    </wps:spPr>
                    <wps:txbx>
                      <w:txbxContent>
                        <w:p w14:paraId="5DBB6E3D" w14:textId="77777777" w:rsidR="000E4206" w:rsidRDefault="000E4206" w:rsidP="000E4206">
                          <w:r>
                            <w:rPr>
                              <w:noProof/>
                              <w:lang w:eastAsia="en-GB"/>
                            </w:rPr>
                            <w:drawing>
                              <wp:inline distT="0" distB="0" distL="0" distR="0" wp14:anchorId="44F45DEF" wp14:editId="6DC467D2">
                                <wp:extent cx="1333500" cy="914400"/>
                                <wp:effectExtent l="0" t="0" r="0" b="0"/>
                                <wp:docPr id="584766674" name="Picture 58476667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9144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D884A1" id="_x0000_s1027" type="#_x0000_t202" style="position:absolute;left:0;text-align:left;margin-left:360.25pt;margin-top:-13.7pt;width:132pt;height:75.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" stroked="f">
              <v:textbox>
                <w:txbxContent>
                  <w:p w14:paraId="5DBB6E3D" w14:textId="77777777" w:rsidR="000E4206" w:rsidRDefault="000E4206" w:rsidP="000E4206">
                    <w:r>
                      <w:rPr>
                        <w:noProof/>
                        <w:lang w:eastAsia="en-GB"/>
                      </w:rPr>
                      <w:drawing>
                        <wp:inline distT="0" distB="0" distL="0" distR="0" wp14:anchorId="44F45DEF" wp14:editId="6DC467D2">
                          <wp:extent cx="1333500" cy="914400"/>
                          <wp:effectExtent l="0" t="0" r="0" b="0"/>
                          <wp:docPr id="584766674" name="Picture 58476667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3500" cy="914400"/>
                                  </a:xfrm>
                                  <a:prstGeom prst="rect">
                                    <a:avLst/>
                                  </a:prstGeom>
                                </pic:spPr>
                              </pic:pic>
                            </a:graphicData>
                          </a:graphic>
                        </wp:inline>
                      </w:drawing>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UMumAmcw" int2:invalidationBookmarkName="" int2:hashCode="4jyU5DBTdLAP2t" int2:id="XV3yX8Av">
      <int2:state int2:value="Rejected" int2:type="AugLoop_Text_Critique"/>
    </int2:bookmark>
    <int2:bookmark int2:bookmarkName="_Int_GDRfpPaw" int2:invalidationBookmarkName="" int2:hashCode="6SkXIPrdvR6+zU" int2:id="YseowU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D58"/>
    <w:multiLevelType w:val="multilevel"/>
    <w:tmpl w:val="63B0B3B4"/>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1" w15:restartNumberingAfterBreak="0">
    <w:nsid w:val="0ABE3EC9"/>
    <w:multiLevelType w:val="hybridMultilevel"/>
    <w:tmpl w:val="B2FE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D510D"/>
    <w:multiLevelType w:val="hybridMultilevel"/>
    <w:tmpl w:val="536CE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67A52"/>
    <w:multiLevelType w:val="hybridMultilevel"/>
    <w:tmpl w:val="EE4A3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2B521B"/>
    <w:multiLevelType w:val="hybridMultilevel"/>
    <w:tmpl w:val="0C42A7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E143A8"/>
    <w:multiLevelType w:val="hybridMultilevel"/>
    <w:tmpl w:val="B332F9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82F268E"/>
    <w:multiLevelType w:val="hybridMultilevel"/>
    <w:tmpl w:val="92CE8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426A2"/>
    <w:multiLevelType w:val="hybridMultilevel"/>
    <w:tmpl w:val="BAC0E674"/>
    <w:lvl w:ilvl="0" w:tplc="801AF258">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F1C9D"/>
    <w:multiLevelType w:val="multilevel"/>
    <w:tmpl w:val="C6D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7350D"/>
    <w:multiLevelType w:val="hybridMultilevel"/>
    <w:tmpl w:val="00E0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B20E3"/>
    <w:multiLevelType w:val="multilevel"/>
    <w:tmpl w:val="D6BC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3960BC"/>
    <w:multiLevelType w:val="hybridMultilevel"/>
    <w:tmpl w:val="9364FCEC"/>
    <w:lvl w:ilvl="0" w:tplc="FFFFFFFF">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790456DA"/>
    <w:multiLevelType w:val="multilevel"/>
    <w:tmpl w:val="77348264"/>
    <w:lvl w:ilvl="0">
      <w:start w:val="6"/>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67747D"/>
    <w:multiLevelType w:val="multilevel"/>
    <w:tmpl w:val="3A38C5A6"/>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1831873">
    <w:abstractNumId w:val="5"/>
  </w:num>
  <w:num w:numId="2" w16cid:durableId="644700416">
    <w:abstractNumId w:val="11"/>
  </w:num>
  <w:num w:numId="3" w16cid:durableId="2044280970">
    <w:abstractNumId w:val="0"/>
  </w:num>
  <w:num w:numId="4" w16cid:durableId="669865612">
    <w:abstractNumId w:val="7"/>
  </w:num>
  <w:num w:numId="5" w16cid:durableId="1414470031">
    <w:abstractNumId w:val="4"/>
  </w:num>
  <w:num w:numId="6" w16cid:durableId="1872911950">
    <w:abstractNumId w:val="12"/>
  </w:num>
  <w:num w:numId="7" w16cid:durableId="995382007">
    <w:abstractNumId w:val="13"/>
  </w:num>
  <w:num w:numId="8" w16cid:durableId="2061130488">
    <w:abstractNumId w:val="2"/>
  </w:num>
  <w:num w:numId="9" w16cid:durableId="204299663">
    <w:abstractNumId w:val="1"/>
  </w:num>
  <w:num w:numId="10" w16cid:durableId="1413895038">
    <w:abstractNumId w:val="8"/>
  </w:num>
  <w:num w:numId="11" w16cid:durableId="23095958">
    <w:abstractNumId w:val="10"/>
  </w:num>
  <w:num w:numId="12" w16cid:durableId="1984384112">
    <w:abstractNumId w:val="3"/>
  </w:num>
  <w:num w:numId="13" w16cid:durableId="1518150752">
    <w:abstractNumId w:val="6"/>
  </w:num>
  <w:num w:numId="14" w16cid:durableId="22795919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30"/>
    <w:rsid w:val="00000106"/>
    <w:rsid w:val="00000FBE"/>
    <w:rsid w:val="00001147"/>
    <w:rsid w:val="00001D31"/>
    <w:rsid w:val="00002540"/>
    <w:rsid w:val="00003017"/>
    <w:rsid w:val="00003373"/>
    <w:rsid w:val="000040EF"/>
    <w:rsid w:val="00005A43"/>
    <w:rsid w:val="00006A69"/>
    <w:rsid w:val="00006F0A"/>
    <w:rsid w:val="000100B1"/>
    <w:rsid w:val="000126A1"/>
    <w:rsid w:val="00012A45"/>
    <w:rsid w:val="00012BA0"/>
    <w:rsid w:val="00013973"/>
    <w:rsid w:val="0001645C"/>
    <w:rsid w:val="00020F3B"/>
    <w:rsid w:val="00021C33"/>
    <w:rsid w:val="000224CC"/>
    <w:rsid w:val="00023DAC"/>
    <w:rsid w:val="0002636E"/>
    <w:rsid w:val="00026626"/>
    <w:rsid w:val="00026C47"/>
    <w:rsid w:val="000273DD"/>
    <w:rsid w:val="000279DC"/>
    <w:rsid w:val="00027FA2"/>
    <w:rsid w:val="0003115E"/>
    <w:rsid w:val="000322D9"/>
    <w:rsid w:val="000324F8"/>
    <w:rsid w:val="000356DB"/>
    <w:rsid w:val="000379CB"/>
    <w:rsid w:val="00042B1A"/>
    <w:rsid w:val="000444BE"/>
    <w:rsid w:val="00044C3A"/>
    <w:rsid w:val="00045618"/>
    <w:rsid w:val="00045DC3"/>
    <w:rsid w:val="00046FD9"/>
    <w:rsid w:val="00047444"/>
    <w:rsid w:val="000510C6"/>
    <w:rsid w:val="0005290F"/>
    <w:rsid w:val="000541AB"/>
    <w:rsid w:val="00056853"/>
    <w:rsid w:val="00060960"/>
    <w:rsid w:val="00062458"/>
    <w:rsid w:val="00063DB4"/>
    <w:rsid w:val="000658A7"/>
    <w:rsid w:val="00067DD9"/>
    <w:rsid w:val="000727E0"/>
    <w:rsid w:val="00073B23"/>
    <w:rsid w:val="00073E6F"/>
    <w:rsid w:val="00074FF3"/>
    <w:rsid w:val="00076875"/>
    <w:rsid w:val="00082107"/>
    <w:rsid w:val="000837A8"/>
    <w:rsid w:val="00083AC0"/>
    <w:rsid w:val="000845F5"/>
    <w:rsid w:val="00091A1E"/>
    <w:rsid w:val="00093268"/>
    <w:rsid w:val="00094EED"/>
    <w:rsid w:val="000952EB"/>
    <w:rsid w:val="000962CE"/>
    <w:rsid w:val="00097147"/>
    <w:rsid w:val="000A359D"/>
    <w:rsid w:val="000A49F6"/>
    <w:rsid w:val="000A4F6E"/>
    <w:rsid w:val="000A5137"/>
    <w:rsid w:val="000A556A"/>
    <w:rsid w:val="000A5B2E"/>
    <w:rsid w:val="000A5DAB"/>
    <w:rsid w:val="000A6F47"/>
    <w:rsid w:val="000A6F70"/>
    <w:rsid w:val="000B0252"/>
    <w:rsid w:val="000B0BAF"/>
    <w:rsid w:val="000B1338"/>
    <w:rsid w:val="000B1EEE"/>
    <w:rsid w:val="000B3E72"/>
    <w:rsid w:val="000C02BB"/>
    <w:rsid w:val="000C22EF"/>
    <w:rsid w:val="000C3F49"/>
    <w:rsid w:val="000C50E5"/>
    <w:rsid w:val="000C53F1"/>
    <w:rsid w:val="000C5959"/>
    <w:rsid w:val="000C5F9C"/>
    <w:rsid w:val="000C6044"/>
    <w:rsid w:val="000C6B11"/>
    <w:rsid w:val="000C723D"/>
    <w:rsid w:val="000D301E"/>
    <w:rsid w:val="000D4092"/>
    <w:rsid w:val="000D5168"/>
    <w:rsid w:val="000D5E72"/>
    <w:rsid w:val="000D722F"/>
    <w:rsid w:val="000D73AC"/>
    <w:rsid w:val="000E1825"/>
    <w:rsid w:val="000E4206"/>
    <w:rsid w:val="000E4323"/>
    <w:rsid w:val="000F309D"/>
    <w:rsid w:val="000F5AF6"/>
    <w:rsid w:val="000F6B1B"/>
    <w:rsid w:val="000F733D"/>
    <w:rsid w:val="00101FB4"/>
    <w:rsid w:val="00102B9A"/>
    <w:rsid w:val="00103794"/>
    <w:rsid w:val="001044F1"/>
    <w:rsid w:val="001045E8"/>
    <w:rsid w:val="00110ACA"/>
    <w:rsid w:val="001119C1"/>
    <w:rsid w:val="00113A64"/>
    <w:rsid w:val="00114AC1"/>
    <w:rsid w:val="00115BC0"/>
    <w:rsid w:val="001224F2"/>
    <w:rsid w:val="00122555"/>
    <w:rsid w:val="001233B1"/>
    <w:rsid w:val="001258AA"/>
    <w:rsid w:val="0013144B"/>
    <w:rsid w:val="0013270C"/>
    <w:rsid w:val="00133568"/>
    <w:rsid w:val="0013486C"/>
    <w:rsid w:val="00134E0D"/>
    <w:rsid w:val="00137F8B"/>
    <w:rsid w:val="0014020D"/>
    <w:rsid w:val="0014124C"/>
    <w:rsid w:val="00142866"/>
    <w:rsid w:val="00143A6B"/>
    <w:rsid w:val="00144591"/>
    <w:rsid w:val="001456C2"/>
    <w:rsid w:val="0014695E"/>
    <w:rsid w:val="00147D13"/>
    <w:rsid w:val="001507C5"/>
    <w:rsid w:val="00150C2A"/>
    <w:rsid w:val="0015229E"/>
    <w:rsid w:val="00152B15"/>
    <w:rsid w:val="00153463"/>
    <w:rsid w:val="0015670A"/>
    <w:rsid w:val="00161FD2"/>
    <w:rsid w:val="00162A38"/>
    <w:rsid w:val="00163218"/>
    <w:rsid w:val="00163B2F"/>
    <w:rsid w:val="00164927"/>
    <w:rsid w:val="00164D47"/>
    <w:rsid w:val="00165500"/>
    <w:rsid w:val="00165F7A"/>
    <w:rsid w:val="001667B6"/>
    <w:rsid w:val="00167559"/>
    <w:rsid w:val="00167656"/>
    <w:rsid w:val="00170B4B"/>
    <w:rsid w:val="001729C8"/>
    <w:rsid w:val="00174073"/>
    <w:rsid w:val="0017420B"/>
    <w:rsid w:val="001764C0"/>
    <w:rsid w:val="0017651F"/>
    <w:rsid w:val="001800CE"/>
    <w:rsid w:val="00180506"/>
    <w:rsid w:val="00181094"/>
    <w:rsid w:val="00181983"/>
    <w:rsid w:val="00181C28"/>
    <w:rsid w:val="00181D2D"/>
    <w:rsid w:val="00182D05"/>
    <w:rsid w:val="00183909"/>
    <w:rsid w:val="00184136"/>
    <w:rsid w:val="001864A4"/>
    <w:rsid w:val="00186ABD"/>
    <w:rsid w:val="00186FE7"/>
    <w:rsid w:val="00187CDB"/>
    <w:rsid w:val="00190ABF"/>
    <w:rsid w:val="00192495"/>
    <w:rsid w:val="001956CD"/>
    <w:rsid w:val="00196BB6"/>
    <w:rsid w:val="00197B8E"/>
    <w:rsid w:val="001A0009"/>
    <w:rsid w:val="001A1463"/>
    <w:rsid w:val="001A2C4D"/>
    <w:rsid w:val="001A4830"/>
    <w:rsid w:val="001A73B8"/>
    <w:rsid w:val="001B1799"/>
    <w:rsid w:val="001B22E5"/>
    <w:rsid w:val="001B2686"/>
    <w:rsid w:val="001B2947"/>
    <w:rsid w:val="001B3321"/>
    <w:rsid w:val="001B7065"/>
    <w:rsid w:val="001C2F66"/>
    <w:rsid w:val="001C3687"/>
    <w:rsid w:val="001C5D67"/>
    <w:rsid w:val="001D08D9"/>
    <w:rsid w:val="001D0D4B"/>
    <w:rsid w:val="001D5B20"/>
    <w:rsid w:val="001D5BCA"/>
    <w:rsid w:val="001E213B"/>
    <w:rsid w:val="001F09C3"/>
    <w:rsid w:val="001F4266"/>
    <w:rsid w:val="001F7685"/>
    <w:rsid w:val="001F797F"/>
    <w:rsid w:val="001F7F2F"/>
    <w:rsid w:val="00201C5E"/>
    <w:rsid w:val="002026C0"/>
    <w:rsid w:val="002029E6"/>
    <w:rsid w:val="00203E39"/>
    <w:rsid w:val="0020533D"/>
    <w:rsid w:val="00205A6C"/>
    <w:rsid w:val="00205E82"/>
    <w:rsid w:val="002078D1"/>
    <w:rsid w:val="00211906"/>
    <w:rsid w:val="00214291"/>
    <w:rsid w:val="002224BC"/>
    <w:rsid w:val="00222E3B"/>
    <w:rsid w:val="00225F00"/>
    <w:rsid w:val="00227C35"/>
    <w:rsid w:val="00231260"/>
    <w:rsid w:val="0023245F"/>
    <w:rsid w:val="002327A7"/>
    <w:rsid w:val="002329A6"/>
    <w:rsid w:val="0023393E"/>
    <w:rsid w:val="002340B9"/>
    <w:rsid w:val="00235874"/>
    <w:rsid w:val="00235BEB"/>
    <w:rsid w:val="00236388"/>
    <w:rsid w:val="002368EF"/>
    <w:rsid w:val="00236DD8"/>
    <w:rsid w:val="002372BE"/>
    <w:rsid w:val="00237716"/>
    <w:rsid w:val="00237912"/>
    <w:rsid w:val="00240009"/>
    <w:rsid w:val="002405FE"/>
    <w:rsid w:val="00242957"/>
    <w:rsid w:val="00242B4B"/>
    <w:rsid w:val="00242F8F"/>
    <w:rsid w:val="002445AF"/>
    <w:rsid w:val="002467DE"/>
    <w:rsid w:val="002501DD"/>
    <w:rsid w:val="00251682"/>
    <w:rsid w:val="00251A2C"/>
    <w:rsid w:val="00251CCB"/>
    <w:rsid w:val="00254324"/>
    <w:rsid w:val="002548CE"/>
    <w:rsid w:val="0025635C"/>
    <w:rsid w:val="002574E9"/>
    <w:rsid w:val="002600EC"/>
    <w:rsid w:val="00262821"/>
    <w:rsid w:val="0026348F"/>
    <w:rsid w:val="00263C23"/>
    <w:rsid w:val="00263CC9"/>
    <w:rsid w:val="002641D1"/>
    <w:rsid w:val="0026473F"/>
    <w:rsid w:val="00273657"/>
    <w:rsid w:val="002738AB"/>
    <w:rsid w:val="00273C81"/>
    <w:rsid w:val="002779E3"/>
    <w:rsid w:val="00277BDF"/>
    <w:rsid w:val="00280FF9"/>
    <w:rsid w:val="0028247B"/>
    <w:rsid w:val="00282ED3"/>
    <w:rsid w:val="0028430C"/>
    <w:rsid w:val="00284735"/>
    <w:rsid w:val="0029189D"/>
    <w:rsid w:val="00292929"/>
    <w:rsid w:val="00292F02"/>
    <w:rsid w:val="0029335D"/>
    <w:rsid w:val="00295761"/>
    <w:rsid w:val="002A135C"/>
    <w:rsid w:val="002A2FA7"/>
    <w:rsid w:val="002A5CF6"/>
    <w:rsid w:val="002A6CD4"/>
    <w:rsid w:val="002A75A6"/>
    <w:rsid w:val="002B1832"/>
    <w:rsid w:val="002B390C"/>
    <w:rsid w:val="002B3A15"/>
    <w:rsid w:val="002B4D36"/>
    <w:rsid w:val="002B63CF"/>
    <w:rsid w:val="002B6CCE"/>
    <w:rsid w:val="002B77E5"/>
    <w:rsid w:val="002C11B8"/>
    <w:rsid w:val="002C11F2"/>
    <w:rsid w:val="002C30A9"/>
    <w:rsid w:val="002C7AC2"/>
    <w:rsid w:val="002D0820"/>
    <w:rsid w:val="002D0E2F"/>
    <w:rsid w:val="002D17BA"/>
    <w:rsid w:val="002D381A"/>
    <w:rsid w:val="002D4996"/>
    <w:rsid w:val="002D4B11"/>
    <w:rsid w:val="002D69F5"/>
    <w:rsid w:val="002E0AA8"/>
    <w:rsid w:val="002E163D"/>
    <w:rsid w:val="002E26AE"/>
    <w:rsid w:val="002E3332"/>
    <w:rsid w:val="002E48BF"/>
    <w:rsid w:val="002E64F7"/>
    <w:rsid w:val="002F1ADF"/>
    <w:rsid w:val="002F6721"/>
    <w:rsid w:val="003027FC"/>
    <w:rsid w:val="0030431D"/>
    <w:rsid w:val="00305809"/>
    <w:rsid w:val="00305BAF"/>
    <w:rsid w:val="003065AC"/>
    <w:rsid w:val="0030735C"/>
    <w:rsid w:val="0030753A"/>
    <w:rsid w:val="0031009E"/>
    <w:rsid w:val="00313D73"/>
    <w:rsid w:val="003162C2"/>
    <w:rsid w:val="00317A83"/>
    <w:rsid w:val="00317AE9"/>
    <w:rsid w:val="00322545"/>
    <w:rsid w:val="00323846"/>
    <w:rsid w:val="00324C59"/>
    <w:rsid w:val="0032570A"/>
    <w:rsid w:val="00325C58"/>
    <w:rsid w:val="003265D4"/>
    <w:rsid w:val="00327D36"/>
    <w:rsid w:val="00330B83"/>
    <w:rsid w:val="003345BB"/>
    <w:rsid w:val="00334B13"/>
    <w:rsid w:val="00334B74"/>
    <w:rsid w:val="00335AE1"/>
    <w:rsid w:val="003408DD"/>
    <w:rsid w:val="00346E95"/>
    <w:rsid w:val="003477AB"/>
    <w:rsid w:val="00350296"/>
    <w:rsid w:val="00351C11"/>
    <w:rsid w:val="003532D6"/>
    <w:rsid w:val="00354C13"/>
    <w:rsid w:val="00355C44"/>
    <w:rsid w:val="003563AD"/>
    <w:rsid w:val="003563B4"/>
    <w:rsid w:val="00361877"/>
    <w:rsid w:val="0036289F"/>
    <w:rsid w:val="00362D37"/>
    <w:rsid w:val="003637D5"/>
    <w:rsid w:val="00363A47"/>
    <w:rsid w:val="0036471A"/>
    <w:rsid w:val="0036585B"/>
    <w:rsid w:val="00367036"/>
    <w:rsid w:val="0036716C"/>
    <w:rsid w:val="003678DF"/>
    <w:rsid w:val="00367B2A"/>
    <w:rsid w:val="0037002D"/>
    <w:rsid w:val="003713D2"/>
    <w:rsid w:val="00373215"/>
    <w:rsid w:val="00373DF5"/>
    <w:rsid w:val="00374930"/>
    <w:rsid w:val="003803B0"/>
    <w:rsid w:val="00383151"/>
    <w:rsid w:val="00383B79"/>
    <w:rsid w:val="00384783"/>
    <w:rsid w:val="00386CC6"/>
    <w:rsid w:val="0039538D"/>
    <w:rsid w:val="00395DED"/>
    <w:rsid w:val="00396A99"/>
    <w:rsid w:val="00396BBC"/>
    <w:rsid w:val="003A15BD"/>
    <w:rsid w:val="003A1A73"/>
    <w:rsid w:val="003A3DFC"/>
    <w:rsid w:val="003A6BD6"/>
    <w:rsid w:val="003B016E"/>
    <w:rsid w:val="003B028D"/>
    <w:rsid w:val="003B05B8"/>
    <w:rsid w:val="003B412E"/>
    <w:rsid w:val="003C0508"/>
    <w:rsid w:val="003C1C1D"/>
    <w:rsid w:val="003C3ED0"/>
    <w:rsid w:val="003C4DB8"/>
    <w:rsid w:val="003C5762"/>
    <w:rsid w:val="003C57F5"/>
    <w:rsid w:val="003C60D0"/>
    <w:rsid w:val="003C66EE"/>
    <w:rsid w:val="003C685D"/>
    <w:rsid w:val="003C6F2F"/>
    <w:rsid w:val="003D07D0"/>
    <w:rsid w:val="003D12A0"/>
    <w:rsid w:val="003D5768"/>
    <w:rsid w:val="003D62E8"/>
    <w:rsid w:val="003D706F"/>
    <w:rsid w:val="003D7082"/>
    <w:rsid w:val="003E0F1C"/>
    <w:rsid w:val="003E1297"/>
    <w:rsid w:val="003E2F30"/>
    <w:rsid w:val="003E5D9E"/>
    <w:rsid w:val="003E615A"/>
    <w:rsid w:val="003E6870"/>
    <w:rsid w:val="003E7687"/>
    <w:rsid w:val="003F3D68"/>
    <w:rsid w:val="003F4A08"/>
    <w:rsid w:val="003F55BE"/>
    <w:rsid w:val="003F55F4"/>
    <w:rsid w:val="003F59A8"/>
    <w:rsid w:val="003F6D4C"/>
    <w:rsid w:val="003F7C30"/>
    <w:rsid w:val="00411E7F"/>
    <w:rsid w:val="004125FD"/>
    <w:rsid w:val="00412F0F"/>
    <w:rsid w:val="00417A20"/>
    <w:rsid w:val="004202D0"/>
    <w:rsid w:val="00421EC7"/>
    <w:rsid w:val="00426EF0"/>
    <w:rsid w:val="00430641"/>
    <w:rsid w:val="004309AE"/>
    <w:rsid w:val="0043128E"/>
    <w:rsid w:val="0043671D"/>
    <w:rsid w:val="00436A62"/>
    <w:rsid w:val="0043709A"/>
    <w:rsid w:val="00437E7B"/>
    <w:rsid w:val="00440A15"/>
    <w:rsid w:val="00440CE8"/>
    <w:rsid w:val="004432C3"/>
    <w:rsid w:val="00443DF4"/>
    <w:rsid w:val="00443E02"/>
    <w:rsid w:val="00445DB0"/>
    <w:rsid w:val="00445F8C"/>
    <w:rsid w:val="00450698"/>
    <w:rsid w:val="00450E22"/>
    <w:rsid w:val="004510AE"/>
    <w:rsid w:val="00451D34"/>
    <w:rsid w:val="00453F7D"/>
    <w:rsid w:val="00456927"/>
    <w:rsid w:val="004633F8"/>
    <w:rsid w:val="00463D75"/>
    <w:rsid w:val="00464025"/>
    <w:rsid w:val="004662CE"/>
    <w:rsid w:val="0046636B"/>
    <w:rsid w:val="0047025C"/>
    <w:rsid w:val="0047371D"/>
    <w:rsid w:val="00473C51"/>
    <w:rsid w:val="0047588A"/>
    <w:rsid w:val="00477AF3"/>
    <w:rsid w:val="00477F2A"/>
    <w:rsid w:val="00480666"/>
    <w:rsid w:val="00481ACD"/>
    <w:rsid w:val="00483313"/>
    <w:rsid w:val="0048562C"/>
    <w:rsid w:val="00485E87"/>
    <w:rsid w:val="00486718"/>
    <w:rsid w:val="00486D43"/>
    <w:rsid w:val="0048734B"/>
    <w:rsid w:val="004913B0"/>
    <w:rsid w:val="00493253"/>
    <w:rsid w:val="00495320"/>
    <w:rsid w:val="00495839"/>
    <w:rsid w:val="00496027"/>
    <w:rsid w:val="0049611E"/>
    <w:rsid w:val="00497ECF"/>
    <w:rsid w:val="004A0AFF"/>
    <w:rsid w:val="004A212A"/>
    <w:rsid w:val="004A2920"/>
    <w:rsid w:val="004A2C2B"/>
    <w:rsid w:val="004A312A"/>
    <w:rsid w:val="004B19DC"/>
    <w:rsid w:val="004B1B23"/>
    <w:rsid w:val="004B1F2B"/>
    <w:rsid w:val="004B201E"/>
    <w:rsid w:val="004B2CE3"/>
    <w:rsid w:val="004C00AD"/>
    <w:rsid w:val="004C04FF"/>
    <w:rsid w:val="004C083B"/>
    <w:rsid w:val="004C096F"/>
    <w:rsid w:val="004C1DC6"/>
    <w:rsid w:val="004C239F"/>
    <w:rsid w:val="004C3524"/>
    <w:rsid w:val="004C4B96"/>
    <w:rsid w:val="004C5191"/>
    <w:rsid w:val="004C5774"/>
    <w:rsid w:val="004C7DE1"/>
    <w:rsid w:val="004D066C"/>
    <w:rsid w:val="004D1005"/>
    <w:rsid w:val="004D438C"/>
    <w:rsid w:val="004E01E4"/>
    <w:rsid w:val="004E10C4"/>
    <w:rsid w:val="004E394D"/>
    <w:rsid w:val="004E4AF1"/>
    <w:rsid w:val="004E70F9"/>
    <w:rsid w:val="004E72F5"/>
    <w:rsid w:val="004E7C37"/>
    <w:rsid w:val="004F05ED"/>
    <w:rsid w:val="004F07EF"/>
    <w:rsid w:val="004F0B9A"/>
    <w:rsid w:val="004F121B"/>
    <w:rsid w:val="004F1B4F"/>
    <w:rsid w:val="004F7A9B"/>
    <w:rsid w:val="00500FA1"/>
    <w:rsid w:val="00502333"/>
    <w:rsid w:val="0050572D"/>
    <w:rsid w:val="00510666"/>
    <w:rsid w:val="00512F33"/>
    <w:rsid w:val="00515D28"/>
    <w:rsid w:val="00516AFC"/>
    <w:rsid w:val="00521C04"/>
    <w:rsid w:val="00523458"/>
    <w:rsid w:val="00524984"/>
    <w:rsid w:val="00525CFA"/>
    <w:rsid w:val="005272D7"/>
    <w:rsid w:val="00530364"/>
    <w:rsid w:val="00530EA4"/>
    <w:rsid w:val="00530FB6"/>
    <w:rsid w:val="0053146A"/>
    <w:rsid w:val="00532920"/>
    <w:rsid w:val="00532C8F"/>
    <w:rsid w:val="005340D8"/>
    <w:rsid w:val="005340D9"/>
    <w:rsid w:val="005344A1"/>
    <w:rsid w:val="00534A30"/>
    <w:rsid w:val="00534EC5"/>
    <w:rsid w:val="00536214"/>
    <w:rsid w:val="00544899"/>
    <w:rsid w:val="00544B74"/>
    <w:rsid w:val="00547A71"/>
    <w:rsid w:val="00550368"/>
    <w:rsid w:val="00550E2B"/>
    <w:rsid w:val="0055229F"/>
    <w:rsid w:val="00553FAC"/>
    <w:rsid w:val="005548EA"/>
    <w:rsid w:val="0055702C"/>
    <w:rsid w:val="0055733A"/>
    <w:rsid w:val="00557370"/>
    <w:rsid w:val="00557D0C"/>
    <w:rsid w:val="005615C9"/>
    <w:rsid w:val="00562B00"/>
    <w:rsid w:val="00563631"/>
    <w:rsid w:val="00564740"/>
    <w:rsid w:val="00564C14"/>
    <w:rsid w:val="00570D1B"/>
    <w:rsid w:val="0057438A"/>
    <w:rsid w:val="00576A1B"/>
    <w:rsid w:val="00576D32"/>
    <w:rsid w:val="005771FE"/>
    <w:rsid w:val="00577DD8"/>
    <w:rsid w:val="00581F25"/>
    <w:rsid w:val="00584048"/>
    <w:rsid w:val="00584ABC"/>
    <w:rsid w:val="0058611C"/>
    <w:rsid w:val="00590506"/>
    <w:rsid w:val="00591573"/>
    <w:rsid w:val="00591868"/>
    <w:rsid w:val="00591F61"/>
    <w:rsid w:val="00594163"/>
    <w:rsid w:val="00596ACD"/>
    <w:rsid w:val="005A2CE1"/>
    <w:rsid w:val="005A40E9"/>
    <w:rsid w:val="005B2366"/>
    <w:rsid w:val="005B425B"/>
    <w:rsid w:val="005B535B"/>
    <w:rsid w:val="005B5D78"/>
    <w:rsid w:val="005B7968"/>
    <w:rsid w:val="005C1DC5"/>
    <w:rsid w:val="005C2A3B"/>
    <w:rsid w:val="005C3140"/>
    <w:rsid w:val="005C401A"/>
    <w:rsid w:val="005D12D3"/>
    <w:rsid w:val="005D1F8E"/>
    <w:rsid w:val="005D2B8B"/>
    <w:rsid w:val="005D31D1"/>
    <w:rsid w:val="005D41C1"/>
    <w:rsid w:val="005D45F1"/>
    <w:rsid w:val="005D4D64"/>
    <w:rsid w:val="005D7D9D"/>
    <w:rsid w:val="005E16C3"/>
    <w:rsid w:val="005E1E26"/>
    <w:rsid w:val="005E3736"/>
    <w:rsid w:val="005E39BB"/>
    <w:rsid w:val="005E7316"/>
    <w:rsid w:val="005E76CE"/>
    <w:rsid w:val="005E7F78"/>
    <w:rsid w:val="005F2BD9"/>
    <w:rsid w:val="005F3216"/>
    <w:rsid w:val="005F68FB"/>
    <w:rsid w:val="005F7132"/>
    <w:rsid w:val="00601782"/>
    <w:rsid w:val="00601985"/>
    <w:rsid w:val="00602BEB"/>
    <w:rsid w:val="00604EA6"/>
    <w:rsid w:val="00605262"/>
    <w:rsid w:val="00605329"/>
    <w:rsid w:val="00607F05"/>
    <w:rsid w:val="0061238F"/>
    <w:rsid w:val="006125FF"/>
    <w:rsid w:val="00613E12"/>
    <w:rsid w:val="00614605"/>
    <w:rsid w:val="006147C6"/>
    <w:rsid w:val="00615FA6"/>
    <w:rsid w:val="0061602A"/>
    <w:rsid w:val="006161B9"/>
    <w:rsid w:val="00621040"/>
    <w:rsid w:val="00622932"/>
    <w:rsid w:val="00622CD6"/>
    <w:rsid w:val="00623596"/>
    <w:rsid w:val="006256B7"/>
    <w:rsid w:val="00633D71"/>
    <w:rsid w:val="006415D6"/>
    <w:rsid w:val="00644D23"/>
    <w:rsid w:val="0064671B"/>
    <w:rsid w:val="006469A8"/>
    <w:rsid w:val="0065063C"/>
    <w:rsid w:val="00650CB5"/>
    <w:rsid w:val="006555AA"/>
    <w:rsid w:val="006569FE"/>
    <w:rsid w:val="00656A63"/>
    <w:rsid w:val="00657569"/>
    <w:rsid w:val="006605FE"/>
    <w:rsid w:val="00660731"/>
    <w:rsid w:val="0066175B"/>
    <w:rsid w:val="00663F4E"/>
    <w:rsid w:val="006652F4"/>
    <w:rsid w:val="00667D24"/>
    <w:rsid w:val="00667E9B"/>
    <w:rsid w:val="00670A1D"/>
    <w:rsid w:val="0067378B"/>
    <w:rsid w:val="00680584"/>
    <w:rsid w:val="0068114D"/>
    <w:rsid w:val="006818DD"/>
    <w:rsid w:val="00681CF5"/>
    <w:rsid w:val="00682009"/>
    <w:rsid w:val="006835F5"/>
    <w:rsid w:val="006874B1"/>
    <w:rsid w:val="00692AA9"/>
    <w:rsid w:val="00693030"/>
    <w:rsid w:val="006938CA"/>
    <w:rsid w:val="00693A44"/>
    <w:rsid w:val="00693A9B"/>
    <w:rsid w:val="0069552E"/>
    <w:rsid w:val="006955F5"/>
    <w:rsid w:val="00695F04"/>
    <w:rsid w:val="006965AE"/>
    <w:rsid w:val="00696FA5"/>
    <w:rsid w:val="0069765E"/>
    <w:rsid w:val="00697FB3"/>
    <w:rsid w:val="006A52A1"/>
    <w:rsid w:val="006A593A"/>
    <w:rsid w:val="006A64CB"/>
    <w:rsid w:val="006B039D"/>
    <w:rsid w:val="006B081F"/>
    <w:rsid w:val="006B0900"/>
    <w:rsid w:val="006B0BEF"/>
    <w:rsid w:val="006B63AB"/>
    <w:rsid w:val="006B647B"/>
    <w:rsid w:val="006B7460"/>
    <w:rsid w:val="006C698F"/>
    <w:rsid w:val="006D1AD8"/>
    <w:rsid w:val="006D2263"/>
    <w:rsid w:val="006D25D1"/>
    <w:rsid w:val="006D5CB0"/>
    <w:rsid w:val="006D672C"/>
    <w:rsid w:val="006D6D82"/>
    <w:rsid w:val="006E203E"/>
    <w:rsid w:val="006E25E4"/>
    <w:rsid w:val="006E3AD2"/>
    <w:rsid w:val="006E521E"/>
    <w:rsid w:val="006E656C"/>
    <w:rsid w:val="006E7A2E"/>
    <w:rsid w:val="006F3549"/>
    <w:rsid w:val="006F38AA"/>
    <w:rsid w:val="006F6123"/>
    <w:rsid w:val="006F69F3"/>
    <w:rsid w:val="007009AB"/>
    <w:rsid w:val="0070133B"/>
    <w:rsid w:val="007023FC"/>
    <w:rsid w:val="007034FF"/>
    <w:rsid w:val="0070355A"/>
    <w:rsid w:val="00705D18"/>
    <w:rsid w:val="00706C58"/>
    <w:rsid w:val="007104C4"/>
    <w:rsid w:val="00710578"/>
    <w:rsid w:val="007122B2"/>
    <w:rsid w:val="00714023"/>
    <w:rsid w:val="007148C8"/>
    <w:rsid w:val="00716D82"/>
    <w:rsid w:val="007240F2"/>
    <w:rsid w:val="00726229"/>
    <w:rsid w:val="0073237B"/>
    <w:rsid w:val="00733BE5"/>
    <w:rsid w:val="007376BE"/>
    <w:rsid w:val="00741705"/>
    <w:rsid w:val="00741DB4"/>
    <w:rsid w:val="00742799"/>
    <w:rsid w:val="00744C71"/>
    <w:rsid w:val="00746182"/>
    <w:rsid w:val="0074680A"/>
    <w:rsid w:val="0075338E"/>
    <w:rsid w:val="00753A67"/>
    <w:rsid w:val="00754F84"/>
    <w:rsid w:val="0075616B"/>
    <w:rsid w:val="00761B0E"/>
    <w:rsid w:val="007651EB"/>
    <w:rsid w:val="0076642D"/>
    <w:rsid w:val="00766CD4"/>
    <w:rsid w:val="0077001F"/>
    <w:rsid w:val="0077129F"/>
    <w:rsid w:val="007732E9"/>
    <w:rsid w:val="00774203"/>
    <w:rsid w:val="007752AC"/>
    <w:rsid w:val="00775964"/>
    <w:rsid w:val="007774DD"/>
    <w:rsid w:val="007818C4"/>
    <w:rsid w:val="0078283B"/>
    <w:rsid w:val="00782C26"/>
    <w:rsid w:val="007832B4"/>
    <w:rsid w:val="0078370B"/>
    <w:rsid w:val="00785D52"/>
    <w:rsid w:val="00785F78"/>
    <w:rsid w:val="00790919"/>
    <w:rsid w:val="007909BD"/>
    <w:rsid w:val="0079291E"/>
    <w:rsid w:val="00792DF8"/>
    <w:rsid w:val="00795506"/>
    <w:rsid w:val="00797052"/>
    <w:rsid w:val="007A0C21"/>
    <w:rsid w:val="007A438E"/>
    <w:rsid w:val="007A4C55"/>
    <w:rsid w:val="007A72FA"/>
    <w:rsid w:val="007A7849"/>
    <w:rsid w:val="007A786F"/>
    <w:rsid w:val="007A7EAA"/>
    <w:rsid w:val="007A7EBA"/>
    <w:rsid w:val="007B10D8"/>
    <w:rsid w:val="007B1E33"/>
    <w:rsid w:val="007B2D59"/>
    <w:rsid w:val="007B473C"/>
    <w:rsid w:val="007B6769"/>
    <w:rsid w:val="007B78BA"/>
    <w:rsid w:val="007B7964"/>
    <w:rsid w:val="007B79B5"/>
    <w:rsid w:val="007C05C6"/>
    <w:rsid w:val="007C237B"/>
    <w:rsid w:val="007C3481"/>
    <w:rsid w:val="007C4AEA"/>
    <w:rsid w:val="007C4F2E"/>
    <w:rsid w:val="007C5436"/>
    <w:rsid w:val="007D01BA"/>
    <w:rsid w:val="007D1FBF"/>
    <w:rsid w:val="007D2511"/>
    <w:rsid w:val="007D2AE3"/>
    <w:rsid w:val="007D370C"/>
    <w:rsid w:val="007D4632"/>
    <w:rsid w:val="007D51AB"/>
    <w:rsid w:val="007D6396"/>
    <w:rsid w:val="007D6406"/>
    <w:rsid w:val="007D70ED"/>
    <w:rsid w:val="007E0EBC"/>
    <w:rsid w:val="007E2DE1"/>
    <w:rsid w:val="007E3BC0"/>
    <w:rsid w:val="007E5180"/>
    <w:rsid w:val="007E6FF4"/>
    <w:rsid w:val="007E725F"/>
    <w:rsid w:val="007F2737"/>
    <w:rsid w:val="007F426F"/>
    <w:rsid w:val="00800422"/>
    <w:rsid w:val="00800B8C"/>
    <w:rsid w:val="00801C49"/>
    <w:rsid w:val="00802D47"/>
    <w:rsid w:val="00803171"/>
    <w:rsid w:val="00806F44"/>
    <w:rsid w:val="0081274A"/>
    <w:rsid w:val="00813B1C"/>
    <w:rsid w:val="00816607"/>
    <w:rsid w:val="008169E1"/>
    <w:rsid w:val="0081777C"/>
    <w:rsid w:val="00820134"/>
    <w:rsid w:val="00821D11"/>
    <w:rsid w:val="008227A5"/>
    <w:rsid w:val="00822880"/>
    <w:rsid w:val="00822A6A"/>
    <w:rsid w:val="00826786"/>
    <w:rsid w:val="008270F0"/>
    <w:rsid w:val="0082731E"/>
    <w:rsid w:val="00830543"/>
    <w:rsid w:val="008344CC"/>
    <w:rsid w:val="00837096"/>
    <w:rsid w:val="008371B5"/>
    <w:rsid w:val="00842F8C"/>
    <w:rsid w:val="00843CE1"/>
    <w:rsid w:val="0084481F"/>
    <w:rsid w:val="00845C49"/>
    <w:rsid w:val="008469D1"/>
    <w:rsid w:val="00847944"/>
    <w:rsid w:val="00851DC6"/>
    <w:rsid w:val="0085340A"/>
    <w:rsid w:val="00853ABC"/>
    <w:rsid w:val="0085589E"/>
    <w:rsid w:val="00855FB8"/>
    <w:rsid w:val="00856835"/>
    <w:rsid w:val="00856B2B"/>
    <w:rsid w:val="00857E42"/>
    <w:rsid w:val="008608A9"/>
    <w:rsid w:val="008613FB"/>
    <w:rsid w:val="00861BED"/>
    <w:rsid w:val="00862E15"/>
    <w:rsid w:val="00862E19"/>
    <w:rsid w:val="00864724"/>
    <w:rsid w:val="008650F3"/>
    <w:rsid w:val="00866368"/>
    <w:rsid w:val="00866936"/>
    <w:rsid w:val="00867046"/>
    <w:rsid w:val="0087375E"/>
    <w:rsid w:val="0087483A"/>
    <w:rsid w:val="00875A97"/>
    <w:rsid w:val="0087647D"/>
    <w:rsid w:val="00877AE0"/>
    <w:rsid w:val="00880AB7"/>
    <w:rsid w:val="008818CC"/>
    <w:rsid w:val="008826A6"/>
    <w:rsid w:val="00886942"/>
    <w:rsid w:val="00886A93"/>
    <w:rsid w:val="00887560"/>
    <w:rsid w:val="00892002"/>
    <w:rsid w:val="0089206B"/>
    <w:rsid w:val="00894B0D"/>
    <w:rsid w:val="008965A8"/>
    <w:rsid w:val="008967E8"/>
    <w:rsid w:val="00896B64"/>
    <w:rsid w:val="008A029E"/>
    <w:rsid w:val="008A0CC4"/>
    <w:rsid w:val="008A0EAA"/>
    <w:rsid w:val="008A0FFF"/>
    <w:rsid w:val="008A1CB5"/>
    <w:rsid w:val="008A3C18"/>
    <w:rsid w:val="008A652D"/>
    <w:rsid w:val="008A7507"/>
    <w:rsid w:val="008A7A74"/>
    <w:rsid w:val="008B0524"/>
    <w:rsid w:val="008B0DE9"/>
    <w:rsid w:val="008B1A2D"/>
    <w:rsid w:val="008B33EE"/>
    <w:rsid w:val="008B435D"/>
    <w:rsid w:val="008C1818"/>
    <w:rsid w:val="008C1E39"/>
    <w:rsid w:val="008C6D05"/>
    <w:rsid w:val="008C6F11"/>
    <w:rsid w:val="008C74AC"/>
    <w:rsid w:val="008C7C39"/>
    <w:rsid w:val="008D15DA"/>
    <w:rsid w:val="008D4981"/>
    <w:rsid w:val="008D5C3B"/>
    <w:rsid w:val="008D676A"/>
    <w:rsid w:val="008D6C42"/>
    <w:rsid w:val="008D7710"/>
    <w:rsid w:val="008D7768"/>
    <w:rsid w:val="008E1F17"/>
    <w:rsid w:val="008E6B6B"/>
    <w:rsid w:val="008E706B"/>
    <w:rsid w:val="008E7475"/>
    <w:rsid w:val="008F62E1"/>
    <w:rsid w:val="00905E7F"/>
    <w:rsid w:val="009072A9"/>
    <w:rsid w:val="00910A3C"/>
    <w:rsid w:val="00911622"/>
    <w:rsid w:val="0091184F"/>
    <w:rsid w:val="009123B7"/>
    <w:rsid w:val="00915517"/>
    <w:rsid w:val="009166A5"/>
    <w:rsid w:val="00916A49"/>
    <w:rsid w:val="00921B68"/>
    <w:rsid w:val="00922856"/>
    <w:rsid w:val="00926A25"/>
    <w:rsid w:val="00926A28"/>
    <w:rsid w:val="0093290A"/>
    <w:rsid w:val="00932A80"/>
    <w:rsid w:val="00932D8C"/>
    <w:rsid w:val="00933618"/>
    <w:rsid w:val="00934E64"/>
    <w:rsid w:val="00936956"/>
    <w:rsid w:val="00936B65"/>
    <w:rsid w:val="00944DD1"/>
    <w:rsid w:val="00945193"/>
    <w:rsid w:val="009454A9"/>
    <w:rsid w:val="00947690"/>
    <w:rsid w:val="00951230"/>
    <w:rsid w:val="009516D2"/>
    <w:rsid w:val="00953802"/>
    <w:rsid w:val="00953CB0"/>
    <w:rsid w:val="0095445B"/>
    <w:rsid w:val="00956E8F"/>
    <w:rsid w:val="009570FC"/>
    <w:rsid w:val="0096070E"/>
    <w:rsid w:val="009616E5"/>
    <w:rsid w:val="00961F0A"/>
    <w:rsid w:val="00964D6B"/>
    <w:rsid w:val="0096506A"/>
    <w:rsid w:val="00965214"/>
    <w:rsid w:val="00965457"/>
    <w:rsid w:val="0096588C"/>
    <w:rsid w:val="00967F87"/>
    <w:rsid w:val="009708A3"/>
    <w:rsid w:val="009750DC"/>
    <w:rsid w:val="00975247"/>
    <w:rsid w:val="009758B5"/>
    <w:rsid w:val="00976E85"/>
    <w:rsid w:val="009808A5"/>
    <w:rsid w:val="009809B8"/>
    <w:rsid w:val="009811F5"/>
    <w:rsid w:val="00982051"/>
    <w:rsid w:val="0098235B"/>
    <w:rsid w:val="00985A1D"/>
    <w:rsid w:val="00985C14"/>
    <w:rsid w:val="00990711"/>
    <w:rsid w:val="00991560"/>
    <w:rsid w:val="009920F9"/>
    <w:rsid w:val="0099339B"/>
    <w:rsid w:val="00994122"/>
    <w:rsid w:val="009951DF"/>
    <w:rsid w:val="0099610C"/>
    <w:rsid w:val="009A1278"/>
    <w:rsid w:val="009A3998"/>
    <w:rsid w:val="009A41F1"/>
    <w:rsid w:val="009A4AAF"/>
    <w:rsid w:val="009A4CAE"/>
    <w:rsid w:val="009A4DAD"/>
    <w:rsid w:val="009A6235"/>
    <w:rsid w:val="009A6424"/>
    <w:rsid w:val="009A7800"/>
    <w:rsid w:val="009B09C8"/>
    <w:rsid w:val="009B2886"/>
    <w:rsid w:val="009B4467"/>
    <w:rsid w:val="009B44D6"/>
    <w:rsid w:val="009B4E93"/>
    <w:rsid w:val="009B5953"/>
    <w:rsid w:val="009B5E85"/>
    <w:rsid w:val="009B5FB3"/>
    <w:rsid w:val="009C2C8B"/>
    <w:rsid w:val="009C3437"/>
    <w:rsid w:val="009C4B66"/>
    <w:rsid w:val="009C6F84"/>
    <w:rsid w:val="009D1B53"/>
    <w:rsid w:val="009D2794"/>
    <w:rsid w:val="009D2879"/>
    <w:rsid w:val="009D46E8"/>
    <w:rsid w:val="009D4BFB"/>
    <w:rsid w:val="009D5EB2"/>
    <w:rsid w:val="009D6CAF"/>
    <w:rsid w:val="009D7157"/>
    <w:rsid w:val="009D749D"/>
    <w:rsid w:val="009D7942"/>
    <w:rsid w:val="009E01A2"/>
    <w:rsid w:val="009E05E5"/>
    <w:rsid w:val="009E4B26"/>
    <w:rsid w:val="009E743C"/>
    <w:rsid w:val="009E77A2"/>
    <w:rsid w:val="009E7A95"/>
    <w:rsid w:val="009E7E0B"/>
    <w:rsid w:val="009F0075"/>
    <w:rsid w:val="009F16B6"/>
    <w:rsid w:val="009F1D95"/>
    <w:rsid w:val="009F3529"/>
    <w:rsid w:val="009F489E"/>
    <w:rsid w:val="009F65B4"/>
    <w:rsid w:val="009F6C7F"/>
    <w:rsid w:val="009F745C"/>
    <w:rsid w:val="009F7489"/>
    <w:rsid w:val="009F78B4"/>
    <w:rsid w:val="00A04110"/>
    <w:rsid w:val="00A10179"/>
    <w:rsid w:val="00A122D5"/>
    <w:rsid w:val="00A13CC6"/>
    <w:rsid w:val="00A15961"/>
    <w:rsid w:val="00A15A57"/>
    <w:rsid w:val="00A16E86"/>
    <w:rsid w:val="00A17E2F"/>
    <w:rsid w:val="00A17F01"/>
    <w:rsid w:val="00A2138D"/>
    <w:rsid w:val="00A22251"/>
    <w:rsid w:val="00A23192"/>
    <w:rsid w:val="00A2364A"/>
    <w:rsid w:val="00A307B3"/>
    <w:rsid w:val="00A31E8E"/>
    <w:rsid w:val="00A326DC"/>
    <w:rsid w:val="00A331C9"/>
    <w:rsid w:val="00A33F08"/>
    <w:rsid w:val="00A34B22"/>
    <w:rsid w:val="00A3680C"/>
    <w:rsid w:val="00A3769F"/>
    <w:rsid w:val="00A416E3"/>
    <w:rsid w:val="00A42084"/>
    <w:rsid w:val="00A42671"/>
    <w:rsid w:val="00A42FAB"/>
    <w:rsid w:val="00A44044"/>
    <w:rsid w:val="00A45153"/>
    <w:rsid w:val="00A45E11"/>
    <w:rsid w:val="00A50DA1"/>
    <w:rsid w:val="00A51C23"/>
    <w:rsid w:val="00A53012"/>
    <w:rsid w:val="00A5464A"/>
    <w:rsid w:val="00A54A08"/>
    <w:rsid w:val="00A54B39"/>
    <w:rsid w:val="00A5571B"/>
    <w:rsid w:val="00A567A3"/>
    <w:rsid w:val="00A5761D"/>
    <w:rsid w:val="00A61D50"/>
    <w:rsid w:val="00A62F44"/>
    <w:rsid w:val="00A67298"/>
    <w:rsid w:val="00A70B2B"/>
    <w:rsid w:val="00A71F5E"/>
    <w:rsid w:val="00A82651"/>
    <w:rsid w:val="00A83997"/>
    <w:rsid w:val="00A84024"/>
    <w:rsid w:val="00A854EB"/>
    <w:rsid w:val="00A85AE5"/>
    <w:rsid w:val="00A86300"/>
    <w:rsid w:val="00A87FA3"/>
    <w:rsid w:val="00A90D9A"/>
    <w:rsid w:val="00A915D8"/>
    <w:rsid w:val="00A928CA"/>
    <w:rsid w:val="00A92DFD"/>
    <w:rsid w:val="00A94B8C"/>
    <w:rsid w:val="00A9771C"/>
    <w:rsid w:val="00AA26E2"/>
    <w:rsid w:val="00AA2A73"/>
    <w:rsid w:val="00AA52AD"/>
    <w:rsid w:val="00AA54CB"/>
    <w:rsid w:val="00AA582C"/>
    <w:rsid w:val="00AA6A53"/>
    <w:rsid w:val="00AB2077"/>
    <w:rsid w:val="00AB44D4"/>
    <w:rsid w:val="00AB5F55"/>
    <w:rsid w:val="00AB6045"/>
    <w:rsid w:val="00ABFDF7"/>
    <w:rsid w:val="00AC070B"/>
    <w:rsid w:val="00AC0D97"/>
    <w:rsid w:val="00AC1B6C"/>
    <w:rsid w:val="00AC1E20"/>
    <w:rsid w:val="00AC437A"/>
    <w:rsid w:val="00AC7A21"/>
    <w:rsid w:val="00AD25AD"/>
    <w:rsid w:val="00AD36D8"/>
    <w:rsid w:val="00AD3EA6"/>
    <w:rsid w:val="00AD4222"/>
    <w:rsid w:val="00AD466B"/>
    <w:rsid w:val="00AD487C"/>
    <w:rsid w:val="00AD64E9"/>
    <w:rsid w:val="00AE0713"/>
    <w:rsid w:val="00AE32FA"/>
    <w:rsid w:val="00AE5316"/>
    <w:rsid w:val="00AE5C87"/>
    <w:rsid w:val="00AE5CCB"/>
    <w:rsid w:val="00AE6819"/>
    <w:rsid w:val="00AE7636"/>
    <w:rsid w:val="00AE7C03"/>
    <w:rsid w:val="00AF1661"/>
    <w:rsid w:val="00AF1E6D"/>
    <w:rsid w:val="00AF27BD"/>
    <w:rsid w:val="00AF5558"/>
    <w:rsid w:val="00AF6548"/>
    <w:rsid w:val="00B002B0"/>
    <w:rsid w:val="00B00896"/>
    <w:rsid w:val="00B01B14"/>
    <w:rsid w:val="00B01C61"/>
    <w:rsid w:val="00B03B52"/>
    <w:rsid w:val="00B04C7A"/>
    <w:rsid w:val="00B04EDB"/>
    <w:rsid w:val="00B052E6"/>
    <w:rsid w:val="00B0567F"/>
    <w:rsid w:val="00B05839"/>
    <w:rsid w:val="00B06E24"/>
    <w:rsid w:val="00B07AA3"/>
    <w:rsid w:val="00B10B54"/>
    <w:rsid w:val="00B123E9"/>
    <w:rsid w:val="00B1276E"/>
    <w:rsid w:val="00B13A42"/>
    <w:rsid w:val="00B22497"/>
    <w:rsid w:val="00B23F4F"/>
    <w:rsid w:val="00B24354"/>
    <w:rsid w:val="00B258D9"/>
    <w:rsid w:val="00B26089"/>
    <w:rsid w:val="00B2650B"/>
    <w:rsid w:val="00B26BBD"/>
    <w:rsid w:val="00B27269"/>
    <w:rsid w:val="00B3099E"/>
    <w:rsid w:val="00B31285"/>
    <w:rsid w:val="00B31F64"/>
    <w:rsid w:val="00B32F27"/>
    <w:rsid w:val="00B33B33"/>
    <w:rsid w:val="00B34C45"/>
    <w:rsid w:val="00B34F6C"/>
    <w:rsid w:val="00B35F30"/>
    <w:rsid w:val="00B400E2"/>
    <w:rsid w:val="00B41D94"/>
    <w:rsid w:val="00B423E3"/>
    <w:rsid w:val="00B42A0E"/>
    <w:rsid w:val="00B43655"/>
    <w:rsid w:val="00B43E04"/>
    <w:rsid w:val="00B44C12"/>
    <w:rsid w:val="00B44DBA"/>
    <w:rsid w:val="00B46B27"/>
    <w:rsid w:val="00B47214"/>
    <w:rsid w:val="00B51DAD"/>
    <w:rsid w:val="00B52BA2"/>
    <w:rsid w:val="00B5442B"/>
    <w:rsid w:val="00B55983"/>
    <w:rsid w:val="00B5769F"/>
    <w:rsid w:val="00B600DF"/>
    <w:rsid w:val="00B60FF2"/>
    <w:rsid w:val="00B61663"/>
    <w:rsid w:val="00B619D4"/>
    <w:rsid w:val="00B6230B"/>
    <w:rsid w:val="00B630FA"/>
    <w:rsid w:val="00B63CD6"/>
    <w:rsid w:val="00B640B6"/>
    <w:rsid w:val="00B64F9F"/>
    <w:rsid w:val="00B6518F"/>
    <w:rsid w:val="00B65A75"/>
    <w:rsid w:val="00B66BB6"/>
    <w:rsid w:val="00B716C6"/>
    <w:rsid w:val="00B72C4F"/>
    <w:rsid w:val="00B732E1"/>
    <w:rsid w:val="00B735C3"/>
    <w:rsid w:val="00B74784"/>
    <w:rsid w:val="00B74DA7"/>
    <w:rsid w:val="00B76CC0"/>
    <w:rsid w:val="00B76DF9"/>
    <w:rsid w:val="00B811DB"/>
    <w:rsid w:val="00B813BE"/>
    <w:rsid w:val="00B81FDF"/>
    <w:rsid w:val="00B82412"/>
    <w:rsid w:val="00B82BD0"/>
    <w:rsid w:val="00B830E2"/>
    <w:rsid w:val="00B8383C"/>
    <w:rsid w:val="00B83E5F"/>
    <w:rsid w:val="00B840A7"/>
    <w:rsid w:val="00B84E2D"/>
    <w:rsid w:val="00B851F8"/>
    <w:rsid w:val="00B87A27"/>
    <w:rsid w:val="00B87B3D"/>
    <w:rsid w:val="00B87FD5"/>
    <w:rsid w:val="00B925BD"/>
    <w:rsid w:val="00B96130"/>
    <w:rsid w:val="00BA118A"/>
    <w:rsid w:val="00BA199D"/>
    <w:rsid w:val="00BA69B9"/>
    <w:rsid w:val="00BA7150"/>
    <w:rsid w:val="00BB02F6"/>
    <w:rsid w:val="00BB0A33"/>
    <w:rsid w:val="00BB14ED"/>
    <w:rsid w:val="00BB1917"/>
    <w:rsid w:val="00BB4CA8"/>
    <w:rsid w:val="00BB62D3"/>
    <w:rsid w:val="00BB6703"/>
    <w:rsid w:val="00BB6A99"/>
    <w:rsid w:val="00BB71CC"/>
    <w:rsid w:val="00BC1FB4"/>
    <w:rsid w:val="00BC5011"/>
    <w:rsid w:val="00BC5740"/>
    <w:rsid w:val="00BC698C"/>
    <w:rsid w:val="00BC7FD4"/>
    <w:rsid w:val="00BD398C"/>
    <w:rsid w:val="00BD3FD8"/>
    <w:rsid w:val="00BD51F2"/>
    <w:rsid w:val="00BD7FE9"/>
    <w:rsid w:val="00BE4604"/>
    <w:rsid w:val="00BE525F"/>
    <w:rsid w:val="00BE628A"/>
    <w:rsid w:val="00BE6DC7"/>
    <w:rsid w:val="00BE7E08"/>
    <w:rsid w:val="00BF07B8"/>
    <w:rsid w:val="00BF0BC6"/>
    <w:rsid w:val="00BF1026"/>
    <w:rsid w:val="00BF2C56"/>
    <w:rsid w:val="00BF45C3"/>
    <w:rsid w:val="00BF4712"/>
    <w:rsid w:val="00C00F7B"/>
    <w:rsid w:val="00C01FC6"/>
    <w:rsid w:val="00C02BAB"/>
    <w:rsid w:val="00C04D1F"/>
    <w:rsid w:val="00C04F40"/>
    <w:rsid w:val="00C06040"/>
    <w:rsid w:val="00C12861"/>
    <w:rsid w:val="00C20E24"/>
    <w:rsid w:val="00C2537A"/>
    <w:rsid w:val="00C30265"/>
    <w:rsid w:val="00C304D2"/>
    <w:rsid w:val="00C317E4"/>
    <w:rsid w:val="00C333A7"/>
    <w:rsid w:val="00C3484A"/>
    <w:rsid w:val="00C351EA"/>
    <w:rsid w:val="00C354FC"/>
    <w:rsid w:val="00C3608F"/>
    <w:rsid w:val="00C402E8"/>
    <w:rsid w:val="00C46EC9"/>
    <w:rsid w:val="00C50A4A"/>
    <w:rsid w:val="00C517B4"/>
    <w:rsid w:val="00C546A2"/>
    <w:rsid w:val="00C54718"/>
    <w:rsid w:val="00C56230"/>
    <w:rsid w:val="00C56534"/>
    <w:rsid w:val="00C57046"/>
    <w:rsid w:val="00C6071F"/>
    <w:rsid w:val="00C614C2"/>
    <w:rsid w:val="00C61A1F"/>
    <w:rsid w:val="00C61D57"/>
    <w:rsid w:val="00C63A73"/>
    <w:rsid w:val="00C65A90"/>
    <w:rsid w:val="00C67399"/>
    <w:rsid w:val="00C7156D"/>
    <w:rsid w:val="00C71903"/>
    <w:rsid w:val="00C74249"/>
    <w:rsid w:val="00C742A0"/>
    <w:rsid w:val="00C76397"/>
    <w:rsid w:val="00C8069E"/>
    <w:rsid w:val="00C810EF"/>
    <w:rsid w:val="00C823F7"/>
    <w:rsid w:val="00C82D2A"/>
    <w:rsid w:val="00C84C8F"/>
    <w:rsid w:val="00C85B59"/>
    <w:rsid w:val="00C8691B"/>
    <w:rsid w:val="00C8717A"/>
    <w:rsid w:val="00C8748A"/>
    <w:rsid w:val="00C87B60"/>
    <w:rsid w:val="00C904C2"/>
    <w:rsid w:val="00C9252B"/>
    <w:rsid w:val="00C958A1"/>
    <w:rsid w:val="00C96462"/>
    <w:rsid w:val="00C97E6A"/>
    <w:rsid w:val="00CA1386"/>
    <w:rsid w:val="00CA2420"/>
    <w:rsid w:val="00CA3FAA"/>
    <w:rsid w:val="00CA682F"/>
    <w:rsid w:val="00CA7428"/>
    <w:rsid w:val="00CB0695"/>
    <w:rsid w:val="00CB11AA"/>
    <w:rsid w:val="00CB25AC"/>
    <w:rsid w:val="00CB2D9E"/>
    <w:rsid w:val="00CB38C0"/>
    <w:rsid w:val="00CB4796"/>
    <w:rsid w:val="00CB5B1B"/>
    <w:rsid w:val="00CB5EE8"/>
    <w:rsid w:val="00CC1B1C"/>
    <w:rsid w:val="00CC3047"/>
    <w:rsid w:val="00CC4E13"/>
    <w:rsid w:val="00CC7FED"/>
    <w:rsid w:val="00CD00A3"/>
    <w:rsid w:val="00CD0748"/>
    <w:rsid w:val="00CD5E2A"/>
    <w:rsid w:val="00CD72D9"/>
    <w:rsid w:val="00CD78CD"/>
    <w:rsid w:val="00CD7B82"/>
    <w:rsid w:val="00CE0B84"/>
    <w:rsid w:val="00CE1958"/>
    <w:rsid w:val="00CE3754"/>
    <w:rsid w:val="00CE4681"/>
    <w:rsid w:val="00CE5BB4"/>
    <w:rsid w:val="00CE609A"/>
    <w:rsid w:val="00CF1951"/>
    <w:rsid w:val="00CF1B17"/>
    <w:rsid w:val="00CF4B7C"/>
    <w:rsid w:val="00CF4EB9"/>
    <w:rsid w:val="00CF697E"/>
    <w:rsid w:val="00D0033D"/>
    <w:rsid w:val="00D012D5"/>
    <w:rsid w:val="00D03694"/>
    <w:rsid w:val="00D0549B"/>
    <w:rsid w:val="00D05797"/>
    <w:rsid w:val="00D06F8D"/>
    <w:rsid w:val="00D136E3"/>
    <w:rsid w:val="00D15B58"/>
    <w:rsid w:val="00D15D32"/>
    <w:rsid w:val="00D178BF"/>
    <w:rsid w:val="00D2057B"/>
    <w:rsid w:val="00D2163A"/>
    <w:rsid w:val="00D231AF"/>
    <w:rsid w:val="00D23FF3"/>
    <w:rsid w:val="00D274FE"/>
    <w:rsid w:val="00D307AB"/>
    <w:rsid w:val="00D30A1E"/>
    <w:rsid w:val="00D33E0B"/>
    <w:rsid w:val="00D3573E"/>
    <w:rsid w:val="00D35BDA"/>
    <w:rsid w:val="00D36D58"/>
    <w:rsid w:val="00D40233"/>
    <w:rsid w:val="00D416AD"/>
    <w:rsid w:val="00D416CF"/>
    <w:rsid w:val="00D42D27"/>
    <w:rsid w:val="00D45581"/>
    <w:rsid w:val="00D455BA"/>
    <w:rsid w:val="00D45A6B"/>
    <w:rsid w:val="00D472C3"/>
    <w:rsid w:val="00D50372"/>
    <w:rsid w:val="00D5069B"/>
    <w:rsid w:val="00D50CBA"/>
    <w:rsid w:val="00D52098"/>
    <w:rsid w:val="00D53B1D"/>
    <w:rsid w:val="00D53D23"/>
    <w:rsid w:val="00D5549C"/>
    <w:rsid w:val="00D560E9"/>
    <w:rsid w:val="00D56D2E"/>
    <w:rsid w:val="00D56EED"/>
    <w:rsid w:val="00D6033B"/>
    <w:rsid w:val="00D60C57"/>
    <w:rsid w:val="00D61C00"/>
    <w:rsid w:val="00D6305E"/>
    <w:rsid w:val="00D64EE8"/>
    <w:rsid w:val="00D66EE3"/>
    <w:rsid w:val="00D673CA"/>
    <w:rsid w:val="00D71C22"/>
    <w:rsid w:val="00D742D4"/>
    <w:rsid w:val="00D754D3"/>
    <w:rsid w:val="00D76CC8"/>
    <w:rsid w:val="00D77DE5"/>
    <w:rsid w:val="00D80BB0"/>
    <w:rsid w:val="00D818FF"/>
    <w:rsid w:val="00D83320"/>
    <w:rsid w:val="00D86721"/>
    <w:rsid w:val="00D87EF4"/>
    <w:rsid w:val="00D9064D"/>
    <w:rsid w:val="00D90965"/>
    <w:rsid w:val="00D926BF"/>
    <w:rsid w:val="00D974BD"/>
    <w:rsid w:val="00DA1594"/>
    <w:rsid w:val="00DA71D0"/>
    <w:rsid w:val="00DB0DD8"/>
    <w:rsid w:val="00DB4041"/>
    <w:rsid w:val="00DB5FC6"/>
    <w:rsid w:val="00DB7A82"/>
    <w:rsid w:val="00DC461E"/>
    <w:rsid w:val="00DC63DE"/>
    <w:rsid w:val="00DD3560"/>
    <w:rsid w:val="00DD462E"/>
    <w:rsid w:val="00DE59AC"/>
    <w:rsid w:val="00DE6F2A"/>
    <w:rsid w:val="00DE7C5C"/>
    <w:rsid w:val="00DF0530"/>
    <w:rsid w:val="00DF2406"/>
    <w:rsid w:val="00DF3AEA"/>
    <w:rsid w:val="00E01FF7"/>
    <w:rsid w:val="00E02B34"/>
    <w:rsid w:val="00E03990"/>
    <w:rsid w:val="00E04524"/>
    <w:rsid w:val="00E04E16"/>
    <w:rsid w:val="00E05249"/>
    <w:rsid w:val="00E05376"/>
    <w:rsid w:val="00E05C32"/>
    <w:rsid w:val="00E0670F"/>
    <w:rsid w:val="00E0684D"/>
    <w:rsid w:val="00E06D2F"/>
    <w:rsid w:val="00E12AC1"/>
    <w:rsid w:val="00E130E6"/>
    <w:rsid w:val="00E13907"/>
    <w:rsid w:val="00E14A6C"/>
    <w:rsid w:val="00E208B2"/>
    <w:rsid w:val="00E20FCE"/>
    <w:rsid w:val="00E21FA7"/>
    <w:rsid w:val="00E2223E"/>
    <w:rsid w:val="00E22EA8"/>
    <w:rsid w:val="00E235FE"/>
    <w:rsid w:val="00E24BC9"/>
    <w:rsid w:val="00E26551"/>
    <w:rsid w:val="00E26A84"/>
    <w:rsid w:val="00E302D4"/>
    <w:rsid w:val="00E311A4"/>
    <w:rsid w:val="00E319D5"/>
    <w:rsid w:val="00E31DDC"/>
    <w:rsid w:val="00E34423"/>
    <w:rsid w:val="00E34C90"/>
    <w:rsid w:val="00E34D41"/>
    <w:rsid w:val="00E37F53"/>
    <w:rsid w:val="00E42FAF"/>
    <w:rsid w:val="00E43294"/>
    <w:rsid w:val="00E436BB"/>
    <w:rsid w:val="00E44BEC"/>
    <w:rsid w:val="00E4591F"/>
    <w:rsid w:val="00E46392"/>
    <w:rsid w:val="00E52246"/>
    <w:rsid w:val="00E55728"/>
    <w:rsid w:val="00E608D6"/>
    <w:rsid w:val="00E616B7"/>
    <w:rsid w:val="00E63C1C"/>
    <w:rsid w:val="00E669FA"/>
    <w:rsid w:val="00E671A5"/>
    <w:rsid w:val="00E7094B"/>
    <w:rsid w:val="00E71BC8"/>
    <w:rsid w:val="00E73EEF"/>
    <w:rsid w:val="00E742F3"/>
    <w:rsid w:val="00E74641"/>
    <w:rsid w:val="00E74E21"/>
    <w:rsid w:val="00E77284"/>
    <w:rsid w:val="00E81460"/>
    <w:rsid w:val="00E87971"/>
    <w:rsid w:val="00E87D27"/>
    <w:rsid w:val="00E911B9"/>
    <w:rsid w:val="00EA0584"/>
    <w:rsid w:val="00EA0703"/>
    <w:rsid w:val="00EA11E0"/>
    <w:rsid w:val="00EA2790"/>
    <w:rsid w:val="00EA37CB"/>
    <w:rsid w:val="00EA3B7D"/>
    <w:rsid w:val="00EA6B19"/>
    <w:rsid w:val="00EB07DF"/>
    <w:rsid w:val="00EB0CE6"/>
    <w:rsid w:val="00EB108E"/>
    <w:rsid w:val="00EB291E"/>
    <w:rsid w:val="00EB3636"/>
    <w:rsid w:val="00EB369A"/>
    <w:rsid w:val="00EB6E2F"/>
    <w:rsid w:val="00EB76A1"/>
    <w:rsid w:val="00EB7BEF"/>
    <w:rsid w:val="00EC482B"/>
    <w:rsid w:val="00ED1BD2"/>
    <w:rsid w:val="00ED3055"/>
    <w:rsid w:val="00ED3803"/>
    <w:rsid w:val="00ED494D"/>
    <w:rsid w:val="00ED4D33"/>
    <w:rsid w:val="00ED54FA"/>
    <w:rsid w:val="00ED605F"/>
    <w:rsid w:val="00EE0287"/>
    <w:rsid w:val="00EE172E"/>
    <w:rsid w:val="00EE47FE"/>
    <w:rsid w:val="00EE4C3B"/>
    <w:rsid w:val="00EE4F19"/>
    <w:rsid w:val="00EE65E5"/>
    <w:rsid w:val="00EE6B75"/>
    <w:rsid w:val="00EE7FAF"/>
    <w:rsid w:val="00EF1C34"/>
    <w:rsid w:val="00EF42A1"/>
    <w:rsid w:val="00EF65A7"/>
    <w:rsid w:val="00F00BD5"/>
    <w:rsid w:val="00F01316"/>
    <w:rsid w:val="00F0198A"/>
    <w:rsid w:val="00F01C72"/>
    <w:rsid w:val="00F037C2"/>
    <w:rsid w:val="00F038DA"/>
    <w:rsid w:val="00F03982"/>
    <w:rsid w:val="00F11336"/>
    <w:rsid w:val="00F116A1"/>
    <w:rsid w:val="00F116C3"/>
    <w:rsid w:val="00F139F1"/>
    <w:rsid w:val="00F13B53"/>
    <w:rsid w:val="00F13DDD"/>
    <w:rsid w:val="00F1636B"/>
    <w:rsid w:val="00F16749"/>
    <w:rsid w:val="00F21B73"/>
    <w:rsid w:val="00F23002"/>
    <w:rsid w:val="00F230DF"/>
    <w:rsid w:val="00F23421"/>
    <w:rsid w:val="00F25F33"/>
    <w:rsid w:val="00F265C5"/>
    <w:rsid w:val="00F31CE6"/>
    <w:rsid w:val="00F31F3E"/>
    <w:rsid w:val="00F33829"/>
    <w:rsid w:val="00F33B78"/>
    <w:rsid w:val="00F35E4D"/>
    <w:rsid w:val="00F369C9"/>
    <w:rsid w:val="00F36D49"/>
    <w:rsid w:val="00F41F7F"/>
    <w:rsid w:val="00F43938"/>
    <w:rsid w:val="00F44C9A"/>
    <w:rsid w:val="00F47451"/>
    <w:rsid w:val="00F515E3"/>
    <w:rsid w:val="00F561DA"/>
    <w:rsid w:val="00F56559"/>
    <w:rsid w:val="00F57345"/>
    <w:rsid w:val="00F57A5A"/>
    <w:rsid w:val="00F57D6A"/>
    <w:rsid w:val="00F6009A"/>
    <w:rsid w:val="00F60C8D"/>
    <w:rsid w:val="00F64C39"/>
    <w:rsid w:val="00F715EC"/>
    <w:rsid w:val="00F72047"/>
    <w:rsid w:val="00F748D8"/>
    <w:rsid w:val="00F75534"/>
    <w:rsid w:val="00F7673A"/>
    <w:rsid w:val="00F779D5"/>
    <w:rsid w:val="00F80F64"/>
    <w:rsid w:val="00F81034"/>
    <w:rsid w:val="00F81A98"/>
    <w:rsid w:val="00F866D1"/>
    <w:rsid w:val="00F866F2"/>
    <w:rsid w:val="00F86A3B"/>
    <w:rsid w:val="00F8727B"/>
    <w:rsid w:val="00F909E6"/>
    <w:rsid w:val="00F93642"/>
    <w:rsid w:val="00F94094"/>
    <w:rsid w:val="00F95CE9"/>
    <w:rsid w:val="00FA2251"/>
    <w:rsid w:val="00FA2749"/>
    <w:rsid w:val="00FA2834"/>
    <w:rsid w:val="00FA457C"/>
    <w:rsid w:val="00FA472E"/>
    <w:rsid w:val="00FA5567"/>
    <w:rsid w:val="00FA67EC"/>
    <w:rsid w:val="00FB0666"/>
    <w:rsid w:val="00FB10DE"/>
    <w:rsid w:val="00FB3F30"/>
    <w:rsid w:val="00FB551B"/>
    <w:rsid w:val="00FB6006"/>
    <w:rsid w:val="00FC0ACD"/>
    <w:rsid w:val="00FC1ED2"/>
    <w:rsid w:val="00FC4DAA"/>
    <w:rsid w:val="00FC6A51"/>
    <w:rsid w:val="00FC77F1"/>
    <w:rsid w:val="00FC78C7"/>
    <w:rsid w:val="00FD12A3"/>
    <w:rsid w:val="00FD4318"/>
    <w:rsid w:val="00FD4914"/>
    <w:rsid w:val="00FD4EB6"/>
    <w:rsid w:val="00FD5F69"/>
    <w:rsid w:val="00FD70D1"/>
    <w:rsid w:val="00FD78D7"/>
    <w:rsid w:val="00FE01EC"/>
    <w:rsid w:val="00FE026E"/>
    <w:rsid w:val="00FE0DCE"/>
    <w:rsid w:val="00FE1450"/>
    <w:rsid w:val="00FE4794"/>
    <w:rsid w:val="00FE4C27"/>
    <w:rsid w:val="00FE60CA"/>
    <w:rsid w:val="00FF33CE"/>
    <w:rsid w:val="00FF3DF2"/>
    <w:rsid w:val="00FF53F6"/>
    <w:rsid w:val="00FF641E"/>
    <w:rsid w:val="00FF6853"/>
    <w:rsid w:val="02054EE3"/>
    <w:rsid w:val="0250EDB2"/>
    <w:rsid w:val="02B549D7"/>
    <w:rsid w:val="02E1AC19"/>
    <w:rsid w:val="03124623"/>
    <w:rsid w:val="034B7B2A"/>
    <w:rsid w:val="0353FFA6"/>
    <w:rsid w:val="0356C4E7"/>
    <w:rsid w:val="03A7337B"/>
    <w:rsid w:val="03DC9853"/>
    <w:rsid w:val="042B659D"/>
    <w:rsid w:val="04511A38"/>
    <w:rsid w:val="045B52D9"/>
    <w:rsid w:val="04B331F7"/>
    <w:rsid w:val="04F4A09D"/>
    <w:rsid w:val="04FBA2C6"/>
    <w:rsid w:val="050013CB"/>
    <w:rsid w:val="0505151F"/>
    <w:rsid w:val="0507234F"/>
    <w:rsid w:val="057868B4"/>
    <w:rsid w:val="064714D2"/>
    <w:rsid w:val="064F0258"/>
    <w:rsid w:val="06774781"/>
    <w:rsid w:val="06E19B3A"/>
    <w:rsid w:val="07489735"/>
    <w:rsid w:val="077C374C"/>
    <w:rsid w:val="07B8B016"/>
    <w:rsid w:val="086F9B76"/>
    <w:rsid w:val="08C3ACEF"/>
    <w:rsid w:val="09947AEE"/>
    <w:rsid w:val="09969390"/>
    <w:rsid w:val="0AA0DDA8"/>
    <w:rsid w:val="0AE48DFD"/>
    <w:rsid w:val="0B23BD82"/>
    <w:rsid w:val="0BBBAAA1"/>
    <w:rsid w:val="0C386A44"/>
    <w:rsid w:val="0CAAEEC8"/>
    <w:rsid w:val="0CB65656"/>
    <w:rsid w:val="0CBE43DC"/>
    <w:rsid w:val="0CD63CED"/>
    <w:rsid w:val="0D46F737"/>
    <w:rsid w:val="0D566CAD"/>
    <w:rsid w:val="0DA756C2"/>
    <w:rsid w:val="0DD87E6A"/>
    <w:rsid w:val="0E40EBE0"/>
    <w:rsid w:val="0E5A143D"/>
    <w:rsid w:val="0ED6F06F"/>
    <w:rsid w:val="0F4A12D5"/>
    <w:rsid w:val="1052A807"/>
    <w:rsid w:val="10B789A8"/>
    <w:rsid w:val="10BD0BA7"/>
    <w:rsid w:val="110514D5"/>
    <w:rsid w:val="1223F40F"/>
    <w:rsid w:val="132D8560"/>
    <w:rsid w:val="13BFC470"/>
    <w:rsid w:val="14673E02"/>
    <w:rsid w:val="14C70F1C"/>
    <w:rsid w:val="14DC8B85"/>
    <w:rsid w:val="14DF749B"/>
    <w:rsid w:val="14DF9797"/>
    <w:rsid w:val="150CF0CD"/>
    <w:rsid w:val="15749B58"/>
    <w:rsid w:val="16652622"/>
    <w:rsid w:val="16996E1F"/>
    <w:rsid w:val="179A489C"/>
    <w:rsid w:val="1844918F"/>
    <w:rsid w:val="18565CE9"/>
    <w:rsid w:val="189C4048"/>
    <w:rsid w:val="193618FD"/>
    <w:rsid w:val="1A1549BB"/>
    <w:rsid w:val="1AAE7677"/>
    <w:rsid w:val="1BA0FFD9"/>
    <w:rsid w:val="1BBD60AA"/>
    <w:rsid w:val="1C05BB88"/>
    <w:rsid w:val="1C97E4B5"/>
    <w:rsid w:val="1CD467A6"/>
    <w:rsid w:val="1D0BD157"/>
    <w:rsid w:val="1D7864A0"/>
    <w:rsid w:val="1D9E38B8"/>
    <w:rsid w:val="1EF0A864"/>
    <w:rsid w:val="1F1E38C1"/>
    <w:rsid w:val="20CC779E"/>
    <w:rsid w:val="21C46DFE"/>
    <w:rsid w:val="235D40C6"/>
    <w:rsid w:val="2416563A"/>
    <w:rsid w:val="2417CB9A"/>
    <w:rsid w:val="24648649"/>
    <w:rsid w:val="24FA4F24"/>
    <w:rsid w:val="25387E4E"/>
    <w:rsid w:val="2664E7B2"/>
    <w:rsid w:val="26F3CCC3"/>
    <w:rsid w:val="27256E32"/>
    <w:rsid w:val="278449A3"/>
    <w:rsid w:val="28171A4D"/>
    <w:rsid w:val="283EF768"/>
    <w:rsid w:val="2903E228"/>
    <w:rsid w:val="292164B2"/>
    <w:rsid w:val="29411E46"/>
    <w:rsid w:val="2972F911"/>
    <w:rsid w:val="29CC824A"/>
    <w:rsid w:val="2A6B6580"/>
    <w:rsid w:val="2AD97FD8"/>
    <w:rsid w:val="2B4B2EB7"/>
    <w:rsid w:val="2E9FF36D"/>
    <w:rsid w:val="2EDDA590"/>
    <w:rsid w:val="2F03C8F4"/>
    <w:rsid w:val="2F539E98"/>
    <w:rsid w:val="304DC9C2"/>
    <w:rsid w:val="30B799F1"/>
    <w:rsid w:val="30F4D942"/>
    <w:rsid w:val="30FCC6C8"/>
    <w:rsid w:val="3100EFF3"/>
    <w:rsid w:val="3209D435"/>
    <w:rsid w:val="326C9BA8"/>
    <w:rsid w:val="32DAA234"/>
    <w:rsid w:val="32E8AE56"/>
    <w:rsid w:val="3306DC9D"/>
    <w:rsid w:val="330743F4"/>
    <w:rsid w:val="33D82347"/>
    <w:rsid w:val="33DA3D51"/>
    <w:rsid w:val="34981B5F"/>
    <w:rsid w:val="349F7F12"/>
    <w:rsid w:val="34C34AE3"/>
    <w:rsid w:val="34EBF186"/>
    <w:rsid w:val="357E8684"/>
    <w:rsid w:val="35BA34FC"/>
    <w:rsid w:val="3633EBC0"/>
    <w:rsid w:val="36990DA0"/>
    <w:rsid w:val="37025A9A"/>
    <w:rsid w:val="37DC3FD4"/>
    <w:rsid w:val="39FE85B7"/>
    <w:rsid w:val="3A497ED5"/>
    <w:rsid w:val="3A5CA9F7"/>
    <w:rsid w:val="3BC766A7"/>
    <w:rsid w:val="3BF1C20F"/>
    <w:rsid w:val="3BFF60B1"/>
    <w:rsid w:val="3C3F796F"/>
    <w:rsid w:val="3CCD60BB"/>
    <w:rsid w:val="3CE6B62E"/>
    <w:rsid w:val="3CE9C31B"/>
    <w:rsid w:val="3DB114B3"/>
    <w:rsid w:val="3E3F9D46"/>
    <w:rsid w:val="3E872B59"/>
    <w:rsid w:val="3E98ABD3"/>
    <w:rsid w:val="3FF78A8E"/>
    <w:rsid w:val="40F5D2E3"/>
    <w:rsid w:val="415E7324"/>
    <w:rsid w:val="422EE4AF"/>
    <w:rsid w:val="429D801C"/>
    <w:rsid w:val="42C5770E"/>
    <w:rsid w:val="42E78A38"/>
    <w:rsid w:val="42F67A84"/>
    <w:rsid w:val="436B68D3"/>
    <w:rsid w:val="444A8B54"/>
    <w:rsid w:val="444AFA93"/>
    <w:rsid w:val="4454E292"/>
    <w:rsid w:val="44603C13"/>
    <w:rsid w:val="453A7984"/>
    <w:rsid w:val="454CE4F6"/>
    <w:rsid w:val="45A2FE3B"/>
    <w:rsid w:val="4666CC12"/>
    <w:rsid w:val="4684764F"/>
    <w:rsid w:val="46C51F76"/>
    <w:rsid w:val="47041665"/>
    <w:rsid w:val="47981196"/>
    <w:rsid w:val="47BF854A"/>
    <w:rsid w:val="47C36717"/>
    <w:rsid w:val="48270113"/>
    <w:rsid w:val="4924BAB1"/>
    <w:rsid w:val="499A959B"/>
    <w:rsid w:val="4A766F5E"/>
    <w:rsid w:val="4B491D69"/>
    <w:rsid w:val="4C123FBF"/>
    <w:rsid w:val="4CBCE539"/>
    <w:rsid w:val="4CE68F76"/>
    <w:rsid w:val="4D94E8BE"/>
    <w:rsid w:val="4DADBDD5"/>
    <w:rsid w:val="4DAE1020"/>
    <w:rsid w:val="4DF0BF2A"/>
    <w:rsid w:val="4E1F1A4A"/>
    <w:rsid w:val="4E29FD7B"/>
    <w:rsid w:val="4E71DDF7"/>
    <w:rsid w:val="4EF1DB23"/>
    <w:rsid w:val="4F58C8A8"/>
    <w:rsid w:val="4F8DAD3A"/>
    <w:rsid w:val="4FD10FEF"/>
    <w:rsid w:val="512E33F4"/>
    <w:rsid w:val="52176A4A"/>
    <w:rsid w:val="5232ABF0"/>
    <w:rsid w:val="5284194F"/>
    <w:rsid w:val="531C4B71"/>
    <w:rsid w:val="5366285F"/>
    <w:rsid w:val="538E3E7C"/>
    <w:rsid w:val="53D5E6E9"/>
    <w:rsid w:val="54D26497"/>
    <w:rsid w:val="555A65A4"/>
    <w:rsid w:val="55BBBA11"/>
    <w:rsid w:val="575CDFEC"/>
    <w:rsid w:val="57768D9D"/>
    <w:rsid w:val="57812806"/>
    <w:rsid w:val="57C81A81"/>
    <w:rsid w:val="5860292F"/>
    <w:rsid w:val="586054AD"/>
    <w:rsid w:val="58869449"/>
    <w:rsid w:val="588DB7BB"/>
    <w:rsid w:val="59391752"/>
    <w:rsid w:val="59A680CB"/>
    <w:rsid w:val="59B4909E"/>
    <w:rsid w:val="59FD8000"/>
    <w:rsid w:val="5BAB4C27"/>
    <w:rsid w:val="5C496250"/>
    <w:rsid w:val="5D02FE1F"/>
    <w:rsid w:val="5D3520C2"/>
    <w:rsid w:val="5D409365"/>
    <w:rsid w:val="5E0FEE29"/>
    <w:rsid w:val="5E1FE219"/>
    <w:rsid w:val="5EC7C580"/>
    <w:rsid w:val="5FE3A620"/>
    <w:rsid w:val="6069532F"/>
    <w:rsid w:val="609D1412"/>
    <w:rsid w:val="61A67A26"/>
    <w:rsid w:val="6280A0F9"/>
    <w:rsid w:val="62C2B6F5"/>
    <w:rsid w:val="63424A87"/>
    <w:rsid w:val="63933587"/>
    <w:rsid w:val="63A46246"/>
    <w:rsid w:val="63BC5B57"/>
    <w:rsid w:val="641061C4"/>
    <w:rsid w:val="6415B1B7"/>
    <w:rsid w:val="648AAEE6"/>
    <w:rsid w:val="648EB6AE"/>
    <w:rsid w:val="65815897"/>
    <w:rsid w:val="65D73355"/>
    <w:rsid w:val="67F4FBED"/>
    <w:rsid w:val="68161F87"/>
    <w:rsid w:val="68207F5B"/>
    <w:rsid w:val="6881EE9F"/>
    <w:rsid w:val="6941060E"/>
    <w:rsid w:val="6ACC5524"/>
    <w:rsid w:val="6AFA1FCC"/>
    <w:rsid w:val="6CBD1A56"/>
    <w:rsid w:val="6CE496A5"/>
    <w:rsid w:val="6D321C2F"/>
    <w:rsid w:val="6D828AC1"/>
    <w:rsid w:val="6E0CE4DC"/>
    <w:rsid w:val="6EC59EF5"/>
    <w:rsid w:val="6F0E1CCB"/>
    <w:rsid w:val="711C7E08"/>
    <w:rsid w:val="71DAA9B7"/>
    <w:rsid w:val="723E9C46"/>
    <w:rsid w:val="732A71B3"/>
    <w:rsid w:val="73D41DAC"/>
    <w:rsid w:val="74138AD3"/>
    <w:rsid w:val="74173903"/>
    <w:rsid w:val="743AF66D"/>
    <w:rsid w:val="755F2F2B"/>
    <w:rsid w:val="75BB0760"/>
    <w:rsid w:val="75CF19D6"/>
    <w:rsid w:val="766DF854"/>
    <w:rsid w:val="767DEC13"/>
    <w:rsid w:val="76C57A26"/>
    <w:rsid w:val="7772972F"/>
    <w:rsid w:val="77A8CF81"/>
    <w:rsid w:val="77B83773"/>
    <w:rsid w:val="77FA80A1"/>
    <w:rsid w:val="78A78ECF"/>
    <w:rsid w:val="79808ADA"/>
    <w:rsid w:val="7A435F30"/>
    <w:rsid w:val="7BEA574D"/>
    <w:rsid w:val="7C5FC48B"/>
    <w:rsid w:val="7CCC3FAB"/>
    <w:rsid w:val="7D2D74F4"/>
    <w:rsid w:val="7D373339"/>
    <w:rsid w:val="7DD8E0DA"/>
    <w:rsid w:val="7DE1D8B3"/>
    <w:rsid w:val="7DFB94EC"/>
    <w:rsid w:val="7E78EE96"/>
    <w:rsid w:val="7ED93E56"/>
    <w:rsid w:val="7F16D053"/>
    <w:rsid w:val="7FADE9A9"/>
    <w:rsid w:val="7FD7D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FF870"/>
  <w15:docId w15:val="{36357ED3-472B-4349-8F88-D51BE751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30"/>
    <w:rPr>
      <w:rFonts w:ascii="Tahoma" w:hAnsi="Tahoma" w:cs="Tahoma"/>
      <w:sz w:val="16"/>
      <w:szCs w:val="16"/>
    </w:rPr>
  </w:style>
  <w:style w:type="paragraph" w:styleId="ListParagraph">
    <w:name w:val="List Paragraph"/>
    <w:basedOn w:val="Normal"/>
    <w:uiPriority w:val="34"/>
    <w:qFormat/>
    <w:rsid w:val="00693030"/>
    <w:pPr>
      <w:ind w:left="720"/>
      <w:contextualSpacing/>
    </w:pPr>
  </w:style>
  <w:style w:type="character" w:styleId="Hyperlink">
    <w:name w:val="Hyperlink"/>
    <w:basedOn w:val="DefaultParagraphFont"/>
    <w:uiPriority w:val="99"/>
    <w:unhideWhenUsed/>
    <w:rsid w:val="00D53D23"/>
    <w:rPr>
      <w:color w:val="0000FF" w:themeColor="hyperlink"/>
      <w:u w:val="single"/>
    </w:rPr>
  </w:style>
  <w:style w:type="paragraph" w:styleId="Header">
    <w:name w:val="header"/>
    <w:basedOn w:val="Normal"/>
    <w:link w:val="HeaderChar"/>
    <w:uiPriority w:val="99"/>
    <w:unhideWhenUsed/>
    <w:rsid w:val="00FC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A51"/>
  </w:style>
  <w:style w:type="paragraph" w:styleId="Footer">
    <w:name w:val="footer"/>
    <w:basedOn w:val="Normal"/>
    <w:link w:val="FooterChar"/>
    <w:uiPriority w:val="99"/>
    <w:unhideWhenUsed/>
    <w:rsid w:val="00FC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A51"/>
  </w:style>
  <w:style w:type="character" w:customStyle="1" w:styleId="Heading1Char">
    <w:name w:val="Heading 1 Char"/>
    <w:basedOn w:val="DefaultParagraphFont"/>
    <w:link w:val="Heading1"/>
    <w:uiPriority w:val="9"/>
    <w:rsid w:val="002429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42957"/>
    <w:pPr>
      <w:outlineLvl w:val="9"/>
    </w:pPr>
    <w:rPr>
      <w:lang w:val="en-US" w:eastAsia="ja-JP"/>
    </w:rPr>
  </w:style>
  <w:style w:type="paragraph" w:styleId="FootnoteText">
    <w:name w:val="footnote text"/>
    <w:basedOn w:val="Normal"/>
    <w:link w:val="FootnoteTextChar"/>
    <w:uiPriority w:val="99"/>
    <w:semiHidden/>
    <w:unhideWhenUsed/>
    <w:rsid w:val="00F03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7C2"/>
    <w:rPr>
      <w:sz w:val="20"/>
      <w:szCs w:val="20"/>
    </w:rPr>
  </w:style>
  <w:style w:type="character" w:styleId="FootnoteReference">
    <w:name w:val="footnote reference"/>
    <w:basedOn w:val="DefaultParagraphFont"/>
    <w:uiPriority w:val="99"/>
    <w:semiHidden/>
    <w:unhideWhenUsed/>
    <w:rsid w:val="00F037C2"/>
    <w:rPr>
      <w:vertAlign w:val="superscript"/>
    </w:rPr>
  </w:style>
  <w:style w:type="character" w:styleId="CommentReference">
    <w:name w:val="annotation reference"/>
    <w:basedOn w:val="DefaultParagraphFont"/>
    <w:uiPriority w:val="99"/>
    <w:semiHidden/>
    <w:unhideWhenUsed/>
    <w:rsid w:val="00657569"/>
    <w:rPr>
      <w:sz w:val="16"/>
      <w:szCs w:val="16"/>
    </w:rPr>
  </w:style>
  <w:style w:type="paragraph" w:styleId="CommentText">
    <w:name w:val="annotation text"/>
    <w:basedOn w:val="Normal"/>
    <w:link w:val="CommentTextChar"/>
    <w:uiPriority w:val="99"/>
    <w:unhideWhenUsed/>
    <w:rsid w:val="00657569"/>
    <w:pPr>
      <w:spacing w:line="240" w:lineRule="auto"/>
    </w:pPr>
    <w:rPr>
      <w:sz w:val="20"/>
      <w:szCs w:val="20"/>
    </w:rPr>
  </w:style>
  <w:style w:type="character" w:customStyle="1" w:styleId="CommentTextChar">
    <w:name w:val="Comment Text Char"/>
    <w:basedOn w:val="DefaultParagraphFont"/>
    <w:link w:val="CommentText"/>
    <w:uiPriority w:val="99"/>
    <w:rsid w:val="00657569"/>
    <w:rPr>
      <w:sz w:val="20"/>
      <w:szCs w:val="20"/>
    </w:rPr>
  </w:style>
  <w:style w:type="paragraph" w:styleId="CommentSubject">
    <w:name w:val="annotation subject"/>
    <w:basedOn w:val="CommentText"/>
    <w:next w:val="CommentText"/>
    <w:link w:val="CommentSubjectChar"/>
    <w:uiPriority w:val="99"/>
    <w:semiHidden/>
    <w:unhideWhenUsed/>
    <w:rsid w:val="00657569"/>
    <w:rPr>
      <w:b/>
      <w:bCs/>
    </w:rPr>
  </w:style>
  <w:style w:type="character" w:customStyle="1" w:styleId="CommentSubjectChar">
    <w:name w:val="Comment Subject Char"/>
    <w:basedOn w:val="CommentTextChar"/>
    <w:link w:val="CommentSubject"/>
    <w:uiPriority w:val="99"/>
    <w:semiHidden/>
    <w:rsid w:val="00657569"/>
    <w:rPr>
      <w:b/>
      <w:bCs/>
      <w:sz w:val="20"/>
      <w:szCs w:val="20"/>
    </w:rPr>
  </w:style>
  <w:style w:type="character" w:customStyle="1" w:styleId="UnresolvedMention1">
    <w:name w:val="Unresolved Mention1"/>
    <w:basedOn w:val="DefaultParagraphFont"/>
    <w:uiPriority w:val="99"/>
    <w:semiHidden/>
    <w:unhideWhenUsed/>
    <w:rsid w:val="00510666"/>
    <w:rPr>
      <w:color w:val="605E5C"/>
      <w:shd w:val="clear" w:color="auto" w:fill="E1DFDD"/>
    </w:rPr>
  </w:style>
  <w:style w:type="character" w:styleId="UnresolvedMention">
    <w:name w:val="Unresolved Mention"/>
    <w:basedOn w:val="DefaultParagraphFont"/>
    <w:uiPriority w:val="99"/>
    <w:semiHidden/>
    <w:unhideWhenUsed/>
    <w:rsid w:val="009B5E85"/>
    <w:rPr>
      <w:color w:val="605E5C"/>
      <w:shd w:val="clear" w:color="auto" w:fill="E1DFDD"/>
    </w:rPr>
  </w:style>
  <w:style w:type="paragraph" w:styleId="Revision">
    <w:name w:val="Revision"/>
    <w:hidden/>
    <w:uiPriority w:val="99"/>
    <w:semiHidden/>
    <w:rsid w:val="0085589E"/>
    <w:pPr>
      <w:spacing w:after="0" w:line="240" w:lineRule="auto"/>
    </w:pPr>
  </w:style>
  <w:style w:type="character" w:styleId="FollowedHyperlink">
    <w:name w:val="FollowedHyperlink"/>
    <w:basedOn w:val="DefaultParagraphFont"/>
    <w:uiPriority w:val="99"/>
    <w:semiHidden/>
    <w:unhideWhenUsed/>
    <w:rsid w:val="00EE65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88574">
      <w:bodyDiv w:val="1"/>
      <w:marLeft w:val="0"/>
      <w:marRight w:val="0"/>
      <w:marTop w:val="0"/>
      <w:marBottom w:val="0"/>
      <w:divBdr>
        <w:top w:val="none" w:sz="0" w:space="0" w:color="auto"/>
        <w:left w:val="none" w:sz="0" w:space="0" w:color="auto"/>
        <w:bottom w:val="none" w:sz="0" w:space="0" w:color="auto"/>
        <w:right w:val="none" w:sz="0" w:space="0" w:color="auto"/>
      </w:divBdr>
    </w:div>
    <w:div w:id="506141779">
      <w:bodyDiv w:val="1"/>
      <w:marLeft w:val="0"/>
      <w:marRight w:val="0"/>
      <w:marTop w:val="0"/>
      <w:marBottom w:val="0"/>
      <w:divBdr>
        <w:top w:val="none" w:sz="0" w:space="0" w:color="auto"/>
        <w:left w:val="none" w:sz="0" w:space="0" w:color="auto"/>
        <w:bottom w:val="none" w:sz="0" w:space="0" w:color="auto"/>
        <w:right w:val="none" w:sz="0" w:space="0" w:color="auto"/>
      </w:divBdr>
    </w:div>
    <w:div w:id="835805645">
      <w:bodyDiv w:val="1"/>
      <w:marLeft w:val="0"/>
      <w:marRight w:val="0"/>
      <w:marTop w:val="0"/>
      <w:marBottom w:val="0"/>
      <w:divBdr>
        <w:top w:val="none" w:sz="0" w:space="0" w:color="auto"/>
        <w:left w:val="none" w:sz="0" w:space="0" w:color="auto"/>
        <w:bottom w:val="none" w:sz="0" w:space="0" w:color="auto"/>
        <w:right w:val="none" w:sz="0" w:space="0" w:color="auto"/>
      </w:divBdr>
    </w:div>
    <w:div w:id="932857833">
      <w:bodyDiv w:val="1"/>
      <w:marLeft w:val="0"/>
      <w:marRight w:val="0"/>
      <w:marTop w:val="0"/>
      <w:marBottom w:val="0"/>
      <w:divBdr>
        <w:top w:val="none" w:sz="0" w:space="0" w:color="auto"/>
        <w:left w:val="none" w:sz="0" w:space="0" w:color="auto"/>
        <w:bottom w:val="none" w:sz="0" w:space="0" w:color="auto"/>
        <w:right w:val="none" w:sz="0" w:space="0" w:color="auto"/>
      </w:divBdr>
      <w:divsChild>
        <w:div w:id="61299669">
          <w:marLeft w:val="0"/>
          <w:marRight w:val="0"/>
          <w:marTop w:val="0"/>
          <w:marBottom w:val="0"/>
          <w:divBdr>
            <w:top w:val="none" w:sz="0" w:space="0" w:color="auto"/>
            <w:left w:val="none" w:sz="0" w:space="0" w:color="auto"/>
            <w:bottom w:val="none" w:sz="0" w:space="0" w:color="auto"/>
            <w:right w:val="none" w:sz="0" w:space="0" w:color="auto"/>
          </w:divBdr>
        </w:div>
        <w:div w:id="136412139">
          <w:marLeft w:val="0"/>
          <w:marRight w:val="0"/>
          <w:marTop w:val="0"/>
          <w:marBottom w:val="0"/>
          <w:divBdr>
            <w:top w:val="none" w:sz="0" w:space="0" w:color="auto"/>
            <w:left w:val="none" w:sz="0" w:space="0" w:color="auto"/>
            <w:bottom w:val="none" w:sz="0" w:space="0" w:color="auto"/>
            <w:right w:val="none" w:sz="0" w:space="0" w:color="auto"/>
          </w:divBdr>
        </w:div>
        <w:div w:id="190648587">
          <w:marLeft w:val="0"/>
          <w:marRight w:val="0"/>
          <w:marTop w:val="0"/>
          <w:marBottom w:val="0"/>
          <w:divBdr>
            <w:top w:val="none" w:sz="0" w:space="0" w:color="auto"/>
            <w:left w:val="none" w:sz="0" w:space="0" w:color="auto"/>
            <w:bottom w:val="none" w:sz="0" w:space="0" w:color="auto"/>
            <w:right w:val="none" w:sz="0" w:space="0" w:color="auto"/>
          </w:divBdr>
        </w:div>
        <w:div w:id="237055502">
          <w:marLeft w:val="0"/>
          <w:marRight w:val="0"/>
          <w:marTop w:val="0"/>
          <w:marBottom w:val="0"/>
          <w:divBdr>
            <w:top w:val="none" w:sz="0" w:space="0" w:color="auto"/>
            <w:left w:val="none" w:sz="0" w:space="0" w:color="auto"/>
            <w:bottom w:val="none" w:sz="0" w:space="0" w:color="auto"/>
            <w:right w:val="none" w:sz="0" w:space="0" w:color="auto"/>
          </w:divBdr>
        </w:div>
        <w:div w:id="266160525">
          <w:marLeft w:val="0"/>
          <w:marRight w:val="0"/>
          <w:marTop w:val="0"/>
          <w:marBottom w:val="0"/>
          <w:divBdr>
            <w:top w:val="none" w:sz="0" w:space="0" w:color="auto"/>
            <w:left w:val="none" w:sz="0" w:space="0" w:color="auto"/>
            <w:bottom w:val="none" w:sz="0" w:space="0" w:color="auto"/>
            <w:right w:val="none" w:sz="0" w:space="0" w:color="auto"/>
          </w:divBdr>
        </w:div>
        <w:div w:id="273827804">
          <w:marLeft w:val="0"/>
          <w:marRight w:val="0"/>
          <w:marTop w:val="0"/>
          <w:marBottom w:val="0"/>
          <w:divBdr>
            <w:top w:val="none" w:sz="0" w:space="0" w:color="auto"/>
            <w:left w:val="none" w:sz="0" w:space="0" w:color="auto"/>
            <w:bottom w:val="none" w:sz="0" w:space="0" w:color="auto"/>
            <w:right w:val="none" w:sz="0" w:space="0" w:color="auto"/>
          </w:divBdr>
        </w:div>
        <w:div w:id="335957529">
          <w:marLeft w:val="0"/>
          <w:marRight w:val="0"/>
          <w:marTop w:val="0"/>
          <w:marBottom w:val="0"/>
          <w:divBdr>
            <w:top w:val="none" w:sz="0" w:space="0" w:color="auto"/>
            <w:left w:val="none" w:sz="0" w:space="0" w:color="auto"/>
            <w:bottom w:val="none" w:sz="0" w:space="0" w:color="auto"/>
            <w:right w:val="none" w:sz="0" w:space="0" w:color="auto"/>
          </w:divBdr>
        </w:div>
        <w:div w:id="369261309">
          <w:marLeft w:val="0"/>
          <w:marRight w:val="0"/>
          <w:marTop w:val="0"/>
          <w:marBottom w:val="0"/>
          <w:divBdr>
            <w:top w:val="none" w:sz="0" w:space="0" w:color="auto"/>
            <w:left w:val="none" w:sz="0" w:space="0" w:color="auto"/>
            <w:bottom w:val="none" w:sz="0" w:space="0" w:color="auto"/>
            <w:right w:val="none" w:sz="0" w:space="0" w:color="auto"/>
          </w:divBdr>
        </w:div>
        <w:div w:id="374501918">
          <w:marLeft w:val="0"/>
          <w:marRight w:val="0"/>
          <w:marTop w:val="0"/>
          <w:marBottom w:val="0"/>
          <w:divBdr>
            <w:top w:val="none" w:sz="0" w:space="0" w:color="auto"/>
            <w:left w:val="none" w:sz="0" w:space="0" w:color="auto"/>
            <w:bottom w:val="none" w:sz="0" w:space="0" w:color="auto"/>
            <w:right w:val="none" w:sz="0" w:space="0" w:color="auto"/>
          </w:divBdr>
        </w:div>
        <w:div w:id="430467972">
          <w:marLeft w:val="0"/>
          <w:marRight w:val="0"/>
          <w:marTop w:val="0"/>
          <w:marBottom w:val="0"/>
          <w:divBdr>
            <w:top w:val="none" w:sz="0" w:space="0" w:color="auto"/>
            <w:left w:val="none" w:sz="0" w:space="0" w:color="auto"/>
            <w:bottom w:val="none" w:sz="0" w:space="0" w:color="auto"/>
            <w:right w:val="none" w:sz="0" w:space="0" w:color="auto"/>
          </w:divBdr>
        </w:div>
        <w:div w:id="449279292">
          <w:marLeft w:val="0"/>
          <w:marRight w:val="0"/>
          <w:marTop w:val="0"/>
          <w:marBottom w:val="0"/>
          <w:divBdr>
            <w:top w:val="none" w:sz="0" w:space="0" w:color="auto"/>
            <w:left w:val="none" w:sz="0" w:space="0" w:color="auto"/>
            <w:bottom w:val="none" w:sz="0" w:space="0" w:color="auto"/>
            <w:right w:val="none" w:sz="0" w:space="0" w:color="auto"/>
          </w:divBdr>
        </w:div>
        <w:div w:id="514267883">
          <w:marLeft w:val="0"/>
          <w:marRight w:val="0"/>
          <w:marTop w:val="0"/>
          <w:marBottom w:val="0"/>
          <w:divBdr>
            <w:top w:val="none" w:sz="0" w:space="0" w:color="auto"/>
            <w:left w:val="none" w:sz="0" w:space="0" w:color="auto"/>
            <w:bottom w:val="none" w:sz="0" w:space="0" w:color="auto"/>
            <w:right w:val="none" w:sz="0" w:space="0" w:color="auto"/>
          </w:divBdr>
        </w:div>
        <w:div w:id="538082102">
          <w:marLeft w:val="0"/>
          <w:marRight w:val="0"/>
          <w:marTop w:val="0"/>
          <w:marBottom w:val="0"/>
          <w:divBdr>
            <w:top w:val="none" w:sz="0" w:space="0" w:color="auto"/>
            <w:left w:val="none" w:sz="0" w:space="0" w:color="auto"/>
            <w:bottom w:val="none" w:sz="0" w:space="0" w:color="auto"/>
            <w:right w:val="none" w:sz="0" w:space="0" w:color="auto"/>
          </w:divBdr>
        </w:div>
        <w:div w:id="686753674">
          <w:marLeft w:val="0"/>
          <w:marRight w:val="0"/>
          <w:marTop w:val="0"/>
          <w:marBottom w:val="0"/>
          <w:divBdr>
            <w:top w:val="none" w:sz="0" w:space="0" w:color="auto"/>
            <w:left w:val="none" w:sz="0" w:space="0" w:color="auto"/>
            <w:bottom w:val="none" w:sz="0" w:space="0" w:color="auto"/>
            <w:right w:val="none" w:sz="0" w:space="0" w:color="auto"/>
          </w:divBdr>
        </w:div>
        <w:div w:id="698774004">
          <w:marLeft w:val="0"/>
          <w:marRight w:val="0"/>
          <w:marTop w:val="0"/>
          <w:marBottom w:val="0"/>
          <w:divBdr>
            <w:top w:val="none" w:sz="0" w:space="0" w:color="auto"/>
            <w:left w:val="none" w:sz="0" w:space="0" w:color="auto"/>
            <w:bottom w:val="none" w:sz="0" w:space="0" w:color="auto"/>
            <w:right w:val="none" w:sz="0" w:space="0" w:color="auto"/>
          </w:divBdr>
        </w:div>
        <w:div w:id="712534212">
          <w:marLeft w:val="0"/>
          <w:marRight w:val="0"/>
          <w:marTop w:val="0"/>
          <w:marBottom w:val="0"/>
          <w:divBdr>
            <w:top w:val="none" w:sz="0" w:space="0" w:color="auto"/>
            <w:left w:val="none" w:sz="0" w:space="0" w:color="auto"/>
            <w:bottom w:val="none" w:sz="0" w:space="0" w:color="auto"/>
            <w:right w:val="none" w:sz="0" w:space="0" w:color="auto"/>
          </w:divBdr>
        </w:div>
        <w:div w:id="785395204">
          <w:marLeft w:val="0"/>
          <w:marRight w:val="0"/>
          <w:marTop w:val="0"/>
          <w:marBottom w:val="0"/>
          <w:divBdr>
            <w:top w:val="none" w:sz="0" w:space="0" w:color="auto"/>
            <w:left w:val="none" w:sz="0" w:space="0" w:color="auto"/>
            <w:bottom w:val="none" w:sz="0" w:space="0" w:color="auto"/>
            <w:right w:val="none" w:sz="0" w:space="0" w:color="auto"/>
          </w:divBdr>
        </w:div>
        <w:div w:id="898829674">
          <w:marLeft w:val="0"/>
          <w:marRight w:val="0"/>
          <w:marTop w:val="0"/>
          <w:marBottom w:val="0"/>
          <w:divBdr>
            <w:top w:val="none" w:sz="0" w:space="0" w:color="auto"/>
            <w:left w:val="none" w:sz="0" w:space="0" w:color="auto"/>
            <w:bottom w:val="none" w:sz="0" w:space="0" w:color="auto"/>
            <w:right w:val="none" w:sz="0" w:space="0" w:color="auto"/>
          </w:divBdr>
        </w:div>
        <w:div w:id="914898284">
          <w:marLeft w:val="0"/>
          <w:marRight w:val="0"/>
          <w:marTop w:val="0"/>
          <w:marBottom w:val="0"/>
          <w:divBdr>
            <w:top w:val="none" w:sz="0" w:space="0" w:color="auto"/>
            <w:left w:val="none" w:sz="0" w:space="0" w:color="auto"/>
            <w:bottom w:val="none" w:sz="0" w:space="0" w:color="auto"/>
            <w:right w:val="none" w:sz="0" w:space="0" w:color="auto"/>
          </w:divBdr>
        </w:div>
        <w:div w:id="918445006">
          <w:marLeft w:val="0"/>
          <w:marRight w:val="0"/>
          <w:marTop w:val="0"/>
          <w:marBottom w:val="0"/>
          <w:divBdr>
            <w:top w:val="none" w:sz="0" w:space="0" w:color="auto"/>
            <w:left w:val="none" w:sz="0" w:space="0" w:color="auto"/>
            <w:bottom w:val="none" w:sz="0" w:space="0" w:color="auto"/>
            <w:right w:val="none" w:sz="0" w:space="0" w:color="auto"/>
          </w:divBdr>
        </w:div>
        <w:div w:id="929657340">
          <w:marLeft w:val="0"/>
          <w:marRight w:val="0"/>
          <w:marTop w:val="0"/>
          <w:marBottom w:val="0"/>
          <w:divBdr>
            <w:top w:val="none" w:sz="0" w:space="0" w:color="auto"/>
            <w:left w:val="none" w:sz="0" w:space="0" w:color="auto"/>
            <w:bottom w:val="none" w:sz="0" w:space="0" w:color="auto"/>
            <w:right w:val="none" w:sz="0" w:space="0" w:color="auto"/>
          </w:divBdr>
        </w:div>
        <w:div w:id="930549322">
          <w:marLeft w:val="0"/>
          <w:marRight w:val="0"/>
          <w:marTop w:val="0"/>
          <w:marBottom w:val="0"/>
          <w:divBdr>
            <w:top w:val="none" w:sz="0" w:space="0" w:color="auto"/>
            <w:left w:val="none" w:sz="0" w:space="0" w:color="auto"/>
            <w:bottom w:val="none" w:sz="0" w:space="0" w:color="auto"/>
            <w:right w:val="none" w:sz="0" w:space="0" w:color="auto"/>
          </w:divBdr>
        </w:div>
        <w:div w:id="945499435">
          <w:marLeft w:val="0"/>
          <w:marRight w:val="0"/>
          <w:marTop w:val="0"/>
          <w:marBottom w:val="0"/>
          <w:divBdr>
            <w:top w:val="none" w:sz="0" w:space="0" w:color="auto"/>
            <w:left w:val="none" w:sz="0" w:space="0" w:color="auto"/>
            <w:bottom w:val="none" w:sz="0" w:space="0" w:color="auto"/>
            <w:right w:val="none" w:sz="0" w:space="0" w:color="auto"/>
          </w:divBdr>
        </w:div>
        <w:div w:id="1024861218">
          <w:marLeft w:val="0"/>
          <w:marRight w:val="0"/>
          <w:marTop w:val="0"/>
          <w:marBottom w:val="0"/>
          <w:divBdr>
            <w:top w:val="none" w:sz="0" w:space="0" w:color="auto"/>
            <w:left w:val="none" w:sz="0" w:space="0" w:color="auto"/>
            <w:bottom w:val="none" w:sz="0" w:space="0" w:color="auto"/>
            <w:right w:val="none" w:sz="0" w:space="0" w:color="auto"/>
          </w:divBdr>
        </w:div>
        <w:div w:id="1085954759">
          <w:marLeft w:val="0"/>
          <w:marRight w:val="0"/>
          <w:marTop w:val="0"/>
          <w:marBottom w:val="0"/>
          <w:divBdr>
            <w:top w:val="none" w:sz="0" w:space="0" w:color="auto"/>
            <w:left w:val="none" w:sz="0" w:space="0" w:color="auto"/>
            <w:bottom w:val="none" w:sz="0" w:space="0" w:color="auto"/>
            <w:right w:val="none" w:sz="0" w:space="0" w:color="auto"/>
          </w:divBdr>
        </w:div>
        <w:div w:id="1094010164">
          <w:marLeft w:val="0"/>
          <w:marRight w:val="0"/>
          <w:marTop w:val="0"/>
          <w:marBottom w:val="0"/>
          <w:divBdr>
            <w:top w:val="none" w:sz="0" w:space="0" w:color="auto"/>
            <w:left w:val="none" w:sz="0" w:space="0" w:color="auto"/>
            <w:bottom w:val="none" w:sz="0" w:space="0" w:color="auto"/>
            <w:right w:val="none" w:sz="0" w:space="0" w:color="auto"/>
          </w:divBdr>
        </w:div>
        <w:div w:id="1099106791">
          <w:marLeft w:val="0"/>
          <w:marRight w:val="0"/>
          <w:marTop w:val="0"/>
          <w:marBottom w:val="0"/>
          <w:divBdr>
            <w:top w:val="none" w:sz="0" w:space="0" w:color="auto"/>
            <w:left w:val="none" w:sz="0" w:space="0" w:color="auto"/>
            <w:bottom w:val="none" w:sz="0" w:space="0" w:color="auto"/>
            <w:right w:val="none" w:sz="0" w:space="0" w:color="auto"/>
          </w:divBdr>
        </w:div>
        <w:div w:id="1123769403">
          <w:marLeft w:val="0"/>
          <w:marRight w:val="0"/>
          <w:marTop w:val="0"/>
          <w:marBottom w:val="0"/>
          <w:divBdr>
            <w:top w:val="none" w:sz="0" w:space="0" w:color="auto"/>
            <w:left w:val="none" w:sz="0" w:space="0" w:color="auto"/>
            <w:bottom w:val="none" w:sz="0" w:space="0" w:color="auto"/>
            <w:right w:val="none" w:sz="0" w:space="0" w:color="auto"/>
          </w:divBdr>
        </w:div>
        <w:div w:id="1166629022">
          <w:marLeft w:val="0"/>
          <w:marRight w:val="0"/>
          <w:marTop w:val="0"/>
          <w:marBottom w:val="0"/>
          <w:divBdr>
            <w:top w:val="none" w:sz="0" w:space="0" w:color="auto"/>
            <w:left w:val="none" w:sz="0" w:space="0" w:color="auto"/>
            <w:bottom w:val="none" w:sz="0" w:space="0" w:color="auto"/>
            <w:right w:val="none" w:sz="0" w:space="0" w:color="auto"/>
          </w:divBdr>
        </w:div>
        <w:div w:id="1179664137">
          <w:marLeft w:val="0"/>
          <w:marRight w:val="0"/>
          <w:marTop w:val="0"/>
          <w:marBottom w:val="0"/>
          <w:divBdr>
            <w:top w:val="none" w:sz="0" w:space="0" w:color="auto"/>
            <w:left w:val="none" w:sz="0" w:space="0" w:color="auto"/>
            <w:bottom w:val="none" w:sz="0" w:space="0" w:color="auto"/>
            <w:right w:val="none" w:sz="0" w:space="0" w:color="auto"/>
          </w:divBdr>
        </w:div>
        <w:div w:id="1228494361">
          <w:marLeft w:val="0"/>
          <w:marRight w:val="0"/>
          <w:marTop w:val="0"/>
          <w:marBottom w:val="0"/>
          <w:divBdr>
            <w:top w:val="none" w:sz="0" w:space="0" w:color="auto"/>
            <w:left w:val="none" w:sz="0" w:space="0" w:color="auto"/>
            <w:bottom w:val="none" w:sz="0" w:space="0" w:color="auto"/>
            <w:right w:val="none" w:sz="0" w:space="0" w:color="auto"/>
          </w:divBdr>
        </w:div>
        <w:div w:id="1236207672">
          <w:marLeft w:val="0"/>
          <w:marRight w:val="0"/>
          <w:marTop w:val="0"/>
          <w:marBottom w:val="0"/>
          <w:divBdr>
            <w:top w:val="none" w:sz="0" w:space="0" w:color="auto"/>
            <w:left w:val="none" w:sz="0" w:space="0" w:color="auto"/>
            <w:bottom w:val="none" w:sz="0" w:space="0" w:color="auto"/>
            <w:right w:val="none" w:sz="0" w:space="0" w:color="auto"/>
          </w:divBdr>
        </w:div>
        <w:div w:id="1237931585">
          <w:marLeft w:val="0"/>
          <w:marRight w:val="0"/>
          <w:marTop w:val="0"/>
          <w:marBottom w:val="0"/>
          <w:divBdr>
            <w:top w:val="none" w:sz="0" w:space="0" w:color="auto"/>
            <w:left w:val="none" w:sz="0" w:space="0" w:color="auto"/>
            <w:bottom w:val="none" w:sz="0" w:space="0" w:color="auto"/>
            <w:right w:val="none" w:sz="0" w:space="0" w:color="auto"/>
          </w:divBdr>
        </w:div>
        <w:div w:id="1306932565">
          <w:marLeft w:val="0"/>
          <w:marRight w:val="0"/>
          <w:marTop w:val="0"/>
          <w:marBottom w:val="0"/>
          <w:divBdr>
            <w:top w:val="none" w:sz="0" w:space="0" w:color="auto"/>
            <w:left w:val="none" w:sz="0" w:space="0" w:color="auto"/>
            <w:bottom w:val="none" w:sz="0" w:space="0" w:color="auto"/>
            <w:right w:val="none" w:sz="0" w:space="0" w:color="auto"/>
          </w:divBdr>
        </w:div>
        <w:div w:id="1328292484">
          <w:marLeft w:val="0"/>
          <w:marRight w:val="0"/>
          <w:marTop w:val="0"/>
          <w:marBottom w:val="0"/>
          <w:divBdr>
            <w:top w:val="none" w:sz="0" w:space="0" w:color="auto"/>
            <w:left w:val="none" w:sz="0" w:space="0" w:color="auto"/>
            <w:bottom w:val="none" w:sz="0" w:space="0" w:color="auto"/>
            <w:right w:val="none" w:sz="0" w:space="0" w:color="auto"/>
          </w:divBdr>
        </w:div>
        <w:div w:id="1358577673">
          <w:marLeft w:val="0"/>
          <w:marRight w:val="0"/>
          <w:marTop w:val="0"/>
          <w:marBottom w:val="0"/>
          <w:divBdr>
            <w:top w:val="none" w:sz="0" w:space="0" w:color="auto"/>
            <w:left w:val="none" w:sz="0" w:space="0" w:color="auto"/>
            <w:bottom w:val="none" w:sz="0" w:space="0" w:color="auto"/>
            <w:right w:val="none" w:sz="0" w:space="0" w:color="auto"/>
          </w:divBdr>
        </w:div>
        <w:div w:id="1449354684">
          <w:marLeft w:val="0"/>
          <w:marRight w:val="0"/>
          <w:marTop w:val="0"/>
          <w:marBottom w:val="0"/>
          <w:divBdr>
            <w:top w:val="none" w:sz="0" w:space="0" w:color="auto"/>
            <w:left w:val="none" w:sz="0" w:space="0" w:color="auto"/>
            <w:bottom w:val="none" w:sz="0" w:space="0" w:color="auto"/>
            <w:right w:val="none" w:sz="0" w:space="0" w:color="auto"/>
          </w:divBdr>
        </w:div>
        <w:div w:id="1482190548">
          <w:marLeft w:val="0"/>
          <w:marRight w:val="0"/>
          <w:marTop w:val="0"/>
          <w:marBottom w:val="0"/>
          <w:divBdr>
            <w:top w:val="none" w:sz="0" w:space="0" w:color="auto"/>
            <w:left w:val="none" w:sz="0" w:space="0" w:color="auto"/>
            <w:bottom w:val="none" w:sz="0" w:space="0" w:color="auto"/>
            <w:right w:val="none" w:sz="0" w:space="0" w:color="auto"/>
          </w:divBdr>
        </w:div>
        <w:div w:id="1548839264">
          <w:marLeft w:val="0"/>
          <w:marRight w:val="0"/>
          <w:marTop w:val="0"/>
          <w:marBottom w:val="0"/>
          <w:divBdr>
            <w:top w:val="none" w:sz="0" w:space="0" w:color="auto"/>
            <w:left w:val="none" w:sz="0" w:space="0" w:color="auto"/>
            <w:bottom w:val="none" w:sz="0" w:space="0" w:color="auto"/>
            <w:right w:val="none" w:sz="0" w:space="0" w:color="auto"/>
          </w:divBdr>
        </w:div>
        <w:div w:id="1633170888">
          <w:marLeft w:val="0"/>
          <w:marRight w:val="0"/>
          <w:marTop w:val="0"/>
          <w:marBottom w:val="0"/>
          <w:divBdr>
            <w:top w:val="none" w:sz="0" w:space="0" w:color="auto"/>
            <w:left w:val="none" w:sz="0" w:space="0" w:color="auto"/>
            <w:bottom w:val="none" w:sz="0" w:space="0" w:color="auto"/>
            <w:right w:val="none" w:sz="0" w:space="0" w:color="auto"/>
          </w:divBdr>
        </w:div>
        <w:div w:id="1646735575">
          <w:marLeft w:val="0"/>
          <w:marRight w:val="0"/>
          <w:marTop w:val="0"/>
          <w:marBottom w:val="0"/>
          <w:divBdr>
            <w:top w:val="none" w:sz="0" w:space="0" w:color="auto"/>
            <w:left w:val="none" w:sz="0" w:space="0" w:color="auto"/>
            <w:bottom w:val="none" w:sz="0" w:space="0" w:color="auto"/>
            <w:right w:val="none" w:sz="0" w:space="0" w:color="auto"/>
          </w:divBdr>
        </w:div>
        <w:div w:id="1655646925">
          <w:marLeft w:val="0"/>
          <w:marRight w:val="0"/>
          <w:marTop w:val="0"/>
          <w:marBottom w:val="0"/>
          <w:divBdr>
            <w:top w:val="none" w:sz="0" w:space="0" w:color="auto"/>
            <w:left w:val="none" w:sz="0" w:space="0" w:color="auto"/>
            <w:bottom w:val="none" w:sz="0" w:space="0" w:color="auto"/>
            <w:right w:val="none" w:sz="0" w:space="0" w:color="auto"/>
          </w:divBdr>
        </w:div>
        <w:div w:id="1681737735">
          <w:marLeft w:val="0"/>
          <w:marRight w:val="0"/>
          <w:marTop w:val="0"/>
          <w:marBottom w:val="0"/>
          <w:divBdr>
            <w:top w:val="none" w:sz="0" w:space="0" w:color="auto"/>
            <w:left w:val="none" w:sz="0" w:space="0" w:color="auto"/>
            <w:bottom w:val="none" w:sz="0" w:space="0" w:color="auto"/>
            <w:right w:val="none" w:sz="0" w:space="0" w:color="auto"/>
          </w:divBdr>
        </w:div>
        <w:div w:id="1689258831">
          <w:marLeft w:val="0"/>
          <w:marRight w:val="0"/>
          <w:marTop w:val="0"/>
          <w:marBottom w:val="0"/>
          <w:divBdr>
            <w:top w:val="none" w:sz="0" w:space="0" w:color="auto"/>
            <w:left w:val="none" w:sz="0" w:space="0" w:color="auto"/>
            <w:bottom w:val="none" w:sz="0" w:space="0" w:color="auto"/>
            <w:right w:val="none" w:sz="0" w:space="0" w:color="auto"/>
          </w:divBdr>
        </w:div>
        <w:div w:id="1690450488">
          <w:marLeft w:val="0"/>
          <w:marRight w:val="0"/>
          <w:marTop w:val="0"/>
          <w:marBottom w:val="0"/>
          <w:divBdr>
            <w:top w:val="none" w:sz="0" w:space="0" w:color="auto"/>
            <w:left w:val="none" w:sz="0" w:space="0" w:color="auto"/>
            <w:bottom w:val="none" w:sz="0" w:space="0" w:color="auto"/>
            <w:right w:val="none" w:sz="0" w:space="0" w:color="auto"/>
          </w:divBdr>
        </w:div>
        <w:div w:id="1787194947">
          <w:marLeft w:val="0"/>
          <w:marRight w:val="0"/>
          <w:marTop w:val="0"/>
          <w:marBottom w:val="0"/>
          <w:divBdr>
            <w:top w:val="none" w:sz="0" w:space="0" w:color="auto"/>
            <w:left w:val="none" w:sz="0" w:space="0" w:color="auto"/>
            <w:bottom w:val="none" w:sz="0" w:space="0" w:color="auto"/>
            <w:right w:val="none" w:sz="0" w:space="0" w:color="auto"/>
          </w:divBdr>
        </w:div>
        <w:div w:id="1818447893">
          <w:marLeft w:val="0"/>
          <w:marRight w:val="0"/>
          <w:marTop w:val="0"/>
          <w:marBottom w:val="0"/>
          <w:divBdr>
            <w:top w:val="none" w:sz="0" w:space="0" w:color="auto"/>
            <w:left w:val="none" w:sz="0" w:space="0" w:color="auto"/>
            <w:bottom w:val="none" w:sz="0" w:space="0" w:color="auto"/>
            <w:right w:val="none" w:sz="0" w:space="0" w:color="auto"/>
          </w:divBdr>
        </w:div>
        <w:div w:id="1866400123">
          <w:marLeft w:val="0"/>
          <w:marRight w:val="0"/>
          <w:marTop w:val="0"/>
          <w:marBottom w:val="0"/>
          <w:divBdr>
            <w:top w:val="none" w:sz="0" w:space="0" w:color="auto"/>
            <w:left w:val="none" w:sz="0" w:space="0" w:color="auto"/>
            <w:bottom w:val="none" w:sz="0" w:space="0" w:color="auto"/>
            <w:right w:val="none" w:sz="0" w:space="0" w:color="auto"/>
          </w:divBdr>
        </w:div>
        <w:div w:id="1891845008">
          <w:marLeft w:val="0"/>
          <w:marRight w:val="0"/>
          <w:marTop w:val="0"/>
          <w:marBottom w:val="0"/>
          <w:divBdr>
            <w:top w:val="none" w:sz="0" w:space="0" w:color="auto"/>
            <w:left w:val="none" w:sz="0" w:space="0" w:color="auto"/>
            <w:bottom w:val="none" w:sz="0" w:space="0" w:color="auto"/>
            <w:right w:val="none" w:sz="0" w:space="0" w:color="auto"/>
          </w:divBdr>
        </w:div>
        <w:div w:id="1897203789">
          <w:marLeft w:val="0"/>
          <w:marRight w:val="0"/>
          <w:marTop w:val="0"/>
          <w:marBottom w:val="0"/>
          <w:divBdr>
            <w:top w:val="none" w:sz="0" w:space="0" w:color="auto"/>
            <w:left w:val="none" w:sz="0" w:space="0" w:color="auto"/>
            <w:bottom w:val="none" w:sz="0" w:space="0" w:color="auto"/>
            <w:right w:val="none" w:sz="0" w:space="0" w:color="auto"/>
          </w:divBdr>
        </w:div>
        <w:div w:id="1947809086">
          <w:marLeft w:val="0"/>
          <w:marRight w:val="0"/>
          <w:marTop w:val="0"/>
          <w:marBottom w:val="0"/>
          <w:divBdr>
            <w:top w:val="none" w:sz="0" w:space="0" w:color="auto"/>
            <w:left w:val="none" w:sz="0" w:space="0" w:color="auto"/>
            <w:bottom w:val="none" w:sz="0" w:space="0" w:color="auto"/>
            <w:right w:val="none" w:sz="0" w:space="0" w:color="auto"/>
          </w:divBdr>
        </w:div>
        <w:div w:id="1973056682">
          <w:marLeft w:val="0"/>
          <w:marRight w:val="0"/>
          <w:marTop w:val="0"/>
          <w:marBottom w:val="0"/>
          <w:divBdr>
            <w:top w:val="none" w:sz="0" w:space="0" w:color="auto"/>
            <w:left w:val="none" w:sz="0" w:space="0" w:color="auto"/>
            <w:bottom w:val="none" w:sz="0" w:space="0" w:color="auto"/>
            <w:right w:val="none" w:sz="0" w:space="0" w:color="auto"/>
          </w:divBdr>
        </w:div>
        <w:div w:id="1980375612">
          <w:marLeft w:val="0"/>
          <w:marRight w:val="0"/>
          <w:marTop w:val="0"/>
          <w:marBottom w:val="0"/>
          <w:divBdr>
            <w:top w:val="none" w:sz="0" w:space="0" w:color="auto"/>
            <w:left w:val="none" w:sz="0" w:space="0" w:color="auto"/>
            <w:bottom w:val="none" w:sz="0" w:space="0" w:color="auto"/>
            <w:right w:val="none" w:sz="0" w:space="0" w:color="auto"/>
          </w:divBdr>
        </w:div>
        <w:div w:id="1989284521">
          <w:marLeft w:val="0"/>
          <w:marRight w:val="0"/>
          <w:marTop w:val="0"/>
          <w:marBottom w:val="0"/>
          <w:divBdr>
            <w:top w:val="none" w:sz="0" w:space="0" w:color="auto"/>
            <w:left w:val="none" w:sz="0" w:space="0" w:color="auto"/>
            <w:bottom w:val="none" w:sz="0" w:space="0" w:color="auto"/>
            <w:right w:val="none" w:sz="0" w:space="0" w:color="auto"/>
          </w:divBdr>
        </w:div>
        <w:div w:id="1990747535">
          <w:marLeft w:val="0"/>
          <w:marRight w:val="0"/>
          <w:marTop w:val="0"/>
          <w:marBottom w:val="0"/>
          <w:divBdr>
            <w:top w:val="none" w:sz="0" w:space="0" w:color="auto"/>
            <w:left w:val="none" w:sz="0" w:space="0" w:color="auto"/>
            <w:bottom w:val="none" w:sz="0" w:space="0" w:color="auto"/>
            <w:right w:val="none" w:sz="0" w:space="0" w:color="auto"/>
          </w:divBdr>
        </w:div>
        <w:div w:id="2034375325">
          <w:marLeft w:val="0"/>
          <w:marRight w:val="0"/>
          <w:marTop w:val="0"/>
          <w:marBottom w:val="0"/>
          <w:divBdr>
            <w:top w:val="none" w:sz="0" w:space="0" w:color="auto"/>
            <w:left w:val="none" w:sz="0" w:space="0" w:color="auto"/>
            <w:bottom w:val="none" w:sz="0" w:space="0" w:color="auto"/>
            <w:right w:val="none" w:sz="0" w:space="0" w:color="auto"/>
          </w:divBdr>
        </w:div>
        <w:div w:id="2134788763">
          <w:marLeft w:val="0"/>
          <w:marRight w:val="0"/>
          <w:marTop w:val="0"/>
          <w:marBottom w:val="0"/>
          <w:divBdr>
            <w:top w:val="none" w:sz="0" w:space="0" w:color="auto"/>
            <w:left w:val="none" w:sz="0" w:space="0" w:color="auto"/>
            <w:bottom w:val="none" w:sz="0" w:space="0" w:color="auto"/>
            <w:right w:val="none" w:sz="0" w:space="0" w:color="auto"/>
          </w:divBdr>
        </w:div>
      </w:divsChild>
    </w:div>
    <w:div w:id="1001736072">
      <w:bodyDiv w:val="1"/>
      <w:marLeft w:val="0"/>
      <w:marRight w:val="0"/>
      <w:marTop w:val="0"/>
      <w:marBottom w:val="0"/>
      <w:divBdr>
        <w:top w:val="none" w:sz="0" w:space="0" w:color="auto"/>
        <w:left w:val="none" w:sz="0" w:space="0" w:color="auto"/>
        <w:bottom w:val="none" w:sz="0" w:space="0" w:color="auto"/>
        <w:right w:val="none" w:sz="0" w:space="0" w:color="auto"/>
      </w:divBdr>
    </w:div>
    <w:div w:id="1532838464">
      <w:bodyDiv w:val="1"/>
      <w:marLeft w:val="0"/>
      <w:marRight w:val="0"/>
      <w:marTop w:val="0"/>
      <w:marBottom w:val="0"/>
      <w:divBdr>
        <w:top w:val="none" w:sz="0" w:space="0" w:color="auto"/>
        <w:left w:val="none" w:sz="0" w:space="0" w:color="auto"/>
        <w:bottom w:val="none" w:sz="0" w:space="0" w:color="auto"/>
        <w:right w:val="none" w:sz="0" w:space="0" w:color="auto"/>
      </w:divBdr>
    </w:div>
    <w:div w:id="21290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code-of-practice-for-victims-of-crime/code-of-practice-for-victims-of-crime-in-england-and-wales-victims-cod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erty.fund@Kent.police.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pcc.gov.uk/what-we-do/police-and-crime-plan-202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dartford.gov.uk/data-protection/kent-medway-information-sharing-agreement" TargetMode="External"/><Relationship Id="rId2" Type="http://schemas.openxmlformats.org/officeDocument/2006/relationships/hyperlink" Target="https://www.kmsab.org.uk/" TargetMode="External"/><Relationship Id="rId1" Type="http://schemas.openxmlformats.org/officeDocument/2006/relationships/hyperlink" Target="https://www.kscmp.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Mandy Humphrey 46062155</DisplayName>
        <AccountId>28</AccountId>
        <AccountType/>
      </UserInfo>
      <UserInfo>
        <DisplayName>Sam Jones 46062282</DisplayName>
        <AccountId>500</AccountId>
        <AccountType/>
      </UserInfo>
      <UserInfo>
        <DisplayName>Caroline Rowley 46055027</DisplayName>
        <AccountId>30</AccountId>
        <AccountType/>
      </UserInfo>
      <UserInfo>
        <DisplayName>Tuesday Hogarth 46062349</DisplayName>
        <AccountId>722</AccountId>
        <AccountType/>
      </UserInfo>
      <UserInfo>
        <DisplayName>Kelly Birkby 46050946</DisplayName>
        <AccountId>29</AccountId>
        <AccountType/>
      </UserInfo>
      <UserInfo>
        <DisplayName>Claire Louise Gatward 46057786</DisplayName>
        <AccountId>12</AccountId>
        <AccountType/>
      </UserInfo>
      <UserInfo>
        <DisplayName>Rob Phillips 46059722</DisplayName>
        <AccountId>27</AccountId>
        <AccountType/>
      </UserInfo>
    </SharedWithUsers>
    <PaperNo_x002e_ xmlns="12027084-fd86-4dce-99a2-a4f647ec8a2b" xsi:nil="true"/>
    <Contactstrategy xmlns="12027084-fd86-4dce-99a2-a4f647ec8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B67D-03F3-48B4-89C6-614946D03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B63B3-AF78-48B8-A6B2-51E47A8247D1}">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3.xml><?xml version="1.0" encoding="utf-8"?>
<ds:datastoreItem xmlns:ds="http://schemas.openxmlformats.org/officeDocument/2006/customXml" ds:itemID="{C123515E-896D-4835-926D-448313AE339F}">
  <ds:schemaRefs>
    <ds:schemaRef ds:uri="http://schemas.microsoft.com/sharepoint/v3/contenttype/forms"/>
  </ds:schemaRefs>
</ds:datastoreItem>
</file>

<file path=customXml/itemProps4.xml><?xml version="1.0" encoding="utf-8"?>
<ds:datastoreItem xmlns:ds="http://schemas.openxmlformats.org/officeDocument/2006/customXml" ds:itemID="{77EC6F55-7804-4177-AFEF-9078D127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3</Pages>
  <Words>2883</Words>
  <Characters>15629</Characters>
  <Application>Microsoft Office Word</Application>
  <DocSecurity>0</DocSecurity>
  <Lines>269</Lines>
  <Paragraphs>84</Paragraphs>
  <ScaleCrop>false</ScaleCrop>
  <Company>Kent Police</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Gatward 46057786</dc:creator>
  <cp:keywords/>
  <cp:lastModifiedBy>Claire Louise Gatward 46057786</cp:lastModifiedBy>
  <cp:revision>130</cp:revision>
  <cp:lastPrinted>2026-03-04T09:53:00Z</cp:lastPrinted>
  <dcterms:created xsi:type="dcterms:W3CDTF">2026-03-27T08:32:00Z</dcterms:created>
  <dcterms:modified xsi:type="dcterms:W3CDTF">2026-04-01T15:09:00Z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1332000</vt:r8>
  </property>
  <property fmtid="{D5CDD505-2E9C-101B-9397-08002B2CF9AE}" pid="4" name="MSIP_Label_8f716d1d-13e1-4569-9dd0-bef6621415c1_Enabled">
    <vt:lpwstr>true</vt:lpwstr>
  </property>
  <property fmtid="{D5CDD505-2E9C-101B-9397-08002B2CF9AE}" pid="5" name="MSIP_Label_8f716d1d-13e1-4569-9dd0-bef6621415c1_SetDate">
    <vt:lpwstr>2023-03-15T12:09:05Z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d86b5483-1f31-4a98-8cde-be198c47c007</vt:lpwstr>
  </property>
  <property fmtid="{D5CDD505-2E9C-101B-9397-08002B2CF9AE}" pid="10" name="MSIP_Label_8f716d1d-13e1-4569-9dd0-bef6621415c1_ContentBits">
    <vt:lpwstr>0</vt:lpwstr>
  </property>
  <property fmtid="{D5CDD505-2E9C-101B-9397-08002B2CF9AE}" pid="11" name="MediaServiceImageTags">
    <vt:lpwstr/>
  </property>
  <property fmtid="{D5CDD505-2E9C-101B-9397-08002B2CF9AE}" pid="12" name="docLang">
    <vt:lpwstr>en</vt:lpwstr>
  </property>
</Properties>
</file>