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C16CD" w14:textId="2254EB1D" w:rsidR="0020137D" w:rsidRPr="003E1196" w:rsidRDefault="00B91370" w:rsidP="0020137D">
      <w:pPr>
        <w:widowControl w:val="0"/>
        <w:rPr>
          <w:rFonts w:ascii="Tahoma" w:hAnsi="Tahoma" w:cs="Tahoma"/>
          <w:b/>
          <w:bCs/>
          <w:color w:val="808080" w:themeColor="background1" w:themeShade="80"/>
          <w:sz w:val="32"/>
          <w:szCs w:val="32"/>
        </w:rPr>
      </w:pPr>
      <w:r w:rsidRPr="003E1196">
        <w:rPr>
          <w:noProof/>
          <w:lang w:eastAsia="en-GB"/>
        </w:rPr>
        <mc:AlternateContent>
          <mc:Choice Requires="wps">
            <w:drawing>
              <wp:anchor distT="0" distB="0" distL="114300" distR="114300" simplePos="0" relativeHeight="251660288" behindDoc="0" locked="0" layoutInCell="0" allowOverlap="1" wp14:anchorId="156B5710" wp14:editId="23448FA1">
                <wp:simplePos x="0" y="0"/>
                <wp:positionH relativeFrom="margin">
                  <wp:posOffset>1514475</wp:posOffset>
                </wp:positionH>
                <wp:positionV relativeFrom="page">
                  <wp:posOffset>923925</wp:posOffset>
                </wp:positionV>
                <wp:extent cx="7734300" cy="1152525"/>
                <wp:effectExtent l="0" t="0" r="19050" b="28575"/>
                <wp:wrapNone/>
                <wp:docPr id="463"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0" cy="1152525"/>
                        </a:xfrm>
                        <a:prstGeom prst="rect">
                          <a:avLst/>
                        </a:prstGeom>
                        <a:solidFill>
                          <a:schemeClr val="tx1"/>
                        </a:solidFill>
                        <a:ln w="19050">
                          <a:solidFill>
                            <a:schemeClr val="tx1"/>
                          </a:solidFill>
                          <a:miter lim="800000"/>
                          <a:headEnd/>
                          <a:tailEnd/>
                        </a:ln>
                      </wps:spPr>
                      <wps:txbx>
                        <w:txbxContent>
                          <w:p w14:paraId="723585CF" w14:textId="60D0B826" w:rsidR="0020137D" w:rsidRPr="00BA4184" w:rsidRDefault="00000000" w:rsidP="0020137D">
                            <w:pPr>
                              <w:pStyle w:val="NoSpacing"/>
                              <w:jc w:val="right"/>
                              <w:rPr>
                                <w:rFonts w:cstheme="minorHAnsi"/>
                                <w:color w:val="FFFFFF" w:themeColor="background1"/>
                                <w:sz w:val="72"/>
                                <w:szCs w:val="72"/>
                              </w:rPr>
                            </w:pPr>
                            <w:sdt>
                              <w:sdtPr>
                                <w:rPr>
                                  <w:rFonts w:cstheme="minorHAnsi"/>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r w:rsidR="00B91370">
                                  <w:rPr>
                                    <w:rFonts w:cstheme="minorHAnsi"/>
                                    <w:color w:val="FFFFFF" w:themeColor="background1"/>
                                    <w:sz w:val="72"/>
                                    <w:szCs w:val="72"/>
                                  </w:rPr>
                                  <w:t>Financial Management Report</w:t>
                                </w:r>
                              </w:sdtContent>
                            </w:sdt>
                            <w:r w:rsidR="0020137D" w:rsidRPr="00BA4184">
                              <w:rPr>
                                <w:rFonts w:cstheme="minorHAnsi"/>
                                <w:color w:val="FFFFFF" w:themeColor="background1"/>
                                <w:sz w:val="72"/>
                                <w:szCs w:val="72"/>
                              </w:rPr>
                              <w:t xml:space="preserve"> </w:t>
                            </w:r>
                          </w:p>
                          <w:p w14:paraId="0A5B4B51" w14:textId="1A7F1776" w:rsidR="0020137D" w:rsidRPr="00BA4184" w:rsidRDefault="00F70EFA" w:rsidP="0020137D">
                            <w:pPr>
                              <w:pStyle w:val="NoSpacing"/>
                              <w:jc w:val="right"/>
                              <w:rPr>
                                <w:rFonts w:cstheme="minorHAnsi"/>
                                <w:color w:val="FFFFFF" w:themeColor="background1"/>
                                <w:sz w:val="72"/>
                                <w:szCs w:val="72"/>
                              </w:rPr>
                            </w:pPr>
                            <w:r>
                              <w:rPr>
                                <w:rFonts w:cstheme="minorHAnsi"/>
                                <w:color w:val="FFFFFF" w:themeColor="background1"/>
                                <w:sz w:val="72"/>
                                <w:szCs w:val="72"/>
                              </w:rPr>
                              <w:t>April</w:t>
                            </w:r>
                            <w:r w:rsidR="0020137D" w:rsidRPr="00BA4184">
                              <w:rPr>
                                <w:rFonts w:cstheme="minorHAnsi"/>
                                <w:color w:val="FFFFFF" w:themeColor="background1"/>
                                <w:sz w:val="72"/>
                                <w:szCs w:val="72"/>
                              </w:rPr>
                              <w:t xml:space="preserve"> </w:t>
                            </w:r>
                            <w:r w:rsidR="00F85137">
                              <w:rPr>
                                <w:rFonts w:cstheme="minorHAnsi"/>
                                <w:color w:val="FFFFFF" w:themeColor="background1"/>
                                <w:sz w:val="72"/>
                                <w:szCs w:val="72"/>
                              </w:rPr>
                              <w:t xml:space="preserve">2025 </w:t>
                            </w:r>
                            <w:r w:rsidR="0020137D" w:rsidRPr="00BA4184">
                              <w:rPr>
                                <w:rFonts w:cstheme="minorHAnsi"/>
                                <w:color w:val="FFFFFF" w:themeColor="background1"/>
                                <w:sz w:val="72"/>
                                <w:szCs w:val="72"/>
                              </w:rPr>
                              <w:t>to</w:t>
                            </w:r>
                            <w:r w:rsidR="0020137D">
                              <w:rPr>
                                <w:rFonts w:cstheme="minorHAnsi"/>
                                <w:color w:val="FFFFFF" w:themeColor="background1"/>
                                <w:sz w:val="72"/>
                                <w:szCs w:val="72"/>
                              </w:rPr>
                              <w:t xml:space="preserve"> </w:t>
                            </w:r>
                            <w:r w:rsidR="00006E5E">
                              <w:rPr>
                                <w:rFonts w:cstheme="minorHAnsi"/>
                                <w:color w:val="FFFFFF" w:themeColor="background1"/>
                                <w:sz w:val="72"/>
                                <w:szCs w:val="72"/>
                              </w:rPr>
                              <w:t>March</w:t>
                            </w:r>
                            <w:r w:rsidR="0020137D" w:rsidRPr="00BA4184">
                              <w:rPr>
                                <w:rFonts w:cstheme="minorHAnsi"/>
                                <w:color w:val="FFFFFF" w:themeColor="background1"/>
                                <w:sz w:val="72"/>
                                <w:szCs w:val="72"/>
                              </w:rPr>
                              <w:t xml:space="preserve"> 202</w:t>
                            </w:r>
                            <w:r w:rsidR="0020137D">
                              <w:rPr>
                                <w:rFonts w:cstheme="minorHAnsi"/>
                                <w:color w:val="FFFFFF" w:themeColor="background1"/>
                                <w:sz w:val="72"/>
                                <w:szCs w:val="72"/>
                              </w:rPr>
                              <w:t>6</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6B5710" id="Rectangle 463" o:spid="_x0000_s1026" style="position:absolute;margin-left:119.25pt;margin-top:72.75pt;width:609pt;height:9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" o:allowincell="f" fillcolor="black [3213]" strokecolor="black [3213]" strokeweight="1.5pt">
                <v:textbox inset="14.4pt,,14.4pt">
                  <w:txbxContent>
                    <w:p w14:paraId="723585CF" w14:textId="60D0B826" w:rsidR="0020137D" w:rsidRPr="00BA4184" w:rsidRDefault="00000000" w:rsidP="0020137D">
                      <w:pPr>
                        <w:pStyle w:val="NoSpacing"/>
                        <w:jc w:val="right"/>
                        <w:rPr>
                          <w:rFonts w:cstheme="minorHAnsi"/>
                          <w:color w:val="FFFFFF" w:themeColor="background1"/>
                          <w:sz w:val="72"/>
                          <w:szCs w:val="72"/>
                        </w:rPr>
                      </w:pPr>
                      <w:sdt>
                        <w:sdtPr>
                          <w:rPr>
                            <w:rFonts w:cstheme="minorHAnsi"/>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r w:rsidR="00B91370">
                            <w:rPr>
                              <w:rFonts w:cstheme="minorHAnsi"/>
                              <w:color w:val="FFFFFF" w:themeColor="background1"/>
                              <w:sz w:val="72"/>
                              <w:szCs w:val="72"/>
                            </w:rPr>
                            <w:t>Financial Management Report</w:t>
                          </w:r>
                        </w:sdtContent>
                      </w:sdt>
                      <w:r w:rsidR="0020137D" w:rsidRPr="00BA4184">
                        <w:rPr>
                          <w:rFonts w:cstheme="minorHAnsi"/>
                          <w:color w:val="FFFFFF" w:themeColor="background1"/>
                          <w:sz w:val="72"/>
                          <w:szCs w:val="72"/>
                        </w:rPr>
                        <w:t xml:space="preserve"> </w:t>
                      </w:r>
                    </w:p>
                    <w:p w14:paraId="0A5B4B51" w14:textId="1A7F1776" w:rsidR="0020137D" w:rsidRPr="00BA4184" w:rsidRDefault="00F70EFA" w:rsidP="0020137D">
                      <w:pPr>
                        <w:pStyle w:val="NoSpacing"/>
                        <w:jc w:val="right"/>
                        <w:rPr>
                          <w:rFonts w:cstheme="minorHAnsi"/>
                          <w:color w:val="FFFFFF" w:themeColor="background1"/>
                          <w:sz w:val="72"/>
                          <w:szCs w:val="72"/>
                        </w:rPr>
                      </w:pPr>
                      <w:r>
                        <w:rPr>
                          <w:rFonts w:cstheme="minorHAnsi"/>
                          <w:color w:val="FFFFFF" w:themeColor="background1"/>
                          <w:sz w:val="72"/>
                          <w:szCs w:val="72"/>
                        </w:rPr>
                        <w:t>April</w:t>
                      </w:r>
                      <w:r w:rsidR="0020137D" w:rsidRPr="00BA4184">
                        <w:rPr>
                          <w:rFonts w:cstheme="minorHAnsi"/>
                          <w:color w:val="FFFFFF" w:themeColor="background1"/>
                          <w:sz w:val="72"/>
                          <w:szCs w:val="72"/>
                        </w:rPr>
                        <w:t xml:space="preserve"> </w:t>
                      </w:r>
                      <w:r w:rsidR="00F85137">
                        <w:rPr>
                          <w:rFonts w:cstheme="minorHAnsi"/>
                          <w:color w:val="FFFFFF" w:themeColor="background1"/>
                          <w:sz w:val="72"/>
                          <w:szCs w:val="72"/>
                        </w:rPr>
                        <w:t xml:space="preserve">2025 </w:t>
                      </w:r>
                      <w:r w:rsidR="0020137D" w:rsidRPr="00BA4184">
                        <w:rPr>
                          <w:rFonts w:cstheme="minorHAnsi"/>
                          <w:color w:val="FFFFFF" w:themeColor="background1"/>
                          <w:sz w:val="72"/>
                          <w:szCs w:val="72"/>
                        </w:rPr>
                        <w:t>to</w:t>
                      </w:r>
                      <w:r w:rsidR="0020137D">
                        <w:rPr>
                          <w:rFonts w:cstheme="minorHAnsi"/>
                          <w:color w:val="FFFFFF" w:themeColor="background1"/>
                          <w:sz w:val="72"/>
                          <w:szCs w:val="72"/>
                        </w:rPr>
                        <w:t xml:space="preserve"> </w:t>
                      </w:r>
                      <w:r w:rsidR="00006E5E">
                        <w:rPr>
                          <w:rFonts w:cstheme="minorHAnsi"/>
                          <w:color w:val="FFFFFF" w:themeColor="background1"/>
                          <w:sz w:val="72"/>
                          <w:szCs w:val="72"/>
                        </w:rPr>
                        <w:t>March</w:t>
                      </w:r>
                      <w:r w:rsidR="0020137D" w:rsidRPr="00BA4184">
                        <w:rPr>
                          <w:rFonts w:cstheme="minorHAnsi"/>
                          <w:color w:val="FFFFFF" w:themeColor="background1"/>
                          <w:sz w:val="72"/>
                          <w:szCs w:val="72"/>
                        </w:rPr>
                        <w:t xml:space="preserve"> 202</w:t>
                      </w:r>
                      <w:r w:rsidR="0020137D">
                        <w:rPr>
                          <w:rFonts w:cstheme="minorHAnsi"/>
                          <w:color w:val="FFFFFF" w:themeColor="background1"/>
                          <w:sz w:val="72"/>
                          <w:szCs w:val="72"/>
                        </w:rPr>
                        <w:t>6</w:t>
                      </w:r>
                    </w:p>
                  </w:txbxContent>
                </v:textbox>
                <w10:wrap anchorx="margin" anchory="page"/>
              </v:rect>
            </w:pict>
          </mc:Fallback>
        </mc:AlternateContent>
      </w:r>
      <w:r w:rsidR="004E63BA" w:rsidRPr="003E1196">
        <w:rPr>
          <w:noProof/>
          <w:lang w:eastAsia="en-GB"/>
        </w:rPr>
        <mc:AlternateContent>
          <mc:Choice Requires="wpg">
            <w:drawing>
              <wp:anchor distT="0" distB="0" distL="114300" distR="114300" simplePos="0" relativeHeight="251657216" behindDoc="0" locked="0" layoutInCell="1" allowOverlap="1" wp14:anchorId="76836FA4" wp14:editId="2B38C257">
                <wp:simplePos x="0" y="0"/>
                <wp:positionH relativeFrom="page">
                  <wp:posOffset>7638184</wp:posOffset>
                </wp:positionH>
                <wp:positionV relativeFrom="page">
                  <wp:align>bottom</wp:align>
                </wp:positionV>
                <wp:extent cx="3113405" cy="9391650"/>
                <wp:effectExtent l="0" t="0" r="0" b="19050"/>
                <wp:wrapNone/>
                <wp:docPr id="247734791" name="Group 2477347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113405" cy="9391650"/>
                          <a:chOff x="0" y="0"/>
                          <a:chExt cx="3113670" cy="10058400"/>
                        </a:xfrm>
                        <a:solidFill>
                          <a:srgbClr val="009999"/>
                        </a:solidFill>
                      </wpg:grpSpPr>
                      <wps:wsp>
                        <wps:cNvPr id="134839084" name="Rectangle 134839084" descr="Light vertical"/>
                        <wps:cNvSpPr>
                          <a:spLocks noChangeArrowheads="1"/>
                        </wps:cNvSpPr>
                        <wps:spPr bwMode="auto">
                          <a:xfrm>
                            <a:off x="0" y="0"/>
                            <a:ext cx="138545" cy="10058400"/>
                          </a:xfrm>
                          <a:prstGeom prst="rect">
                            <a:avLst/>
                          </a:prstGeom>
                          <a:grp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78190125" name="Rectangle 178190125"/>
                        <wps:cNvSpPr>
                          <a:spLocks noChangeArrowheads="1"/>
                        </wps:cNvSpPr>
                        <wps:spPr bwMode="auto">
                          <a:xfrm>
                            <a:off x="124691" y="0"/>
                            <a:ext cx="2971800" cy="1005840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335250908" name="Rectangle 1335250908"/>
                        <wps:cNvSpPr>
                          <a:spLocks noChangeArrowheads="1"/>
                        </wps:cNvSpPr>
                        <wps:spPr bwMode="auto">
                          <a:xfrm>
                            <a:off x="13854" y="0"/>
                            <a:ext cx="3099816" cy="237744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26BC7AB" w14:textId="77777777" w:rsidR="0020137D" w:rsidRDefault="0020137D" w:rsidP="0020137D">
                              <w:pPr>
                                <w:pStyle w:val="NoSpacing"/>
                                <w:rPr>
                                  <w:color w:val="FFFFFF" w:themeColor="background1"/>
                                  <w:sz w:val="96"/>
                                  <w:szCs w:val="96"/>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836FA4" id="Group 247734791" o:spid="_x0000_s1027" alt="&quot;&quot;" style="position:absolute;margin-left:601.45pt;margin-top:0;width:245.15pt;height:739.5pt;z-index:251657216;mso-position-horizontal-relative:page;mso-position-vertical:bottom;mso-position-vertical-relative:page"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">
                <v:rect id="Rectangle 134839084" o:spid="_x0000_s1028"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" filled="f" strokecolor="white" strokeweight="1pt">
                  <v:shadow color="#d8d8d8" offset="3pt,3pt"/>
                </v:rect>
                <v:rect id="Rectangle 178190125" o:spid="_x0000_s1029"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" filled="f" stroked="f" strokecolor="#d8d8d8"/>
                <v:rect id="Rectangle 1335250908" o:spid="_x0000_s1030"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" filled="f" stroked="f" strokecolor="white" strokeweight="1pt">
                  <v:shadow color="#d8d8d8" offset="3pt,3pt"/>
                  <v:textbox inset="28.8pt,14.4pt,14.4pt,14.4pt">
                    <w:txbxContent>
                      <w:p w14:paraId="526BC7AB" w14:textId="77777777" w:rsidR="0020137D" w:rsidRDefault="0020137D" w:rsidP="0020137D">
                        <w:pPr>
                          <w:pStyle w:val="NoSpacing"/>
                          <w:rPr>
                            <w:color w:val="FFFFFF" w:themeColor="background1"/>
                            <w:sz w:val="96"/>
                            <w:szCs w:val="96"/>
                          </w:rPr>
                        </w:pPr>
                      </w:p>
                    </w:txbxContent>
                  </v:textbox>
                </v:rect>
                <w10:wrap anchorx="page" anchory="page"/>
              </v:group>
            </w:pict>
          </mc:Fallback>
        </mc:AlternateContent>
      </w:r>
    </w:p>
    <w:p w14:paraId="68B04F11" w14:textId="77777777" w:rsidR="00EB1CFE" w:rsidRPr="00BA4184" w:rsidRDefault="00EB1CFE" w:rsidP="0020137D">
      <w:pPr>
        <w:pStyle w:val="NoSpacing"/>
        <w:rPr>
          <w:rFonts w:cstheme="minorHAnsi"/>
          <w:color w:val="FFFFFF" w:themeColor="background1"/>
          <w:sz w:val="72"/>
          <w:szCs w:val="72"/>
        </w:rPr>
      </w:pPr>
      <w:r w:rsidRPr="00BA4184">
        <w:rPr>
          <w:rFonts w:cstheme="minorHAnsi"/>
          <w:color w:val="FFFFFF" w:themeColor="background1"/>
          <w:sz w:val="72"/>
          <w:szCs w:val="72"/>
        </w:rPr>
        <w:t>5</w:t>
      </w:r>
      <w:r>
        <w:rPr>
          <w:rFonts w:cstheme="minorHAnsi"/>
          <w:color w:val="FFFFFF" w:themeColor="background1"/>
          <w:sz w:val="72"/>
          <w:szCs w:val="72"/>
        </w:rPr>
        <w:t>/</w:t>
      </w:r>
      <w:r w:rsidRPr="00BA4184">
        <w:rPr>
          <w:rFonts w:cstheme="minorHAnsi"/>
          <w:color w:val="FFFFFF" w:themeColor="background1"/>
          <w:sz w:val="72"/>
          <w:szCs w:val="72"/>
        </w:rPr>
        <w:t>2</w:t>
      </w:r>
      <w:r>
        <w:rPr>
          <w:rFonts w:cstheme="minorHAnsi"/>
          <w:color w:val="FFFFFF" w:themeColor="background1"/>
          <w:sz w:val="72"/>
          <w:szCs w:val="72"/>
        </w:rPr>
        <w:t>6</w:t>
      </w:r>
      <w:r w:rsidRPr="0020137D">
        <w:rPr>
          <w:rFonts w:cstheme="minorHAnsi"/>
          <w:color w:val="FFFFFF" w:themeColor="background1"/>
          <w:sz w:val="72"/>
          <w:szCs w:val="72"/>
        </w:rPr>
        <w:t xml:space="preserve"> </w:t>
      </w:r>
      <w:r w:rsidRPr="00BA4184">
        <w:rPr>
          <w:rFonts w:cstheme="minorHAnsi"/>
          <w:color w:val="FFFFFF" w:themeColor="background1"/>
          <w:sz w:val="72"/>
          <w:szCs w:val="72"/>
        </w:rPr>
        <w:t>April to</w:t>
      </w:r>
      <w:r>
        <w:rPr>
          <w:rFonts w:cstheme="minorHAnsi"/>
          <w:color w:val="FFFFFF" w:themeColor="background1"/>
          <w:sz w:val="72"/>
          <w:szCs w:val="72"/>
        </w:rPr>
        <w:t xml:space="preserve"> January</w:t>
      </w:r>
      <w:r w:rsidRPr="00BA4184">
        <w:rPr>
          <w:rFonts w:cstheme="minorHAnsi"/>
          <w:color w:val="FFFFFF" w:themeColor="background1"/>
          <w:sz w:val="72"/>
          <w:szCs w:val="72"/>
        </w:rPr>
        <w:t xml:space="preserve"> 2025</w:t>
      </w:r>
      <w:r>
        <w:rPr>
          <w:rFonts w:cstheme="minorHAnsi"/>
          <w:color w:val="FFFFFF" w:themeColor="background1"/>
          <w:sz w:val="72"/>
          <w:szCs w:val="72"/>
        </w:rPr>
        <w:t>/</w:t>
      </w:r>
      <w:r w:rsidRPr="00BA4184">
        <w:rPr>
          <w:rFonts w:cstheme="minorHAnsi"/>
          <w:color w:val="FFFFFF" w:themeColor="background1"/>
          <w:sz w:val="72"/>
          <w:szCs w:val="72"/>
        </w:rPr>
        <w:t>2</w:t>
      </w:r>
      <w:r>
        <w:rPr>
          <w:rFonts w:cstheme="minorHAnsi"/>
          <w:color w:val="FFFFFF" w:themeColor="background1"/>
          <w:sz w:val="72"/>
          <w:szCs w:val="72"/>
        </w:rPr>
        <w:t>6</w:t>
      </w:r>
    </w:p>
    <w:p w14:paraId="63E07F59" w14:textId="639BBBBC" w:rsidR="0020137D" w:rsidRDefault="005E4F4B" w:rsidP="0020137D">
      <w:pPr>
        <w:pStyle w:val="NoSpacing"/>
        <w:jc w:val="right"/>
        <w:rPr>
          <w:rFonts w:cstheme="minorHAnsi"/>
          <w:color w:val="FFFFFF" w:themeColor="background1"/>
          <w:sz w:val="72"/>
          <w:szCs w:val="72"/>
        </w:rPr>
      </w:pPr>
      <w:r w:rsidRPr="005E4F4B">
        <w:rPr>
          <w:noProof/>
          <w:sz w:val="14"/>
          <w:szCs w:val="14"/>
          <w:lang w:eastAsia="en-GB"/>
        </w:rPr>
        <w:drawing>
          <wp:anchor distT="0" distB="0" distL="114300" distR="114300" simplePos="0" relativeHeight="251661312" behindDoc="0" locked="0" layoutInCell="1" allowOverlap="1" wp14:anchorId="5AB753F6" wp14:editId="7C4A770F">
            <wp:simplePos x="0" y="0"/>
            <wp:positionH relativeFrom="page">
              <wp:posOffset>4164965</wp:posOffset>
            </wp:positionH>
            <wp:positionV relativeFrom="paragraph">
              <wp:posOffset>1456690</wp:posOffset>
            </wp:positionV>
            <wp:extent cx="2477770" cy="2933700"/>
            <wp:effectExtent l="0" t="0" r="0" b="0"/>
            <wp:wrapTopAndBottom/>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477770" cy="2933700"/>
                    </a:xfrm>
                    <a:prstGeom prst="rect">
                      <a:avLst/>
                    </a:prstGeom>
                  </pic:spPr>
                </pic:pic>
              </a:graphicData>
            </a:graphic>
            <wp14:sizeRelH relativeFrom="page">
              <wp14:pctWidth>0</wp14:pctWidth>
            </wp14:sizeRelH>
            <wp14:sizeRelV relativeFrom="page">
              <wp14:pctHeight>0</wp14:pctHeight>
            </wp14:sizeRelV>
          </wp:anchor>
        </w:drawing>
      </w:r>
      <w:r w:rsidRPr="005E4F4B">
        <w:rPr>
          <w:noProof/>
          <w:sz w:val="14"/>
          <w:szCs w:val="14"/>
          <w:lang w:eastAsia="en-GB"/>
        </w:rPr>
        <w:drawing>
          <wp:anchor distT="0" distB="0" distL="114300" distR="114300" simplePos="0" relativeHeight="251654144" behindDoc="0" locked="0" layoutInCell="1" allowOverlap="1" wp14:anchorId="281C43DA" wp14:editId="14E2BE8A">
            <wp:simplePos x="0" y="0"/>
            <wp:positionH relativeFrom="page">
              <wp:posOffset>698392</wp:posOffset>
            </wp:positionH>
            <wp:positionV relativeFrom="paragraph">
              <wp:posOffset>1457301</wp:posOffset>
            </wp:positionV>
            <wp:extent cx="3048000" cy="2933700"/>
            <wp:effectExtent l="0" t="0" r="0" b="0"/>
            <wp:wrapTopAndBottom/>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293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E7D10" w14:textId="77777777" w:rsidR="005E4F4B" w:rsidRDefault="005E4F4B">
      <w:pPr>
        <w:spacing w:after="160" w:line="278" w:lineRule="auto"/>
        <w:rPr>
          <w:rFonts w:cstheme="minorHAnsi"/>
          <w:color w:val="FFFFFF" w:themeColor="background1"/>
          <w:sz w:val="28"/>
          <w:szCs w:val="28"/>
        </w:rPr>
        <w:sectPr w:rsidR="005E4F4B" w:rsidSect="00802652">
          <w:headerReference w:type="even" r:id="rId13"/>
          <w:footerReference w:type="even" r:id="rId14"/>
          <w:footerReference w:type="default" r:id="rId15"/>
          <w:footerReference w:type="first" r:id="rId16"/>
          <w:pgSz w:w="16838" w:h="11906" w:orient="landscape"/>
          <w:pgMar w:top="621" w:right="1440" w:bottom="1440" w:left="1440" w:header="708" w:footer="708" w:gutter="0"/>
          <w:pgNumType w:start="1"/>
          <w:cols w:space="708"/>
          <w:titlePg/>
          <w:docGrid w:linePitch="360"/>
        </w:sectPr>
      </w:pPr>
    </w:p>
    <w:p w14:paraId="35B19786" w14:textId="4ABF6AAA" w:rsidR="005E4F4B" w:rsidRPr="005E4F4B" w:rsidRDefault="005E4F4B">
      <w:pPr>
        <w:spacing w:after="160" w:line="278" w:lineRule="auto"/>
        <w:rPr>
          <w:rFonts w:cstheme="minorHAnsi"/>
          <w:color w:val="FFFFFF" w:themeColor="background1"/>
          <w:sz w:val="28"/>
          <w:szCs w:val="28"/>
        </w:rPr>
      </w:pPr>
    </w:p>
    <w:p w14:paraId="791EAB67" w14:textId="730291FD" w:rsidR="00F665F8" w:rsidRDefault="00F665F8" w:rsidP="006E596E">
      <w:pPr>
        <w:pStyle w:val="H1outturn"/>
      </w:pPr>
      <w:r>
        <w:t>Chief Finance Officer (CFO) Summary</w:t>
      </w:r>
    </w:p>
    <w:p w14:paraId="42814050" w14:textId="2FD9F47A" w:rsidR="00C541E5" w:rsidRPr="002A09F2" w:rsidRDefault="00C541E5" w:rsidP="003C5CF9">
      <w:pPr>
        <w:pStyle w:val="H2Outturn"/>
      </w:pPr>
      <w:r w:rsidRPr="002A09F2">
        <w:t xml:space="preserve">This report sets out the revenue and capital outturn position for the 2025/26 financial year as at </w:t>
      </w:r>
      <w:r w:rsidR="002B3B11">
        <w:t>31/03/2026</w:t>
      </w:r>
      <w:r w:rsidRPr="002A09F2">
        <w:t>.</w:t>
      </w:r>
    </w:p>
    <w:p w14:paraId="279671FC" w14:textId="77777777" w:rsidR="00C97119" w:rsidRPr="00C97119" w:rsidRDefault="00C97119" w:rsidP="00E60E4B">
      <w:pPr>
        <w:pStyle w:val="H2Outturn"/>
        <w:numPr>
          <w:ilvl w:val="1"/>
          <w:numId w:val="2"/>
        </w:numPr>
      </w:pPr>
      <w:r w:rsidRPr="00C97119">
        <w:t>The headline financial position is:</w:t>
      </w:r>
    </w:p>
    <w:p w14:paraId="73729F7D" w14:textId="48288FAB" w:rsidR="00C97119" w:rsidRPr="00243A65" w:rsidRDefault="00C97119" w:rsidP="009205E9">
      <w:pPr>
        <w:pStyle w:val="H2Outturn"/>
        <w:numPr>
          <w:ilvl w:val="0"/>
          <w:numId w:val="13"/>
        </w:numPr>
      </w:pPr>
      <w:r w:rsidRPr="00243A65">
        <w:t xml:space="preserve">a </w:t>
      </w:r>
      <w:r w:rsidR="009205E9">
        <w:t xml:space="preserve">breakeven overall financial position </w:t>
      </w:r>
    </w:p>
    <w:p w14:paraId="0F5D8416" w14:textId="472E399E" w:rsidR="00C97119" w:rsidRPr="00243A65" w:rsidRDefault="00C97119" w:rsidP="00E60E4B">
      <w:pPr>
        <w:pStyle w:val="H2Outturn"/>
        <w:numPr>
          <w:ilvl w:val="0"/>
          <w:numId w:val="13"/>
        </w:numPr>
      </w:pPr>
      <w:r w:rsidRPr="00243A65">
        <w:t xml:space="preserve">a capital underspend of </w:t>
      </w:r>
      <w:r w:rsidRPr="00335C94">
        <w:rPr>
          <w:color w:val="FF0000"/>
        </w:rPr>
        <w:t>(£14.4m)</w:t>
      </w:r>
      <w:r w:rsidRPr="00335C94">
        <w:t>,</w:t>
      </w:r>
      <w:r w:rsidRPr="00335C94">
        <w:rPr>
          <w:color w:val="FF0000"/>
        </w:rPr>
        <w:t xml:space="preserve"> </w:t>
      </w:r>
      <w:r w:rsidRPr="00243A65">
        <w:t xml:space="preserve">with </w:t>
      </w:r>
      <w:r w:rsidRPr="00E90552">
        <w:t>£5.</w:t>
      </w:r>
      <w:r w:rsidR="00043D43">
        <w:t>3</w:t>
      </w:r>
      <w:r w:rsidRPr="00E90552">
        <w:t>m requested for roll forward</w:t>
      </w:r>
      <w:r w:rsidRPr="00243A65">
        <w:t xml:space="preserve"> to complete approved programmes</w:t>
      </w:r>
    </w:p>
    <w:p w14:paraId="11A0F545" w14:textId="2C6C72B1" w:rsidR="00C97119" w:rsidRDefault="00B048CE" w:rsidP="006A0A7B">
      <w:pPr>
        <w:pStyle w:val="H2Outturn"/>
        <w:numPr>
          <w:ilvl w:val="0"/>
          <w:numId w:val="0"/>
        </w:numPr>
        <w:ind w:left="1074" w:hanging="648"/>
      </w:pPr>
      <w:r>
        <w:tab/>
      </w:r>
      <w:r w:rsidR="00C97119" w:rsidRPr="00243A65">
        <w:t>The remaining capital variance reflects rephasing, delivery delays, and some schemes completing below forecast cost.</w:t>
      </w:r>
    </w:p>
    <w:p w14:paraId="3043305B" w14:textId="1BAA6FE4" w:rsidR="00352759" w:rsidRPr="006D77E1" w:rsidRDefault="00352759" w:rsidP="00E90552">
      <w:pPr>
        <w:pStyle w:val="H2Outturn"/>
      </w:pPr>
      <w:r w:rsidRPr="00352759">
        <w:t xml:space="preserve">The reported </w:t>
      </w:r>
      <w:r w:rsidRPr="006D77E1">
        <w:t xml:space="preserve">revenue </w:t>
      </w:r>
      <w:r w:rsidR="009205E9">
        <w:t xml:space="preserve">breakeven position </w:t>
      </w:r>
      <w:r w:rsidRPr="006D77E1">
        <w:t>sits alongside a significantly larger underlying favourable position.</w:t>
      </w:r>
    </w:p>
    <w:p w14:paraId="1CA2EA81" w14:textId="151364B9" w:rsidR="00352759" w:rsidRPr="006D77E1" w:rsidRDefault="00352759" w:rsidP="0073373B">
      <w:pPr>
        <w:pStyle w:val="H1outturn"/>
        <w:numPr>
          <w:ilvl w:val="0"/>
          <w:numId w:val="0"/>
        </w:numPr>
        <w:spacing w:after="120"/>
        <w:ind w:left="1134"/>
        <w:rPr>
          <w:b w:val="0"/>
          <w:sz w:val="22"/>
        </w:rPr>
      </w:pPr>
      <w:r w:rsidRPr="006D77E1">
        <w:rPr>
          <w:b w:val="0"/>
          <w:sz w:val="22"/>
        </w:rPr>
        <w:t xml:space="preserve">In-year income and underspends of </w:t>
      </w:r>
      <w:r w:rsidR="00BA4EEC" w:rsidRPr="00BA4EEC">
        <w:rPr>
          <w:b w:val="0"/>
          <w:color w:val="FF0000"/>
          <w:sz w:val="22"/>
        </w:rPr>
        <w:t>(</w:t>
      </w:r>
      <w:r w:rsidRPr="00BA4EEC">
        <w:rPr>
          <w:b w:val="0"/>
          <w:color w:val="FF0000"/>
          <w:sz w:val="22"/>
        </w:rPr>
        <w:t>£14.7m</w:t>
      </w:r>
      <w:r w:rsidR="00BA4EEC" w:rsidRPr="00BA4EEC">
        <w:rPr>
          <w:b w:val="0"/>
          <w:color w:val="FF0000"/>
          <w:sz w:val="22"/>
        </w:rPr>
        <w:t>)</w:t>
      </w:r>
      <w:r w:rsidRPr="00BA4EEC">
        <w:rPr>
          <w:b w:val="0"/>
          <w:color w:val="FF0000"/>
          <w:sz w:val="22"/>
        </w:rPr>
        <w:t xml:space="preserve"> </w:t>
      </w:r>
      <w:r w:rsidRPr="006D77E1">
        <w:rPr>
          <w:b w:val="0"/>
          <w:sz w:val="22"/>
        </w:rPr>
        <w:t>have been</w:t>
      </w:r>
      <w:r w:rsidRPr="00E90552">
        <w:rPr>
          <w:b w:val="0"/>
          <w:sz w:val="22"/>
        </w:rPr>
        <w:t xml:space="preserve"> </w:t>
      </w:r>
      <w:r w:rsidRPr="006D77E1">
        <w:rPr>
          <w:b w:val="0"/>
          <w:sz w:val="22"/>
        </w:rPr>
        <w:t xml:space="preserve">partially offset by £5.8m of cost pressures and underachieved savings, resulting in an underlying underspend </w:t>
      </w:r>
      <w:r w:rsidR="00D47BCF">
        <w:rPr>
          <w:b w:val="0"/>
          <w:sz w:val="22"/>
        </w:rPr>
        <w:t xml:space="preserve">on service expenditure </w:t>
      </w:r>
      <w:r w:rsidRPr="006D77E1">
        <w:rPr>
          <w:b w:val="0"/>
          <w:sz w:val="22"/>
        </w:rPr>
        <w:t xml:space="preserve">of </w:t>
      </w:r>
      <w:r w:rsidR="00BA4EEC" w:rsidRPr="00BA4EEC">
        <w:rPr>
          <w:b w:val="0"/>
          <w:color w:val="FF0000"/>
          <w:sz w:val="22"/>
        </w:rPr>
        <w:t>(</w:t>
      </w:r>
      <w:r w:rsidRPr="00BA4EEC">
        <w:rPr>
          <w:b w:val="0"/>
          <w:color w:val="FF0000"/>
          <w:sz w:val="22"/>
        </w:rPr>
        <w:t>£8.9m</w:t>
      </w:r>
      <w:r w:rsidR="00BA4EEC" w:rsidRPr="00BA4EEC">
        <w:rPr>
          <w:b w:val="0"/>
          <w:color w:val="FF0000"/>
          <w:sz w:val="22"/>
        </w:rPr>
        <w:t>)</w:t>
      </w:r>
      <w:r w:rsidRPr="00BA4EEC">
        <w:rPr>
          <w:b w:val="0"/>
          <w:color w:val="FF0000"/>
          <w:sz w:val="22"/>
        </w:rPr>
        <w:t>.</w:t>
      </w:r>
      <w:r w:rsidR="00D47BCF">
        <w:rPr>
          <w:b w:val="0"/>
          <w:color w:val="FF0000"/>
          <w:sz w:val="22"/>
        </w:rPr>
        <w:t xml:space="preserve"> </w:t>
      </w:r>
      <w:r w:rsidR="00D47BCF" w:rsidRPr="00A87C48">
        <w:rPr>
          <w:b w:val="0"/>
          <w:sz w:val="22"/>
        </w:rPr>
        <w:t xml:space="preserve">Additionally there has been £0.6m additional </w:t>
      </w:r>
      <w:r w:rsidR="00A87C48" w:rsidRPr="00A87C48">
        <w:rPr>
          <w:b w:val="0"/>
          <w:sz w:val="22"/>
        </w:rPr>
        <w:t xml:space="preserve">surplus on </w:t>
      </w:r>
      <w:proofErr w:type="spellStart"/>
      <w:r w:rsidR="00A87C48" w:rsidRPr="00A87C48">
        <w:rPr>
          <w:b w:val="0"/>
          <w:sz w:val="22"/>
        </w:rPr>
        <w:t>counil</w:t>
      </w:r>
      <w:proofErr w:type="spellEnd"/>
      <w:r w:rsidR="00A87C48" w:rsidRPr="00A87C48">
        <w:rPr>
          <w:b w:val="0"/>
          <w:sz w:val="22"/>
        </w:rPr>
        <w:t xml:space="preserve"> tax.</w:t>
      </w:r>
    </w:p>
    <w:p w14:paraId="310B095E" w14:textId="212464CD" w:rsidR="00352759" w:rsidRPr="006D77E1" w:rsidRDefault="00352759" w:rsidP="0073373B">
      <w:pPr>
        <w:pStyle w:val="H1outturn"/>
        <w:numPr>
          <w:ilvl w:val="0"/>
          <w:numId w:val="0"/>
        </w:numPr>
        <w:spacing w:after="120"/>
        <w:ind w:left="1134"/>
        <w:rPr>
          <w:b w:val="0"/>
          <w:sz w:val="22"/>
        </w:rPr>
      </w:pPr>
      <w:r w:rsidRPr="006D77E1">
        <w:rPr>
          <w:b w:val="0"/>
          <w:sz w:val="22"/>
        </w:rPr>
        <w:t xml:space="preserve">This has been proactively managed through </w:t>
      </w:r>
      <w:r w:rsidR="005C30E5">
        <w:rPr>
          <w:b w:val="0"/>
          <w:sz w:val="22"/>
        </w:rPr>
        <w:t xml:space="preserve">fully </w:t>
      </w:r>
      <w:r w:rsidR="00D47BCF">
        <w:rPr>
          <w:b w:val="0"/>
          <w:sz w:val="22"/>
        </w:rPr>
        <w:t>allocating</w:t>
      </w:r>
      <w:r w:rsidR="005C30E5">
        <w:rPr>
          <w:b w:val="0"/>
          <w:sz w:val="22"/>
        </w:rPr>
        <w:t xml:space="preserve"> as a </w:t>
      </w:r>
      <w:r w:rsidRPr="006D77E1">
        <w:rPr>
          <w:b w:val="0"/>
          <w:sz w:val="22"/>
        </w:rPr>
        <w:t>transfer to reserves</w:t>
      </w:r>
      <w:r w:rsidR="0052060C">
        <w:rPr>
          <w:b w:val="0"/>
          <w:sz w:val="22"/>
        </w:rPr>
        <w:t xml:space="preserve"> </w:t>
      </w:r>
      <w:r w:rsidRPr="006D77E1">
        <w:rPr>
          <w:b w:val="0"/>
          <w:sz w:val="22"/>
        </w:rPr>
        <w:t xml:space="preserve">to support future financial resilience and the </w:t>
      </w:r>
      <w:r w:rsidR="004B0F01">
        <w:rPr>
          <w:b w:val="0"/>
          <w:sz w:val="22"/>
        </w:rPr>
        <w:t xml:space="preserve">financial pressures shown in the </w:t>
      </w:r>
      <w:r w:rsidRPr="006D77E1">
        <w:rPr>
          <w:b w:val="0"/>
          <w:sz w:val="22"/>
        </w:rPr>
        <w:t>Medium Term Financial Plan (MTFP).</w:t>
      </w:r>
    </w:p>
    <w:p w14:paraId="57E0BC4C" w14:textId="3DFE8D7D" w:rsidR="00995836" w:rsidRDefault="00995836" w:rsidP="006A0A7B">
      <w:pPr>
        <w:pStyle w:val="H2Outturn"/>
      </w:pPr>
      <w:r>
        <w:t>The favourable position is largely driven by in-year and non-</w:t>
      </w:r>
      <w:r w:rsidR="00CB723C">
        <w:t>recurrent</w:t>
      </w:r>
      <w:r>
        <w:t xml:space="preserve"> factors including:</w:t>
      </w:r>
    </w:p>
    <w:p w14:paraId="07451D2D" w14:textId="2FC272B3" w:rsidR="00995836" w:rsidRDefault="00995AF0" w:rsidP="00E60E4B">
      <w:pPr>
        <w:pStyle w:val="H2Outturn"/>
        <w:numPr>
          <w:ilvl w:val="0"/>
          <w:numId w:val="14"/>
        </w:numPr>
      </w:pPr>
      <w:r>
        <w:t>Additional government funding and operational income</w:t>
      </w:r>
      <w:r w:rsidR="00926ABB">
        <w:t xml:space="preserve"> received post budget setting and through the course of the financial year</w:t>
      </w:r>
    </w:p>
    <w:p w14:paraId="10EEAE03" w14:textId="25E8B77D" w:rsidR="00995AF0" w:rsidRDefault="00995AF0" w:rsidP="00E60E4B">
      <w:pPr>
        <w:pStyle w:val="H2Outturn"/>
        <w:numPr>
          <w:ilvl w:val="0"/>
          <w:numId w:val="14"/>
        </w:numPr>
      </w:pPr>
      <w:r>
        <w:t>Vacan</w:t>
      </w:r>
      <w:r w:rsidR="006B690E">
        <w:t>c</w:t>
      </w:r>
      <w:r>
        <w:t xml:space="preserve">y factor and strong budget management </w:t>
      </w:r>
    </w:p>
    <w:p w14:paraId="1B01A855" w14:textId="2539B28C" w:rsidR="00995AF0" w:rsidRPr="00995836" w:rsidRDefault="00995AF0" w:rsidP="00E60E4B">
      <w:pPr>
        <w:pStyle w:val="H2Outturn"/>
        <w:numPr>
          <w:ilvl w:val="0"/>
          <w:numId w:val="14"/>
        </w:numPr>
      </w:pPr>
      <w:r>
        <w:t xml:space="preserve">Strong treasury performance and </w:t>
      </w:r>
      <w:r w:rsidR="00E506A6">
        <w:t>reduced</w:t>
      </w:r>
      <w:r>
        <w:t xml:space="preserve"> borrowing</w:t>
      </w:r>
    </w:p>
    <w:p w14:paraId="7CB58DB3" w14:textId="650F7B32" w:rsidR="00C375B5" w:rsidRPr="00C375B5" w:rsidRDefault="00C375B5" w:rsidP="00602BD6">
      <w:pPr>
        <w:pStyle w:val="H2Outturn"/>
      </w:pPr>
      <w:r w:rsidRPr="00C375B5">
        <w:t xml:space="preserve">The capital programme has delivered an underspend of </w:t>
      </w:r>
      <w:r w:rsidRPr="00335C94">
        <w:rPr>
          <w:color w:val="FF0000"/>
        </w:rPr>
        <w:t>(£14.4m)</w:t>
      </w:r>
      <w:r w:rsidRPr="00C375B5">
        <w:t>, driven by:</w:t>
      </w:r>
    </w:p>
    <w:p w14:paraId="6F16CBC2" w14:textId="09E6C644" w:rsidR="00786548" w:rsidRDefault="00786548" w:rsidP="00E60E4B">
      <w:pPr>
        <w:pStyle w:val="H2Outturn"/>
        <w:numPr>
          <w:ilvl w:val="0"/>
          <w:numId w:val="15"/>
        </w:numPr>
      </w:pPr>
      <w:r>
        <w:t>Significantly reduced cost of North Kent replacement heating and cooling system following redesign and competitive tender combined with delays in the work commencing leading to rollover into 2026/27 financial year</w:t>
      </w:r>
    </w:p>
    <w:p w14:paraId="5C09FCCC" w14:textId="6872A4C1" w:rsidR="00C375B5" w:rsidRPr="00C375B5" w:rsidRDefault="00786548" w:rsidP="00E60E4B">
      <w:pPr>
        <w:pStyle w:val="H2Outturn"/>
        <w:numPr>
          <w:ilvl w:val="0"/>
          <w:numId w:val="15"/>
        </w:numPr>
      </w:pPr>
      <w:r>
        <w:t>D</w:t>
      </w:r>
      <w:r w:rsidR="00C375B5" w:rsidRPr="00C375B5">
        <w:t>elays and rephasing within IT and Estates</w:t>
      </w:r>
    </w:p>
    <w:p w14:paraId="0633F6C1" w14:textId="31504DAC" w:rsidR="00C375B5" w:rsidRPr="00C375B5" w:rsidRDefault="00786548" w:rsidP="00E60E4B">
      <w:pPr>
        <w:pStyle w:val="H2Outturn"/>
        <w:numPr>
          <w:ilvl w:val="0"/>
          <w:numId w:val="15"/>
        </w:numPr>
      </w:pPr>
      <w:r>
        <w:t>E</w:t>
      </w:r>
      <w:r w:rsidR="00C375B5" w:rsidRPr="00C375B5">
        <w:t>xternal dependencies and procurement timing</w:t>
      </w:r>
    </w:p>
    <w:p w14:paraId="7160DFC1" w14:textId="57359F76" w:rsidR="00A00AA4" w:rsidRPr="00C375B5" w:rsidRDefault="00786548" w:rsidP="00E60E4B">
      <w:pPr>
        <w:pStyle w:val="H2Outturn"/>
        <w:numPr>
          <w:ilvl w:val="0"/>
          <w:numId w:val="15"/>
        </w:numPr>
      </w:pPr>
      <w:r>
        <w:t>R</w:t>
      </w:r>
      <w:r w:rsidR="00C375B5" w:rsidRPr="00C375B5">
        <w:t>eprioritisation of schemes, and reduced costs on major project</w:t>
      </w:r>
    </w:p>
    <w:p w14:paraId="53193136" w14:textId="287AB0F9" w:rsidR="002431CE" w:rsidRPr="00A00AA4" w:rsidRDefault="00C375B5" w:rsidP="00B91370">
      <w:pPr>
        <w:pStyle w:val="H2Outturn"/>
        <w:numPr>
          <w:ilvl w:val="0"/>
          <w:numId w:val="15"/>
        </w:numPr>
      </w:pPr>
      <w:r w:rsidRPr="00A00AA4">
        <w:t>While £5.</w:t>
      </w:r>
      <w:r w:rsidR="002F4C44" w:rsidRPr="00A00AA4">
        <w:t>3</w:t>
      </w:r>
      <w:r w:rsidRPr="00A00AA4">
        <w:t>m is requested for roll forward, the remainder reflects timing differences and budget optimisation. This reduces short-term borrowing but highlights ongoing delivery and phasing challenges</w:t>
      </w:r>
      <w:r w:rsidR="00E31CBD" w:rsidRPr="00A00AA4">
        <w:t>.</w:t>
      </w:r>
    </w:p>
    <w:p w14:paraId="3C044358" w14:textId="481676E4" w:rsidR="006F4CFA" w:rsidRDefault="006F4CFA" w:rsidP="00602BD6">
      <w:pPr>
        <w:pStyle w:val="H2Outturn"/>
      </w:pPr>
      <w:r w:rsidRPr="006F4CFA">
        <w:t xml:space="preserve">The PFI legal settlement is excluded from the revenue position. Approval has been received to capitalise the </w:t>
      </w:r>
      <w:r w:rsidRPr="00602BD6">
        <w:t>£29m</w:t>
      </w:r>
      <w:r w:rsidRPr="006F4CFA">
        <w:t xml:space="preserve"> cost, allowing it to be spread over the remaining contract period and maintaining a </w:t>
      </w:r>
      <w:r w:rsidRPr="00602BD6">
        <w:t>“no better, no worse” position</w:t>
      </w:r>
      <w:r w:rsidRPr="006F4CFA">
        <w:t xml:space="preserve">, avoiding a one-off revenue </w:t>
      </w:r>
      <w:r w:rsidR="00A00AA4">
        <w:t xml:space="preserve">and reserve </w:t>
      </w:r>
      <w:r w:rsidRPr="006F4CFA">
        <w:t>pressure.</w:t>
      </w:r>
    </w:p>
    <w:p w14:paraId="771E9553" w14:textId="60C9BF1F" w:rsidR="00CB723C" w:rsidRDefault="00413F13" w:rsidP="00E60E4B">
      <w:pPr>
        <w:pStyle w:val="H2Outturn"/>
        <w:numPr>
          <w:ilvl w:val="1"/>
          <w:numId w:val="17"/>
        </w:numPr>
      </w:pPr>
      <w:r w:rsidRPr="00413F13">
        <w:lastRenderedPageBreak/>
        <w:t xml:space="preserve">Overall, the outturn reflects </w:t>
      </w:r>
      <w:r w:rsidR="00F52B7A">
        <w:t>disciplined</w:t>
      </w:r>
      <w:r w:rsidRPr="00602BD6">
        <w:t xml:space="preserve"> financial management and prudent use of in-year gains</w:t>
      </w:r>
      <w:r w:rsidR="00F52B7A">
        <w:t xml:space="preserve"> in the context of financial uncertainty both in-year and beyond</w:t>
      </w:r>
      <w:r w:rsidRPr="00413F13">
        <w:t>. However, it also reinforces that:</w:t>
      </w:r>
    </w:p>
    <w:p w14:paraId="31811E41" w14:textId="0F4F1C87" w:rsidR="00413F13" w:rsidRPr="00413F13" w:rsidRDefault="00413F13" w:rsidP="00E60E4B">
      <w:pPr>
        <w:pStyle w:val="H2Outturn"/>
        <w:numPr>
          <w:ilvl w:val="0"/>
          <w:numId w:val="16"/>
        </w:numPr>
      </w:pPr>
      <w:r w:rsidRPr="00413F13">
        <w:t xml:space="preserve">much of the favourable position is </w:t>
      </w:r>
      <w:r w:rsidRPr="00602BD6">
        <w:t xml:space="preserve">one-off or </w:t>
      </w:r>
      <w:r w:rsidR="009E7BE6" w:rsidRPr="00602BD6">
        <w:t>timing related</w:t>
      </w:r>
      <w:r w:rsidR="006823B0">
        <w:t xml:space="preserve">. </w:t>
      </w:r>
      <w:r w:rsidR="00CF696B">
        <w:t xml:space="preserve">Therefore, it is not a clear case of being able to assume this occurs each year in the exact same way. </w:t>
      </w:r>
      <w:r w:rsidR="006823B0">
        <w:t xml:space="preserve">However, </w:t>
      </w:r>
      <w:r w:rsidR="004D2BCC">
        <w:t xml:space="preserve">it is noted </w:t>
      </w:r>
      <w:r w:rsidR="006823B0">
        <w:t xml:space="preserve">that there </w:t>
      </w:r>
      <w:r w:rsidR="004D2BCC">
        <w:t xml:space="preserve">are </w:t>
      </w:r>
      <w:r w:rsidR="006823B0">
        <w:t xml:space="preserve">likely to be further areas of underspending in 2026/27 and this is further explored </w:t>
      </w:r>
      <w:r w:rsidR="00A0604F">
        <w:t>below</w:t>
      </w:r>
    </w:p>
    <w:p w14:paraId="41728026" w14:textId="5726EABC" w:rsidR="00413F13" w:rsidRPr="00413F13" w:rsidRDefault="00413F13" w:rsidP="00E60E4B">
      <w:pPr>
        <w:pStyle w:val="H2Outturn"/>
        <w:numPr>
          <w:ilvl w:val="0"/>
          <w:numId w:val="16"/>
        </w:numPr>
      </w:pPr>
      <w:r w:rsidRPr="00413F13">
        <w:t xml:space="preserve">savings and capital programme </w:t>
      </w:r>
      <w:r w:rsidR="004D2BCC">
        <w:t>delivery</w:t>
      </w:r>
      <w:r w:rsidRPr="00413F13">
        <w:t xml:space="preserve"> require continued focus</w:t>
      </w:r>
    </w:p>
    <w:p w14:paraId="324540A6" w14:textId="77777777" w:rsidR="004D2BCC" w:rsidRDefault="00413F13" w:rsidP="004D2BCC">
      <w:pPr>
        <w:pStyle w:val="H2Outturn"/>
        <w:numPr>
          <w:ilvl w:val="0"/>
          <w:numId w:val="16"/>
        </w:numPr>
      </w:pPr>
      <w:r w:rsidRPr="00413F13">
        <w:t xml:space="preserve">the </w:t>
      </w:r>
      <w:r w:rsidRPr="00602BD6">
        <w:t xml:space="preserve">underlying </w:t>
      </w:r>
      <w:r w:rsidR="004D2BCC">
        <w:t xml:space="preserve">medium term </w:t>
      </w:r>
      <w:r w:rsidRPr="00602BD6">
        <w:t>financial challenge remains significant</w:t>
      </w:r>
    </w:p>
    <w:p w14:paraId="58A7F5B5" w14:textId="2F7CB7DC" w:rsidR="00FB442C" w:rsidRPr="00FB442C" w:rsidRDefault="004D2BCC" w:rsidP="00FB442C">
      <w:pPr>
        <w:pStyle w:val="H2Outturn"/>
        <w:numPr>
          <w:ilvl w:val="0"/>
          <w:numId w:val="16"/>
        </w:numPr>
      </w:pPr>
      <w:r>
        <w:t>t</w:t>
      </w:r>
      <w:r w:rsidR="00413F13" w:rsidRPr="00413F13">
        <w:t xml:space="preserve">he transfer to reserves </w:t>
      </w:r>
      <w:r w:rsidR="00FB442C" w:rsidRPr="00FB442C">
        <w:t>provides flexibility to manage future volatility, support one-off investment, and mitigate financial ris</w:t>
      </w:r>
      <w:r w:rsidR="00FB442C">
        <w:t>k</w:t>
      </w:r>
    </w:p>
    <w:p w14:paraId="6DB56644" w14:textId="5A1CD9A7" w:rsidR="003025DC" w:rsidRDefault="00CB4EAC" w:rsidP="004D2BCC">
      <w:pPr>
        <w:pStyle w:val="H2Outturn"/>
        <w:numPr>
          <w:ilvl w:val="0"/>
          <w:numId w:val="16"/>
        </w:numPr>
      </w:pPr>
      <w:r w:rsidRPr="00CB4EAC">
        <w:t xml:space="preserve">Whilst continuing to face financial pressures, Kent Police is in a </w:t>
      </w:r>
      <w:r w:rsidR="00E65D0E">
        <w:t>stronger</w:t>
      </w:r>
      <w:r w:rsidRPr="00CB4EAC">
        <w:t xml:space="preserve"> financial position than</w:t>
      </w:r>
      <w:r>
        <w:t xml:space="preserve"> the previous 5 </w:t>
      </w:r>
      <w:r w:rsidRPr="00CB4EAC">
        <w:t xml:space="preserve">years ago due to the proactive budget management taken which has put </w:t>
      </w:r>
      <w:r w:rsidR="00A0604F">
        <w:t>the force</w:t>
      </w:r>
      <w:r w:rsidRPr="00CB4EAC">
        <w:t xml:space="preserve"> in </w:t>
      </w:r>
      <w:r w:rsidR="00A0604F">
        <w:t xml:space="preserve">a </w:t>
      </w:r>
      <w:r w:rsidRPr="00CB4EAC">
        <w:t>better position to meet these external financial constraints</w:t>
      </w:r>
    </w:p>
    <w:p w14:paraId="0CA77AC3" w14:textId="77777777" w:rsidR="003676BC" w:rsidRDefault="003676BC" w:rsidP="003676BC">
      <w:pPr>
        <w:pStyle w:val="H2Outturn"/>
        <w:numPr>
          <w:ilvl w:val="0"/>
          <w:numId w:val="0"/>
        </w:numPr>
        <w:ind w:left="720"/>
      </w:pPr>
    </w:p>
    <w:p w14:paraId="165A3F59" w14:textId="7ED1588C" w:rsidR="00A12059" w:rsidRPr="00316B80" w:rsidRDefault="00480FBD" w:rsidP="003C5CF9">
      <w:pPr>
        <w:pStyle w:val="H1outturn"/>
      </w:pPr>
      <w:r w:rsidRPr="00316B80">
        <w:t>Actual</w:t>
      </w:r>
      <w:r w:rsidR="00A12059" w:rsidRPr="00316B80">
        <w:t xml:space="preserve"> revenue </w:t>
      </w:r>
    </w:p>
    <w:p w14:paraId="7ABBD444" w14:textId="3CA52052" w:rsidR="00087908" w:rsidRPr="002E7522" w:rsidRDefault="00087908" w:rsidP="003C5CF9">
      <w:pPr>
        <w:pStyle w:val="H2Outturn"/>
      </w:pPr>
      <w:r w:rsidRPr="002E7522">
        <w:t xml:space="preserve">The full year </w:t>
      </w:r>
      <w:r w:rsidR="00C154A0">
        <w:t>R</w:t>
      </w:r>
      <w:r w:rsidRPr="002E7522">
        <w:t>evenue service expenditure budget is £429.3m and the actual position at year end is £42</w:t>
      </w:r>
      <w:r w:rsidR="006475A6">
        <w:t>9.9</w:t>
      </w:r>
      <w:r w:rsidRPr="002E7522">
        <w:t>m, which</w:t>
      </w:r>
      <w:r w:rsidR="006475A6">
        <w:t xml:space="preserve"> when combined with </w:t>
      </w:r>
      <w:r w:rsidRPr="002E7522">
        <w:t xml:space="preserve">an additional </w:t>
      </w:r>
      <w:r w:rsidRPr="003748DE">
        <w:rPr>
          <w:color w:val="FF0000"/>
        </w:rPr>
        <w:t>(£0.</w:t>
      </w:r>
      <w:r w:rsidR="004255A1">
        <w:rPr>
          <w:color w:val="FF0000"/>
        </w:rPr>
        <w:t>6</w:t>
      </w:r>
      <w:r w:rsidRPr="003748DE">
        <w:rPr>
          <w:color w:val="FF0000"/>
        </w:rPr>
        <w:t xml:space="preserve">m) </w:t>
      </w:r>
      <w:r w:rsidRPr="002E7522">
        <w:t>received on Council Tax</w:t>
      </w:r>
      <w:r w:rsidR="006475A6">
        <w:t xml:space="preserve"> is a breakeven position.</w:t>
      </w:r>
      <w:r w:rsidRPr="003748DE">
        <w:rPr>
          <w:color w:val="FF0000"/>
        </w:rPr>
        <w:t xml:space="preserve"> </w:t>
      </w:r>
    </w:p>
    <w:p w14:paraId="12CB4146" w14:textId="4ADFCB0E" w:rsidR="00087908" w:rsidRPr="00555683" w:rsidRDefault="00087908" w:rsidP="003C5CF9">
      <w:pPr>
        <w:pStyle w:val="H2Outturn"/>
      </w:pPr>
      <w:r w:rsidRPr="00555683">
        <w:t>The most significant variances in the full year underspend on service expenditure are shown</w:t>
      </w:r>
      <w:r w:rsidR="0020026F">
        <w:t xml:space="preserve"> below and</w:t>
      </w:r>
      <w:r w:rsidRPr="00555683">
        <w:t xml:space="preserve"> </w:t>
      </w:r>
      <w:r w:rsidR="003679E4">
        <w:t xml:space="preserve">in </w:t>
      </w:r>
      <w:r w:rsidR="003679E4">
        <w:rPr>
          <w:b/>
          <w:bCs/>
        </w:rPr>
        <w:t>t</w:t>
      </w:r>
      <w:r w:rsidR="003679E4" w:rsidRPr="003679E4">
        <w:rPr>
          <w:b/>
          <w:bCs/>
        </w:rPr>
        <w:t>able 1</w:t>
      </w:r>
      <w:r w:rsidR="00305614">
        <w:t>.</w:t>
      </w:r>
    </w:p>
    <w:p w14:paraId="10E23597" w14:textId="3C96AB59" w:rsidR="00087908" w:rsidRPr="00555683" w:rsidRDefault="00DE6C82" w:rsidP="003C5CF9">
      <w:pPr>
        <w:pStyle w:val="H2Outturn"/>
      </w:pPr>
      <w:r>
        <w:t xml:space="preserve">Please note that this position is after significant reserve movements. </w:t>
      </w:r>
      <w:r w:rsidR="00087908" w:rsidRPr="00555683">
        <w:t xml:space="preserve">Revenue expenditure is supported by or added to reserves and the movement in reserves is detailed in </w:t>
      </w:r>
      <w:r w:rsidR="00087908" w:rsidRPr="00054A55">
        <w:rPr>
          <w:b/>
        </w:rPr>
        <w:t xml:space="preserve">appendix </w:t>
      </w:r>
      <w:r w:rsidR="00B965A0">
        <w:rPr>
          <w:b/>
        </w:rPr>
        <w:t>1</w:t>
      </w:r>
      <w:r w:rsidR="00087908" w:rsidRPr="00555683">
        <w:t>.</w:t>
      </w:r>
    </w:p>
    <w:p w14:paraId="4CE67D04" w14:textId="2809F5FB" w:rsidR="001F4F89" w:rsidRPr="00555683" w:rsidRDefault="001F4F89" w:rsidP="009C7112">
      <w:pPr>
        <w:pStyle w:val="H2Outturn"/>
      </w:pPr>
      <w:r w:rsidRPr="00555683">
        <w:t>In 2025/26 revenue earmarked reserves increased by £</w:t>
      </w:r>
      <w:r w:rsidR="009E02EB" w:rsidRPr="00555683">
        <w:t>13</w:t>
      </w:r>
      <w:r w:rsidR="00070FD1">
        <w:t>.0</w:t>
      </w:r>
      <w:r w:rsidRPr="00555683">
        <w:t xml:space="preserve">m and this was mainly due </w:t>
      </w:r>
      <w:r w:rsidR="00234492" w:rsidRPr="00555683">
        <w:t>to</w:t>
      </w:r>
      <w:r w:rsidR="00234492">
        <w:t xml:space="preserve"> the</w:t>
      </w:r>
      <w:r w:rsidR="0059191B">
        <w:t xml:space="preserve"> </w:t>
      </w:r>
      <w:r w:rsidR="0039666B">
        <w:t>£</w:t>
      </w:r>
      <w:r w:rsidR="0017385A">
        <w:t xml:space="preserve">8.9m </w:t>
      </w:r>
      <w:r w:rsidR="001D1E2F">
        <w:t xml:space="preserve">recommended </w:t>
      </w:r>
      <w:r w:rsidR="0017385A">
        <w:t>transfer of the net</w:t>
      </w:r>
      <w:r w:rsidR="00EC24CB">
        <w:t xml:space="preserve"> Revenue outturn underspend</w:t>
      </w:r>
      <w:r w:rsidR="0017385A">
        <w:t>,</w:t>
      </w:r>
      <w:r w:rsidR="004567D8">
        <w:t xml:space="preserve"> </w:t>
      </w:r>
      <w:r w:rsidR="00C9321D">
        <w:t xml:space="preserve">and </w:t>
      </w:r>
      <w:r w:rsidR="009E45AA">
        <w:t xml:space="preserve">the </w:t>
      </w:r>
      <w:r w:rsidR="00DF0CDF">
        <w:t>£0.</w:t>
      </w:r>
      <w:r w:rsidR="00AD2C11">
        <w:t>6</w:t>
      </w:r>
      <w:r w:rsidR="00DF0CDF">
        <w:t xml:space="preserve">m </w:t>
      </w:r>
      <w:r w:rsidR="00725B55">
        <w:t xml:space="preserve">Council Tax </w:t>
      </w:r>
      <w:r w:rsidR="00510172">
        <w:t>Precept surplus</w:t>
      </w:r>
      <w:r w:rsidR="00097FA8">
        <w:t>.</w:t>
      </w:r>
      <w:r w:rsidRPr="00555683">
        <w:t xml:space="preserve"> The</w:t>
      </w:r>
      <w:r w:rsidR="006A1809">
        <w:t xml:space="preserve"> reserves</w:t>
      </w:r>
      <w:r w:rsidR="009E75C3">
        <w:t xml:space="preserve"> </w:t>
      </w:r>
      <w:r w:rsidRPr="00555683">
        <w:t xml:space="preserve">are detailed in </w:t>
      </w:r>
      <w:r w:rsidRPr="00054A55">
        <w:rPr>
          <w:b/>
        </w:rPr>
        <w:t xml:space="preserve">appendix </w:t>
      </w:r>
      <w:r w:rsidR="00F52B7A">
        <w:rPr>
          <w:b/>
        </w:rPr>
        <w:t>1</w:t>
      </w:r>
      <w:r w:rsidRPr="00555683">
        <w:t>.</w:t>
      </w:r>
    </w:p>
    <w:p w14:paraId="5EFD939C" w14:textId="651D1653" w:rsidR="00F665F8" w:rsidRDefault="00F665F8" w:rsidP="00F665F8">
      <w:pPr>
        <w:pStyle w:val="H2Outturn"/>
      </w:pPr>
      <w:r>
        <w:t>The General Fund was increased by £0.4m in 2025/26 in order to maintain it at 3% of the net budget to meet unknown and/ or unforeseeable events as recommended by the Chartered Institute of Public Finance and Accountancy (CIPFA).</w:t>
      </w:r>
    </w:p>
    <w:p w14:paraId="603A7306" w14:textId="77777777" w:rsidR="005B0B6B" w:rsidRDefault="005B0B6B" w:rsidP="00087908">
      <w:pPr>
        <w:rPr>
          <w:rFonts w:ascii="Calibri" w:hAnsi="Calibri" w:cs="Calibri"/>
          <w:b/>
          <w:bCs/>
        </w:rPr>
      </w:pPr>
    </w:p>
    <w:p w14:paraId="4D70B526" w14:textId="77777777" w:rsidR="003676BC" w:rsidRDefault="003676BC" w:rsidP="00087908">
      <w:pPr>
        <w:rPr>
          <w:rFonts w:ascii="Calibri" w:hAnsi="Calibri" w:cs="Calibri"/>
          <w:b/>
          <w:bCs/>
        </w:rPr>
      </w:pPr>
    </w:p>
    <w:p w14:paraId="1180AD47" w14:textId="77777777" w:rsidR="00233F68" w:rsidRDefault="00233F68" w:rsidP="00087908">
      <w:pPr>
        <w:rPr>
          <w:rFonts w:ascii="Calibri" w:hAnsi="Calibri" w:cs="Calibri"/>
          <w:b/>
          <w:bCs/>
        </w:rPr>
      </w:pPr>
    </w:p>
    <w:p w14:paraId="45B5E11D" w14:textId="77777777" w:rsidR="0019145A" w:rsidRDefault="0019145A" w:rsidP="00087908">
      <w:pPr>
        <w:rPr>
          <w:rFonts w:ascii="Calibri" w:hAnsi="Calibri" w:cs="Calibri"/>
          <w:b/>
          <w:bCs/>
        </w:rPr>
      </w:pPr>
    </w:p>
    <w:p w14:paraId="5DF37B97" w14:textId="77777777" w:rsidR="0019145A" w:rsidRDefault="0019145A" w:rsidP="00087908">
      <w:pPr>
        <w:rPr>
          <w:rFonts w:ascii="Calibri" w:hAnsi="Calibri" w:cs="Calibri"/>
          <w:b/>
          <w:bCs/>
        </w:rPr>
      </w:pPr>
    </w:p>
    <w:p w14:paraId="3FE82483" w14:textId="77777777" w:rsidR="003676BC" w:rsidRDefault="003676BC" w:rsidP="00087908">
      <w:pPr>
        <w:rPr>
          <w:rFonts w:ascii="Calibri" w:hAnsi="Calibri" w:cs="Calibri"/>
          <w:b/>
          <w:bCs/>
        </w:rPr>
      </w:pPr>
    </w:p>
    <w:p w14:paraId="2F4FE5A3" w14:textId="041D0CD8" w:rsidR="003A2F14" w:rsidRPr="003E4925" w:rsidRDefault="003E4925" w:rsidP="003E4925">
      <w:pPr>
        <w:pStyle w:val="H1outturn"/>
        <w:spacing w:after="160" w:line="278" w:lineRule="auto"/>
        <w:rPr>
          <w:rFonts w:cs="Calibri"/>
        </w:rPr>
      </w:pPr>
      <w:r>
        <w:rPr>
          <w:rFonts w:cs="Calibri"/>
          <w:bCs/>
        </w:rPr>
        <w:t>Revenue Insight and Analysis</w:t>
      </w:r>
    </w:p>
    <w:p w14:paraId="1CAAEB36" w14:textId="77777777" w:rsidR="009778E3" w:rsidRPr="009778E3" w:rsidRDefault="009778E3" w:rsidP="009778E3">
      <w:pPr>
        <w:rPr>
          <w:rFonts w:ascii="Calibri" w:hAnsi="Calibri" w:cs="Calibri"/>
          <w:b/>
          <w:bCs/>
        </w:rPr>
      </w:pPr>
      <w:r w:rsidRPr="009778E3">
        <w:rPr>
          <w:rFonts w:ascii="Calibri" w:hAnsi="Calibri" w:cs="Calibri"/>
          <w:b/>
          <w:bCs/>
        </w:rPr>
        <w:t>Overall Position</w:t>
      </w:r>
    </w:p>
    <w:p w14:paraId="640E49B6" w14:textId="514686D7" w:rsidR="009778E3" w:rsidRPr="00554A6A" w:rsidRDefault="00177475" w:rsidP="00B10508">
      <w:pPr>
        <w:pStyle w:val="H2Outturn"/>
        <w:rPr>
          <w:rFonts w:cs="Calibri"/>
        </w:rPr>
      </w:pPr>
      <w:r>
        <w:rPr>
          <w:rFonts w:cs="Calibri"/>
        </w:rPr>
        <w:t>As outlined above</w:t>
      </w:r>
      <w:r w:rsidR="004E2CFA">
        <w:rPr>
          <w:rFonts w:cs="Calibri"/>
        </w:rPr>
        <w:t xml:space="preserve"> in section 1.3</w:t>
      </w:r>
      <w:r>
        <w:rPr>
          <w:rFonts w:cs="Calibri"/>
        </w:rPr>
        <w:t>, t</w:t>
      </w:r>
      <w:r w:rsidR="009778E3" w:rsidRPr="00B10508">
        <w:rPr>
          <w:rFonts w:cs="Calibri"/>
        </w:rPr>
        <w:t xml:space="preserve">he final outturn position shows an underlying underspend of </w:t>
      </w:r>
      <w:r w:rsidR="00F11B23" w:rsidRPr="00F11B23">
        <w:rPr>
          <w:rFonts w:cs="Calibri"/>
          <w:color w:val="FF0000"/>
        </w:rPr>
        <w:t>(</w:t>
      </w:r>
      <w:r w:rsidR="009778E3" w:rsidRPr="00F11B23">
        <w:rPr>
          <w:rFonts w:cs="Calibri"/>
          <w:color w:val="FF0000"/>
        </w:rPr>
        <w:t>£8.9m</w:t>
      </w:r>
      <w:r w:rsidR="00F11B23" w:rsidRPr="00F11B23">
        <w:rPr>
          <w:rFonts w:cs="Calibri"/>
          <w:color w:val="FF0000"/>
        </w:rPr>
        <w:t>)</w:t>
      </w:r>
      <w:r w:rsidR="009778E3" w:rsidRPr="00F11B23">
        <w:rPr>
          <w:rFonts w:cs="Calibri"/>
          <w:color w:val="FF0000"/>
        </w:rPr>
        <w:t xml:space="preserve"> </w:t>
      </w:r>
      <w:r w:rsidR="009778E3" w:rsidRPr="00554A6A">
        <w:rPr>
          <w:rFonts w:cs="Calibri"/>
        </w:rPr>
        <w:t xml:space="preserve">for 2025/26 (prior to transfers to reserves). This reflects the net impact of </w:t>
      </w:r>
      <w:r w:rsidR="00F11B23" w:rsidRPr="00F11B23">
        <w:rPr>
          <w:rFonts w:cs="Calibri"/>
          <w:color w:val="FF0000"/>
        </w:rPr>
        <w:t>(</w:t>
      </w:r>
      <w:r w:rsidR="009778E3" w:rsidRPr="00F11B23">
        <w:rPr>
          <w:rFonts w:cs="Calibri"/>
          <w:color w:val="FF0000"/>
        </w:rPr>
        <w:t>£14.7m</w:t>
      </w:r>
      <w:r w:rsidR="00F11B23" w:rsidRPr="00F11B23">
        <w:rPr>
          <w:rFonts w:cs="Calibri"/>
          <w:color w:val="FF0000"/>
        </w:rPr>
        <w:t>)</w:t>
      </w:r>
      <w:r w:rsidR="009778E3" w:rsidRPr="00F11B23">
        <w:rPr>
          <w:rFonts w:cs="Calibri"/>
          <w:color w:val="FF0000"/>
        </w:rPr>
        <w:t xml:space="preserve"> </w:t>
      </w:r>
      <w:r w:rsidR="009778E3" w:rsidRPr="00554A6A">
        <w:rPr>
          <w:rFonts w:cs="Calibri"/>
        </w:rPr>
        <w:t>of additional income and in-year underspends, offset by £5.8m of cost pressures</w:t>
      </w:r>
      <w:r w:rsidR="00E31574">
        <w:rPr>
          <w:rFonts w:cs="Calibri"/>
        </w:rPr>
        <w:t xml:space="preserve"> and</w:t>
      </w:r>
      <w:r w:rsidR="008E2948">
        <w:rPr>
          <w:rFonts w:cs="Calibri"/>
        </w:rPr>
        <w:t xml:space="preserve"> </w:t>
      </w:r>
      <w:r w:rsidR="00E31574">
        <w:rPr>
          <w:rFonts w:cs="Calibri"/>
        </w:rPr>
        <w:t>underachieved</w:t>
      </w:r>
      <w:r w:rsidR="008E2948">
        <w:rPr>
          <w:rFonts w:cs="Calibri"/>
        </w:rPr>
        <w:t xml:space="preserve"> </w:t>
      </w:r>
      <w:r w:rsidR="00E31574">
        <w:rPr>
          <w:rFonts w:cs="Calibri"/>
        </w:rPr>
        <w:t>savings</w:t>
      </w:r>
      <w:r w:rsidR="009778E3" w:rsidRPr="00554A6A">
        <w:rPr>
          <w:rFonts w:cs="Calibri"/>
        </w:rPr>
        <w:t>.</w:t>
      </w:r>
    </w:p>
    <w:p w14:paraId="42707831" w14:textId="77777777" w:rsidR="003676BC" w:rsidRPr="003676BC" w:rsidRDefault="009778E3" w:rsidP="003676BC">
      <w:pPr>
        <w:pStyle w:val="H2Outturn"/>
        <w:spacing w:after="160" w:line="278" w:lineRule="auto"/>
        <w:rPr>
          <w:rFonts w:cs="Calibri"/>
          <w:b/>
          <w:bCs/>
        </w:rPr>
      </w:pPr>
      <w:r w:rsidRPr="003676BC">
        <w:rPr>
          <w:rFonts w:cs="Calibri"/>
        </w:rPr>
        <w:t>It is important to note that this variance is driven largely by in-year movements that were not known or reasonably predictable at the point of budget setting</w:t>
      </w:r>
      <w:r w:rsidR="00E551A3" w:rsidRPr="003676BC">
        <w:rPr>
          <w:rFonts w:cs="Calibri"/>
        </w:rPr>
        <w:t>.</w:t>
      </w:r>
    </w:p>
    <w:p w14:paraId="1CEB03A4" w14:textId="3332E463" w:rsidR="009778E3" w:rsidRPr="003676BC" w:rsidRDefault="009778E3" w:rsidP="003676BC">
      <w:pPr>
        <w:pStyle w:val="H2Outturn"/>
        <w:numPr>
          <w:ilvl w:val="0"/>
          <w:numId w:val="0"/>
        </w:numPr>
        <w:spacing w:after="160" w:line="278" w:lineRule="auto"/>
        <w:ind w:left="426"/>
        <w:rPr>
          <w:rFonts w:cs="Calibri"/>
          <w:b/>
          <w:bCs/>
        </w:rPr>
      </w:pPr>
      <w:r w:rsidRPr="003676BC">
        <w:rPr>
          <w:rFonts w:cs="Calibri"/>
          <w:b/>
          <w:bCs/>
        </w:rPr>
        <w:t>Key Drivers of the Underspend</w:t>
      </w:r>
    </w:p>
    <w:p w14:paraId="7EF75A02" w14:textId="77777777" w:rsidR="009778E3" w:rsidRPr="00554A6A" w:rsidRDefault="009778E3" w:rsidP="00B10508">
      <w:pPr>
        <w:pStyle w:val="H2Outturn"/>
        <w:rPr>
          <w:rFonts w:cs="Calibri"/>
        </w:rPr>
      </w:pPr>
      <w:r w:rsidRPr="00B10508">
        <w:rPr>
          <w:rFonts w:cs="Calibri"/>
        </w:rPr>
        <w:t>The most material contributors to the favourable position are:</w:t>
      </w:r>
    </w:p>
    <w:p w14:paraId="76434F30" w14:textId="256CE9D3" w:rsidR="00B300F4" w:rsidRPr="00504943" w:rsidRDefault="009778E3" w:rsidP="00B300F4">
      <w:pPr>
        <w:numPr>
          <w:ilvl w:val="0"/>
          <w:numId w:val="8"/>
        </w:numPr>
        <w:rPr>
          <w:rFonts w:ascii="Calibri" w:hAnsi="Calibri" w:cs="Calibri"/>
        </w:rPr>
      </w:pPr>
      <w:r w:rsidRPr="00DD2326">
        <w:rPr>
          <w:rFonts w:ascii="Calibri" w:hAnsi="Calibri" w:cs="Calibri"/>
          <w:color w:val="FF0000"/>
        </w:rPr>
        <w:t>(£</w:t>
      </w:r>
      <w:r w:rsidR="00B300F4">
        <w:rPr>
          <w:rFonts w:ascii="Calibri" w:hAnsi="Calibri" w:cs="Calibri"/>
          <w:color w:val="FF0000"/>
        </w:rPr>
        <w:t>8</w:t>
      </w:r>
      <w:r w:rsidRPr="00DD2326">
        <w:rPr>
          <w:rFonts w:ascii="Calibri" w:hAnsi="Calibri" w:cs="Calibri"/>
          <w:color w:val="FF0000"/>
        </w:rPr>
        <w:t>.</w:t>
      </w:r>
      <w:r w:rsidR="00B300F4">
        <w:rPr>
          <w:rFonts w:ascii="Calibri" w:hAnsi="Calibri" w:cs="Calibri"/>
          <w:color w:val="FF0000"/>
        </w:rPr>
        <w:t>7</w:t>
      </w:r>
      <w:r w:rsidRPr="00DD2326">
        <w:rPr>
          <w:rFonts w:ascii="Calibri" w:hAnsi="Calibri" w:cs="Calibri"/>
          <w:color w:val="FF0000"/>
        </w:rPr>
        <w:t>m)</w:t>
      </w:r>
      <w:r w:rsidRPr="000B7DA9">
        <w:rPr>
          <w:rFonts w:ascii="Calibri" w:hAnsi="Calibri" w:cs="Calibri"/>
          <w:color w:val="FF0000"/>
        </w:rPr>
        <w:t xml:space="preserve"> </w:t>
      </w:r>
      <w:r w:rsidR="00B300F4" w:rsidRPr="00504943">
        <w:rPr>
          <w:rFonts w:ascii="Calibri" w:hAnsi="Calibri" w:cs="Calibri"/>
        </w:rPr>
        <w:t xml:space="preserve">Additional external income </w:t>
      </w:r>
      <w:r w:rsidR="00B300F4">
        <w:rPr>
          <w:rFonts w:ascii="Calibri" w:hAnsi="Calibri" w:cs="Calibri"/>
        </w:rPr>
        <w:t xml:space="preserve">in-year </w:t>
      </w:r>
      <w:r w:rsidR="00B300F4" w:rsidRPr="00504943">
        <w:rPr>
          <w:rFonts w:ascii="Calibri" w:hAnsi="Calibri" w:cs="Calibri"/>
        </w:rPr>
        <w:t xml:space="preserve">from Government and local partners, including operational activity such as Op </w:t>
      </w:r>
      <w:proofErr w:type="spellStart"/>
      <w:r w:rsidR="00B300F4" w:rsidRPr="00504943">
        <w:rPr>
          <w:rFonts w:ascii="Calibri" w:hAnsi="Calibri" w:cs="Calibri"/>
        </w:rPr>
        <w:t>Lockstream</w:t>
      </w:r>
      <w:proofErr w:type="spellEnd"/>
      <w:r w:rsidR="00B300F4">
        <w:rPr>
          <w:rFonts w:ascii="Calibri" w:hAnsi="Calibri" w:cs="Calibri"/>
        </w:rPr>
        <w:t xml:space="preserve"> and NHP</w:t>
      </w:r>
    </w:p>
    <w:p w14:paraId="4C61F34E" w14:textId="21CBFC8A" w:rsidR="009778E3" w:rsidRPr="00554A6A" w:rsidRDefault="009778E3" w:rsidP="00E60E4B">
      <w:pPr>
        <w:numPr>
          <w:ilvl w:val="0"/>
          <w:numId w:val="8"/>
        </w:numPr>
        <w:rPr>
          <w:rFonts w:ascii="Calibri" w:hAnsi="Calibri" w:cs="Calibri"/>
        </w:rPr>
      </w:pPr>
      <w:r w:rsidRPr="00DD2326">
        <w:rPr>
          <w:rFonts w:ascii="Calibri" w:hAnsi="Calibri" w:cs="Calibri"/>
          <w:color w:val="FF0000"/>
        </w:rPr>
        <w:t>(£3.5m)</w:t>
      </w:r>
      <w:r w:rsidRPr="000B7DA9">
        <w:rPr>
          <w:rFonts w:ascii="Calibri" w:hAnsi="Calibri" w:cs="Calibri"/>
          <w:color w:val="FF0000"/>
        </w:rPr>
        <w:t xml:space="preserve"> </w:t>
      </w:r>
      <w:r w:rsidRPr="00554A6A">
        <w:rPr>
          <w:rFonts w:ascii="Calibri" w:hAnsi="Calibri" w:cs="Calibri"/>
        </w:rPr>
        <w:t>Delivery of</w:t>
      </w:r>
      <w:r w:rsidR="00245196">
        <w:rPr>
          <w:rFonts w:ascii="Calibri" w:hAnsi="Calibri" w:cs="Calibri"/>
        </w:rPr>
        <w:t xml:space="preserve"> additional</w:t>
      </w:r>
      <w:r w:rsidRPr="00554A6A">
        <w:rPr>
          <w:rFonts w:ascii="Calibri" w:hAnsi="Calibri" w:cs="Calibri"/>
        </w:rPr>
        <w:t xml:space="preserve"> planned savings and in-year cost control across departments</w:t>
      </w:r>
      <w:r w:rsidR="00245196">
        <w:rPr>
          <w:rFonts w:ascii="Calibri" w:hAnsi="Calibri" w:cs="Calibri"/>
        </w:rPr>
        <w:t xml:space="preserve">, the </w:t>
      </w:r>
      <w:r w:rsidR="00EC1FE6">
        <w:rPr>
          <w:rFonts w:ascii="Calibri" w:hAnsi="Calibri" w:cs="Calibri"/>
        </w:rPr>
        <w:t>notable</w:t>
      </w:r>
      <w:r w:rsidR="00245196">
        <w:rPr>
          <w:rFonts w:ascii="Calibri" w:hAnsi="Calibri" w:cs="Calibri"/>
        </w:rPr>
        <w:t xml:space="preserve"> of which being SSD</w:t>
      </w:r>
    </w:p>
    <w:p w14:paraId="64BFC436" w14:textId="3B39AA2D" w:rsidR="009778E3" w:rsidRPr="00554A6A" w:rsidRDefault="009778E3" w:rsidP="00E60E4B">
      <w:pPr>
        <w:numPr>
          <w:ilvl w:val="0"/>
          <w:numId w:val="8"/>
        </w:numPr>
        <w:rPr>
          <w:rFonts w:ascii="Calibri" w:hAnsi="Calibri" w:cs="Calibri"/>
        </w:rPr>
      </w:pPr>
      <w:r w:rsidRPr="00DD2326">
        <w:rPr>
          <w:rFonts w:ascii="Calibri" w:hAnsi="Calibri" w:cs="Calibri"/>
          <w:color w:val="FF0000"/>
        </w:rPr>
        <w:t>(£1.4m)</w:t>
      </w:r>
      <w:r w:rsidRPr="000B7DA9">
        <w:rPr>
          <w:rFonts w:ascii="Calibri" w:hAnsi="Calibri" w:cs="Calibri"/>
          <w:color w:val="FF0000"/>
        </w:rPr>
        <w:t xml:space="preserve"> </w:t>
      </w:r>
      <w:r w:rsidR="00EC1FE6">
        <w:rPr>
          <w:rFonts w:ascii="Calibri" w:hAnsi="Calibri" w:cs="Calibri"/>
        </w:rPr>
        <w:t>Higher than budgeted</w:t>
      </w:r>
      <w:r w:rsidRPr="00554A6A">
        <w:rPr>
          <w:rFonts w:ascii="Calibri" w:hAnsi="Calibri" w:cs="Calibri"/>
        </w:rPr>
        <w:t xml:space="preserve"> police staff vacancy factor</w:t>
      </w:r>
      <w:r w:rsidR="00623AD7">
        <w:rPr>
          <w:rFonts w:ascii="Calibri" w:hAnsi="Calibri" w:cs="Calibri"/>
        </w:rPr>
        <w:t xml:space="preserve"> across the financial year</w:t>
      </w:r>
    </w:p>
    <w:p w14:paraId="2BD73365" w14:textId="65B5596C" w:rsidR="009778E3" w:rsidRDefault="009778E3" w:rsidP="00E60E4B">
      <w:pPr>
        <w:numPr>
          <w:ilvl w:val="0"/>
          <w:numId w:val="8"/>
        </w:numPr>
        <w:rPr>
          <w:rFonts w:ascii="Calibri" w:hAnsi="Calibri" w:cs="Calibri"/>
        </w:rPr>
      </w:pPr>
      <w:r w:rsidRPr="00DD2326">
        <w:rPr>
          <w:rFonts w:ascii="Calibri" w:hAnsi="Calibri" w:cs="Calibri"/>
          <w:color w:val="FF0000"/>
        </w:rPr>
        <w:t>(£1.1m)</w:t>
      </w:r>
      <w:r w:rsidRPr="000B7DA9">
        <w:rPr>
          <w:rFonts w:ascii="Calibri" w:hAnsi="Calibri" w:cs="Calibri"/>
          <w:color w:val="FF0000"/>
        </w:rPr>
        <w:t xml:space="preserve"> </w:t>
      </w:r>
      <w:r w:rsidRPr="00554A6A">
        <w:rPr>
          <w:rFonts w:ascii="Calibri" w:hAnsi="Calibri" w:cs="Calibri"/>
        </w:rPr>
        <w:t>Favourable treasury position arising from lowe</w:t>
      </w:r>
      <w:r w:rsidR="00EC1FE6">
        <w:rPr>
          <w:rFonts w:ascii="Calibri" w:hAnsi="Calibri" w:cs="Calibri"/>
        </w:rPr>
        <w:t>r</w:t>
      </w:r>
      <w:r w:rsidRPr="00554A6A">
        <w:rPr>
          <w:rFonts w:ascii="Calibri" w:hAnsi="Calibri" w:cs="Calibri"/>
        </w:rPr>
        <w:t xml:space="preserve"> capital and revenue spend, reducing borrowing and increasing investment returns</w:t>
      </w:r>
    </w:p>
    <w:p w14:paraId="43C29A62" w14:textId="705931EB" w:rsidR="00A66BD7" w:rsidRPr="00A66BD7" w:rsidRDefault="00A66BD7" w:rsidP="00E60E4B">
      <w:pPr>
        <w:numPr>
          <w:ilvl w:val="0"/>
          <w:numId w:val="8"/>
        </w:numPr>
        <w:rPr>
          <w:rFonts w:ascii="Calibri" w:hAnsi="Calibri" w:cs="Calibri"/>
        </w:rPr>
      </w:pPr>
      <w:r w:rsidRPr="00DD2326">
        <w:rPr>
          <w:rFonts w:ascii="Calibri" w:hAnsi="Calibri" w:cs="Calibri"/>
        </w:rPr>
        <w:t>£5.8m</w:t>
      </w:r>
      <w:r w:rsidRPr="00A66BD7">
        <w:rPr>
          <w:rFonts w:ascii="Calibri" w:hAnsi="Calibri" w:cs="Calibri"/>
        </w:rPr>
        <w:t xml:space="preserve"> The above items were partially offset by multiple cost pressures</w:t>
      </w:r>
    </w:p>
    <w:p w14:paraId="79DB731E" w14:textId="77777777" w:rsidR="009778E3" w:rsidRPr="00504943" w:rsidRDefault="009778E3" w:rsidP="009778E3">
      <w:pPr>
        <w:numPr>
          <w:ilvl w:val="0"/>
          <w:numId w:val="8"/>
        </w:numPr>
        <w:rPr>
          <w:rFonts w:ascii="Calibri" w:hAnsi="Calibri" w:cs="Calibri"/>
        </w:rPr>
      </w:pPr>
      <w:r w:rsidRPr="00504943">
        <w:rPr>
          <w:rFonts w:ascii="Calibri" w:hAnsi="Calibri" w:cs="Calibri"/>
        </w:rPr>
        <w:t>Further detail is set out in Table 1.</w:t>
      </w:r>
    </w:p>
    <w:p w14:paraId="0785A4AE" w14:textId="77777777" w:rsidR="009778E3" w:rsidRPr="009778E3" w:rsidRDefault="009778E3" w:rsidP="009778E3">
      <w:pPr>
        <w:rPr>
          <w:rFonts w:ascii="Calibri" w:hAnsi="Calibri" w:cs="Calibri"/>
          <w:b/>
          <w:bCs/>
        </w:rPr>
      </w:pPr>
      <w:r w:rsidRPr="009778E3">
        <w:rPr>
          <w:rFonts w:ascii="Calibri" w:hAnsi="Calibri" w:cs="Calibri"/>
          <w:b/>
          <w:bCs/>
        </w:rPr>
        <w:t>Interpretation and Forward View</w:t>
      </w:r>
    </w:p>
    <w:p w14:paraId="2D0B50CC" w14:textId="4745630B" w:rsidR="009778E3" w:rsidRPr="002C263C" w:rsidRDefault="009778E3" w:rsidP="004757CD">
      <w:pPr>
        <w:pStyle w:val="H2Outturn"/>
        <w:rPr>
          <w:rFonts w:cs="Calibri"/>
        </w:rPr>
      </w:pPr>
      <w:r w:rsidRPr="004757CD">
        <w:rPr>
          <w:rFonts w:cs="Calibri"/>
        </w:rPr>
        <w:t>A significant proportion of this underspend relates to non-recurrent</w:t>
      </w:r>
      <w:r w:rsidR="00EC1FE6">
        <w:rPr>
          <w:rFonts w:cs="Calibri"/>
        </w:rPr>
        <w:t>, non-</w:t>
      </w:r>
      <w:r w:rsidR="00AC7110">
        <w:rPr>
          <w:rFonts w:cs="Calibri"/>
        </w:rPr>
        <w:t>guaranteed</w:t>
      </w:r>
      <w:r w:rsidRPr="002C263C">
        <w:rPr>
          <w:rFonts w:cs="Calibri"/>
        </w:rPr>
        <w:t xml:space="preserve"> or timing-related factors, particularly:</w:t>
      </w:r>
    </w:p>
    <w:p w14:paraId="262774AF" w14:textId="77777777" w:rsidR="009778E3" w:rsidRPr="00554A6A" w:rsidRDefault="009778E3" w:rsidP="00E60E4B">
      <w:pPr>
        <w:numPr>
          <w:ilvl w:val="0"/>
          <w:numId w:val="9"/>
        </w:numPr>
        <w:rPr>
          <w:rFonts w:ascii="Calibri" w:hAnsi="Calibri" w:cs="Calibri"/>
        </w:rPr>
      </w:pPr>
      <w:r w:rsidRPr="00554A6A">
        <w:rPr>
          <w:rFonts w:ascii="Calibri" w:hAnsi="Calibri" w:cs="Calibri"/>
        </w:rPr>
        <w:t>Funding streams confirmed after budget approval</w:t>
      </w:r>
    </w:p>
    <w:p w14:paraId="52B4177E" w14:textId="77777777" w:rsidR="009778E3" w:rsidRPr="00554A6A" w:rsidRDefault="009778E3" w:rsidP="00E60E4B">
      <w:pPr>
        <w:numPr>
          <w:ilvl w:val="0"/>
          <w:numId w:val="9"/>
        </w:numPr>
        <w:rPr>
          <w:rFonts w:ascii="Calibri" w:hAnsi="Calibri" w:cs="Calibri"/>
        </w:rPr>
      </w:pPr>
      <w:r w:rsidRPr="00554A6A">
        <w:rPr>
          <w:rFonts w:ascii="Calibri" w:hAnsi="Calibri" w:cs="Calibri"/>
        </w:rPr>
        <w:t>Operational income linked to specific activity</w:t>
      </w:r>
    </w:p>
    <w:p w14:paraId="61F62645" w14:textId="77777777" w:rsidR="009778E3" w:rsidRPr="00554A6A" w:rsidRDefault="009778E3" w:rsidP="00E60E4B">
      <w:pPr>
        <w:numPr>
          <w:ilvl w:val="0"/>
          <w:numId w:val="9"/>
        </w:numPr>
        <w:rPr>
          <w:rFonts w:ascii="Calibri" w:hAnsi="Calibri" w:cs="Calibri"/>
        </w:rPr>
      </w:pPr>
      <w:r w:rsidRPr="00554A6A">
        <w:rPr>
          <w:rFonts w:ascii="Calibri" w:hAnsi="Calibri" w:cs="Calibri"/>
        </w:rPr>
        <w:t>Phasing differences in capital and revenue delivery</w:t>
      </w:r>
    </w:p>
    <w:p w14:paraId="3B271BAE" w14:textId="77777777" w:rsidR="009778E3" w:rsidRPr="00554A6A" w:rsidRDefault="009778E3" w:rsidP="004757CD">
      <w:pPr>
        <w:pStyle w:val="H2Outturn"/>
        <w:rPr>
          <w:rFonts w:cs="Calibri"/>
        </w:rPr>
      </w:pPr>
      <w:r w:rsidRPr="004757CD">
        <w:rPr>
          <w:rFonts w:cs="Calibri"/>
        </w:rPr>
        <w:lastRenderedPageBreak/>
        <w:t>While some elements (such as operational income and active budget management) are likely to continue to some degree, their scale, timing and nature are inherently uncertain and cannot be relied upon as a baseline funding source.</w:t>
      </w:r>
    </w:p>
    <w:p w14:paraId="665DAA4A" w14:textId="77777777" w:rsidR="009778E3" w:rsidRDefault="009778E3" w:rsidP="004757CD">
      <w:pPr>
        <w:pStyle w:val="H2Outturn"/>
        <w:rPr>
          <w:rFonts w:cs="Calibri"/>
        </w:rPr>
      </w:pPr>
      <w:r w:rsidRPr="004757CD">
        <w:rPr>
          <w:rFonts w:cs="Calibri"/>
        </w:rPr>
        <w:t>Similarly, the underspend reflects continued focus on financial discipline and active budget management, rather than a reduction in underlying demand or cost pressures.</w:t>
      </w:r>
    </w:p>
    <w:p w14:paraId="5E6353A8" w14:textId="52CD6854" w:rsidR="006125CE" w:rsidRDefault="006125CE" w:rsidP="004757CD">
      <w:pPr>
        <w:pStyle w:val="H2Outturn"/>
        <w:rPr>
          <w:rFonts w:cs="Calibri"/>
        </w:rPr>
      </w:pPr>
      <w:r>
        <w:rPr>
          <w:rFonts w:cs="Calibri"/>
        </w:rPr>
        <w:t xml:space="preserve">However, it is important to note that this increase in reserve position does give increased flexibility going forward when considering both </w:t>
      </w:r>
      <w:r w:rsidR="00533099">
        <w:rPr>
          <w:rFonts w:cs="Calibri"/>
        </w:rPr>
        <w:t xml:space="preserve">future </w:t>
      </w:r>
      <w:r>
        <w:rPr>
          <w:rFonts w:cs="Calibri"/>
        </w:rPr>
        <w:t>savings initiatives and also investment opportunities. These can therefore be used positively to make an impact</w:t>
      </w:r>
      <w:r w:rsidR="001716D3">
        <w:rPr>
          <w:rFonts w:cs="Calibri"/>
        </w:rPr>
        <w:t xml:space="preserve"> on operational policing. </w:t>
      </w:r>
    </w:p>
    <w:p w14:paraId="31B0CD35" w14:textId="77777777" w:rsidR="001716D3" w:rsidRPr="00554A6A" w:rsidRDefault="001716D3" w:rsidP="001716D3">
      <w:pPr>
        <w:pStyle w:val="H2Outturn"/>
        <w:numPr>
          <w:ilvl w:val="0"/>
          <w:numId w:val="0"/>
        </w:numPr>
        <w:ind w:left="1074"/>
        <w:rPr>
          <w:rFonts w:cs="Calibri"/>
        </w:rPr>
      </w:pPr>
    </w:p>
    <w:p w14:paraId="60C5C3FE" w14:textId="242396CA" w:rsidR="009778E3" w:rsidRPr="009778E3" w:rsidRDefault="009647D3" w:rsidP="009778E3">
      <w:pPr>
        <w:rPr>
          <w:rFonts w:ascii="Calibri" w:hAnsi="Calibri" w:cs="Calibri"/>
          <w:b/>
          <w:bCs/>
        </w:rPr>
      </w:pPr>
      <w:r>
        <w:rPr>
          <w:rFonts w:ascii="Calibri" w:hAnsi="Calibri" w:cs="Calibri"/>
          <w:b/>
          <w:bCs/>
        </w:rPr>
        <w:t>I</w:t>
      </w:r>
      <w:r w:rsidR="009778E3" w:rsidRPr="009778E3">
        <w:rPr>
          <w:rFonts w:ascii="Calibri" w:hAnsi="Calibri" w:cs="Calibri"/>
          <w:b/>
          <w:bCs/>
        </w:rPr>
        <w:t xml:space="preserve">mplications for </w:t>
      </w:r>
      <w:r w:rsidR="009778E3">
        <w:rPr>
          <w:rFonts w:ascii="Calibri" w:hAnsi="Calibri" w:cs="Calibri"/>
          <w:b/>
          <w:bCs/>
        </w:rPr>
        <w:t xml:space="preserve">Future </w:t>
      </w:r>
      <w:r w:rsidR="009778E3" w:rsidRPr="009778E3">
        <w:rPr>
          <w:rFonts w:ascii="Calibri" w:hAnsi="Calibri" w:cs="Calibri"/>
          <w:b/>
          <w:bCs/>
        </w:rPr>
        <w:t>Financial Planning</w:t>
      </w:r>
    </w:p>
    <w:p w14:paraId="1DFCCFCD" w14:textId="77777777" w:rsidR="009778E3" w:rsidRPr="00554A6A" w:rsidRDefault="009778E3" w:rsidP="004757CD">
      <w:pPr>
        <w:pStyle w:val="H2Outturn"/>
        <w:rPr>
          <w:rFonts w:cs="Calibri"/>
        </w:rPr>
      </w:pPr>
      <w:r w:rsidRPr="004757CD">
        <w:rPr>
          <w:rFonts w:cs="Calibri"/>
        </w:rPr>
        <w:t>For 2026/27, it is reasonable to anticipate that:</w:t>
      </w:r>
    </w:p>
    <w:p w14:paraId="06BCADDD" w14:textId="77777777" w:rsidR="009778E3" w:rsidRPr="00554A6A" w:rsidRDefault="009778E3" w:rsidP="00E60E4B">
      <w:pPr>
        <w:numPr>
          <w:ilvl w:val="0"/>
          <w:numId w:val="10"/>
        </w:numPr>
        <w:rPr>
          <w:rFonts w:ascii="Calibri" w:hAnsi="Calibri" w:cs="Calibri"/>
        </w:rPr>
      </w:pPr>
      <w:r w:rsidRPr="00554A6A">
        <w:rPr>
          <w:rFonts w:ascii="Calibri" w:hAnsi="Calibri" w:cs="Calibri"/>
        </w:rPr>
        <w:t>In-year funding opportunities will continue, albeit with variability</w:t>
      </w:r>
    </w:p>
    <w:p w14:paraId="0F66A837" w14:textId="77777777" w:rsidR="009778E3" w:rsidRPr="00554A6A" w:rsidRDefault="009778E3" w:rsidP="00E60E4B">
      <w:pPr>
        <w:numPr>
          <w:ilvl w:val="0"/>
          <w:numId w:val="10"/>
        </w:numPr>
        <w:rPr>
          <w:rFonts w:ascii="Calibri" w:hAnsi="Calibri" w:cs="Calibri"/>
        </w:rPr>
      </w:pPr>
      <w:r w:rsidRPr="00554A6A">
        <w:rPr>
          <w:rFonts w:ascii="Calibri" w:hAnsi="Calibri" w:cs="Calibri"/>
        </w:rPr>
        <w:t>Active cost control will remain essential in managing ongoing financial pressures</w:t>
      </w:r>
    </w:p>
    <w:p w14:paraId="705010E8" w14:textId="77777777" w:rsidR="009778E3" w:rsidRPr="00554A6A" w:rsidRDefault="009778E3" w:rsidP="004757CD">
      <w:pPr>
        <w:pStyle w:val="H2Outturn"/>
        <w:rPr>
          <w:rFonts w:cs="Calibri"/>
        </w:rPr>
      </w:pPr>
      <w:r w:rsidRPr="004757CD">
        <w:rPr>
          <w:rFonts w:cs="Calibri"/>
        </w:rPr>
        <w:t>However, this must be balanced against clear risks, including:</w:t>
      </w:r>
    </w:p>
    <w:p w14:paraId="4AA586B2" w14:textId="77777777" w:rsidR="009778E3" w:rsidRPr="00554A6A" w:rsidRDefault="009778E3" w:rsidP="00E60E4B">
      <w:pPr>
        <w:numPr>
          <w:ilvl w:val="0"/>
          <w:numId w:val="11"/>
        </w:numPr>
        <w:rPr>
          <w:rFonts w:ascii="Calibri" w:hAnsi="Calibri" w:cs="Calibri"/>
        </w:rPr>
      </w:pPr>
      <w:r w:rsidRPr="00554A6A">
        <w:rPr>
          <w:rFonts w:ascii="Calibri" w:hAnsi="Calibri" w:cs="Calibri"/>
        </w:rPr>
        <w:t>Potential tightening of government funding</w:t>
      </w:r>
    </w:p>
    <w:p w14:paraId="4B2D4297" w14:textId="77777777" w:rsidR="009778E3" w:rsidRPr="00554A6A" w:rsidRDefault="009778E3" w:rsidP="00E60E4B">
      <w:pPr>
        <w:numPr>
          <w:ilvl w:val="0"/>
          <w:numId w:val="11"/>
        </w:numPr>
        <w:rPr>
          <w:rFonts w:ascii="Calibri" w:hAnsi="Calibri" w:cs="Calibri"/>
        </w:rPr>
      </w:pPr>
      <w:r w:rsidRPr="00554A6A">
        <w:rPr>
          <w:rFonts w:ascii="Calibri" w:hAnsi="Calibri" w:cs="Calibri"/>
        </w:rPr>
        <w:t>Continuing inflationary and market pressures</w:t>
      </w:r>
    </w:p>
    <w:p w14:paraId="22607239" w14:textId="77777777" w:rsidR="009778E3" w:rsidRPr="00554A6A" w:rsidRDefault="009778E3" w:rsidP="00E60E4B">
      <w:pPr>
        <w:numPr>
          <w:ilvl w:val="0"/>
          <w:numId w:val="11"/>
        </w:numPr>
        <w:rPr>
          <w:rFonts w:ascii="Calibri" w:hAnsi="Calibri" w:cs="Calibri"/>
        </w:rPr>
      </w:pPr>
      <w:r w:rsidRPr="00554A6A">
        <w:rPr>
          <w:rFonts w:ascii="Calibri" w:hAnsi="Calibri" w:cs="Calibri"/>
        </w:rPr>
        <w:t>Operational demand volatility</w:t>
      </w:r>
    </w:p>
    <w:p w14:paraId="690AC69A" w14:textId="5A8B3EB3" w:rsidR="009778E3" w:rsidRPr="00504943" w:rsidRDefault="009778E3" w:rsidP="004757CD">
      <w:pPr>
        <w:pStyle w:val="H2Outturn"/>
        <w:rPr>
          <w:rFonts w:cs="Calibri"/>
        </w:rPr>
      </w:pPr>
      <w:r w:rsidRPr="004757CD">
        <w:rPr>
          <w:rFonts w:cs="Calibri"/>
        </w:rPr>
        <w:t xml:space="preserve">As a result, while some allowance for in-year opportunities can be reflected in </w:t>
      </w:r>
      <w:r w:rsidR="00B60DFB">
        <w:rPr>
          <w:rFonts w:cs="Calibri"/>
        </w:rPr>
        <w:t>early 2026/2</w:t>
      </w:r>
      <w:r w:rsidR="00BA2511">
        <w:rPr>
          <w:rFonts w:cs="Calibri"/>
        </w:rPr>
        <w:t xml:space="preserve">7 </w:t>
      </w:r>
      <w:r w:rsidRPr="00504943">
        <w:rPr>
          <w:rFonts w:cs="Calibri"/>
        </w:rPr>
        <w:t>forecasting assumptions, it is not appropriate to treat the 2025/26 underspend as recurring headroom</w:t>
      </w:r>
      <w:r w:rsidR="001716D3">
        <w:rPr>
          <w:rFonts w:cs="Calibri"/>
        </w:rPr>
        <w:t xml:space="preserve"> in exactly the same way</w:t>
      </w:r>
      <w:r w:rsidRPr="00504943">
        <w:rPr>
          <w:rFonts w:cs="Calibri"/>
        </w:rPr>
        <w:t>.</w:t>
      </w:r>
    </w:p>
    <w:p w14:paraId="3181C159" w14:textId="77777777" w:rsidR="00D22149" w:rsidRDefault="00D22149" w:rsidP="00CA6F25">
      <w:pPr>
        <w:pStyle w:val="H2Outturn"/>
        <w:numPr>
          <w:ilvl w:val="0"/>
          <w:numId w:val="0"/>
        </w:numPr>
        <w:rPr>
          <w:b/>
          <w:bCs/>
        </w:rPr>
      </w:pPr>
    </w:p>
    <w:p w14:paraId="7C2C0FA9" w14:textId="77777777" w:rsidR="00D22149" w:rsidRDefault="00D22149" w:rsidP="00CA6F25">
      <w:pPr>
        <w:pStyle w:val="H2Outturn"/>
        <w:numPr>
          <w:ilvl w:val="0"/>
          <w:numId w:val="0"/>
        </w:numPr>
        <w:rPr>
          <w:b/>
          <w:bCs/>
        </w:rPr>
      </w:pPr>
    </w:p>
    <w:p w14:paraId="5B6F16F8" w14:textId="77777777" w:rsidR="00D22149" w:rsidRDefault="00D22149" w:rsidP="00CA6F25">
      <w:pPr>
        <w:pStyle w:val="H2Outturn"/>
        <w:numPr>
          <w:ilvl w:val="0"/>
          <w:numId w:val="0"/>
        </w:numPr>
        <w:rPr>
          <w:b/>
          <w:bCs/>
        </w:rPr>
      </w:pPr>
    </w:p>
    <w:p w14:paraId="24A22D31" w14:textId="77777777" w:rsidR="00D22149" w:rsidRDefault="00D22149" w:rsidP="00CA6F25">
      <w:pPr>
        <w:pStyle w:val="H2Outturn"/>
        <w:numPr>
          <w:ilvl w:val="0"/>
          <w:numId w:val="0"/>
        </w:numPr>
        <w:rPr>
          <w:b/>
          <w:bCs/>
        </w:rPr>
      </w:pPr>
    </w:p>
    <w:p w14:paraId="7DB7DC24" w14:textId="77777777" w:rsidR="00D22149" w:rsidRDefault="00D22149" w:rsidP="00CA6F25">
      <w:pPr>
        <w:pStyle w:val="H2Outturn"/>
        <w:numPr>
          <w:ilvl w:val="0"/>
          <w:numId w:val="0"/>
        </w:numPr>
        <w:rPr>
          <w:b/>
          <w:bCs/>
        </w:rPr>
      </w:pPr>
    </w:p>
    <w:p w14:paraId="421ECDD1" w14:textId="77777777" w:rsidR="00D22149" w:rsidRDefault="00D22149" w:rsidP="00CA6F25">
      <w:pPr>
        <w:pStyle w:val="H2Outturn"/>
        <w:numPr>
          <w:ilvl w:val="0"/>
          <w:numId w:val="0"/>
        </w:numPr>
        <w:rPr>
          <w:b/>
          <w:bCs/>
        </w:rPr>
      </w:pPr>
    </w:p>
    <w:p w14:paraId="24929432" w14:textId="77777777" w:rsidR="00D22149" w:rsidRDefault="00D22149" w:rsidP="00CA6F25">
      <w:pPr>
        <w:pStyle w:val="H2Outturn"/>
        <w:numPr>
          <w:ilvl w:val="0"/>
          <w:numId w:val="0"/>
        </w:numPr>
        <w:rPr>
          <w:b/>
          <w:bCs/>
        </w:rPr>
      </w:pPr>
    </w:p>
    <w:p w14:paraId="4BDBFD96" w14:textId="77777777" w:rsidR="00D22149" w:rsidRDefault="00D22149" w:rsidP="00CA6F25">
      <w:pPr>
        <w:pStyle w:val="H2Outturn"/>
        <w:numPr>
          <w:ilvl w:val="0"/>
          <w:numId w:val="0"/>
        </w:numPr>
        <w:rPr>
          <w:b/>
          <w:bCs/>
        </w:rPr>
      </w:pPr>
    </w:p>
    <w:p w14:paraId="5B45BD30" w14:textId="6E82F870" w:rsidR="00074134" w:rsidRDefault="001F4606" w:rsidP="00CA6F25">
      <w:pPr>
        <w:pStyle w:val="H2Outturn"/>
        <w:numPr>
          <w:ilvl w:val="0"/>
          <w:numId w:val="0"/>
        </w:numPr>
        <w:rPr>
          <w:b/>
          <w:bCs/>
        </w:rPr>
      </w:pPr>
      <w:r>
        <w:rPr>
          <w:b/>
          <w:bCs/>
        </w:rPr>
        <w:lastRenderedPageBreak/>
        <w:t>Table 1</w:t>
      </w:r>
      <w:r w:rsidR="00D77062">
        <w:rPr>
          <w:b/>
          <w:bCs/>
        </w:rPr>
        <w:t xml:space="preserve"> - </w:t>
      </w:r>
      <w:r w:rsidR="00D77062" w:rsidRPr="00D77062">
        <w:rPr>
          <w:b/>
          <w:bCs/>
        </w:rPr>
        <w:t>Significant variances in the full year underspend on service expenditure</w:t>
      </w:r>
    </w:p>
    <w:tbl>
      <w:tblPr>
        <w:tblW w:w="14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440"/>
        <w:gridCol w:w="3288"/>
        <w:gridCol w:w="10035"/>
      </w:tblGrid>
      <w:tr w:rsidR="00143CCA" w:rsidRPr="002A09F2" w14:paraId="2E5B9D83" w14:textId="77777777" w:rsidTr="00D22640">
        <w:trPr>
          <w:cantSplit/>
          <w:tblHeader/>
        </w:trPr>
        <w:tc>
          <w:tcPr>
            <w:tcW w:w="1440" w:type="dxa"/>
            <w:shd w:val="clear" w:color="000000" w:fill="D9E1F2"/>
            <w:vAlign w:val="center"/>
            <w:hideMark/>
          </w:tcPr>
          <w:p w14:paraId="04A37750" w14:textId="77777777" w:rsidR="00143CCA" w:rsidRPr="002A09F2" w:rsidRDefault="00143CCA" w:rsidP="00D22640">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Full Year Forecast Variances £'m</w:t>
            </w:r>
          </w:p>
        </w:tc>
        <w:tc>
          <w:tcPr>
            <w:tcW w:w="3288" w:type="dxa"/>
            <w:shd w:val="clear" w:color="000000" w:fill="D9E1F2"/>
            <w:vAlign w:val="center"/>
            <w:hideMark/>
          </w:tcPr>
          <w:p w14:paraId="0E24DBCF" w14:textId="77777777" w:rsidR="00143CCA" w:rsidRPr="002A09F2" w:rsidRDefault="00143CCA" w:rsidP="00D22640">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Item</w:t>
            </w:r>
          </w:p>
        </w:tc>
        <w:tc>
          <w:tcPr>
            <w:tcW w:w="10035" w:type="dxa"/>
            <w:shd w:val="clear" w:color="000000" w:fill="D9E1F2"/>
            <w:vAlign w:val="center"/>
            <w:hideMark/>
          </w:tcPr>
          <w:p w14:paraId="371150F5" w14:textId="77777777" w:rsidR="00143CCA" w:rsidRPr="002A09F2" w:rsidRDefault="00143CCA" w:rsidP="00D22640">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Narrative</w:t>
            </w:r>
          </w:p>
        </w:tc>
      </w:tr>
      <w:tr w:rsidR="00143CCA" w:rsidRPr="002A09F2" w14:paraId="388A3F60" w14:textId="77777777" w:rsidTr="00D22640">
        <w:trPr>
          <w:cantSplit/>
        </w:trPr>
        <w:tc>
          <w:tcPr>
            <w:tcW w:w="1440" w:type="dxa"/>
            <w:vAlign w:val="center"/>
            <w:hideMark/>
          </w:tcPr>
          <w:p w14:paraId="0BB665F0" w14:textId="3A2B9AE8" w:rsidR="00143CCA" w:rsidRPr="009647D3" w:rsidRDefault="0053720F" w:rsidP="00D22640">
            <w:pPr>
              <w:tabs>
                <w:tab w:val="left" w:pos="8505"/>
              </w:tabs>
              <w:spacing w:before="40" w:after="40" w:line="240" w:lineRule="auto"/>
              <w:jc w:val="center"/>
              <w:rPr>
                <w:rFonts w:ascii="Calibri" w:eastAsia="Times New Roman" w:hAnsi="Calibri" w:cs="Calibri"/>
                <w:lang w:eastAsia="en-GB"/>
              </w:rPr>
            </w:pPr>
            <w:r w:rsidRPr="009647D3">
              <w:rPr>
                <w:rFonts w:ascii="Calibri" w:eastAsia="Times New Roman" w:hAnsi="Calibri" w:cs="Calibri"/>
                <w:lang w:eastAsia="en-GB"/>
              </w:rPr>
              <w:t>8</w:t>
            </w:r>
            <w:r w:rsidR="00143CCA" w:rsidRPr="009647D3">
              <w:rPr>
                <w:rFonts w:ascii="Calibri" w:eastAsia="Times New Roman" w:hAnsi="Calibri" w:cs="Calibri"/>
                <w:lang w:eastAsia="en-GB"/>
              </w:rPr>
              <w:t>.9</w:t>
            </w:r>
          </w:p>
        </w:tc>
        <w:tc>
          <w:tcPr>
            <w:tcW w:w="3288" w:type="dxa"/>
            <w:vAlign w:val="center"/>
            <w:hideMark/>
          </w:tcPr>
          <w:p w14:paraId="6F715644" w14:textId="73DA8F71" w:rsidR="00143CCA" w:rsidRPr="009647D3" w:rsidRDefault="00143CCA"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Transfer to</w:t>
            </w:r>
            <w:r w:rsidR="003D6A99" w:rsidRPr="009647D3">
              <w:rPr>
                <w:rFonts w:ascii="Calibri" w:eastAsia="Times New Roman" w:hAnsi="Calibri" w:cs="Calibri"/>
                <w:color w:val="000000"/>
                <w:lang w:eastAsia="en-GB"/>
              </w:rPr>
              <w:t xml:space="preserve"> </w:t>
            </w:r>
            <w:r w:rsidRPr="009647D3">
              <w:rPr>
                <w:rFonts w:ascii="Calibri" w:eastAsia="Times New Roman" w:hAnsi="Calibri" w:cs="Calibri"/>
                <w:color w:val="000000"/>
                <w:lang w:eastAsia="en-GB"/>
              </w:rPr>
              <w:t>Earmarked Reserves</w:t>
            </w:r>
          </w:p>
        </w:tc>
        <w:tc>
          <w:tcPr>
            <w:tcW w:w="10035" w:type="dxa"/>
            <w:vAlign w:val="center"/>
            <w:hideMark/>
          </w:tcPr>
          <w:p w14:paraId="6A0763BD" w14:textId="2BD67DDE" w:rsidR="00143CCA" w:rsidRPr="009647D3" w:rsidRDefault="003D6A99"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Transfer to reserves utilising underspends t</w:t>
            </w:r>
            <w:r w:rsidR="00143CCA" w:rsidRPr="009647D3">
              <w:rPr>
                <w:rFonts w:ascii="Calibri" w:eastAsia="Times New Roman" w:hAnsi="Calibri" w:cs="Calibri"/>
                <w:color w:val="000000"/>
                <w:lang w:eastAsia="en-GB"/>
              </w:rPr>
              <w:t>o support service initiatives including managing a challenging medium term financial position and anticipated spend on future initiatives (ESMCP, Taser etc)</w:t>
            </w:r>
          </w:p>
        </w:tc>
      </w:tr>
      <w:tr w:rsidR="00143CCA" w:rsidRPr="002A09F2" w14:paraId="2F1CBF77" w14:textId="77777777" w:rsidTr="00D22640">
        <w:trPr>
          <w:cantSplit/>
        </w:trPr>
        <w:tc>
          <w:tcPr>
            <w:tcW w:w="1440" w:type="dxa"/>
            <w:vAlign w:val="center"/>
            <w:hideMark/>
          </w:tcPr>
          <w:p w14:paraId="2AAE0710" w14:textId="5D39A113" w:rsidR="00143CCA" w:rsidRPr="009647D3" w:rsidRDefault="00143CCA" w:rsidP="00D22640">
            <w:pPr>
              <w:tabs>
                <w:tab w:val="left" w:pos="8505"/>
              </w:tabs>
              <w:spacing w:before="40" w:after="40" w:line="240" w:lineRule="auto"/>
              <w:jc w:val="center"/>
              <w:rPr>
                <w:rFonts w:ascii="Calibri" w:eastAsia="Times New Roman" w:hAnsi="Calibri" w:cs="Calibri"/>
                <w:lang w:eastAsia="en-GB"/>
              </w:rPr>
            </w:pPr>
            <w:r w:rsidRPr="009647D3">
              <w:rPr>
                <w:rFonts w:ascii="Calibri" w:eastAsia="Times New Roman" w:hAnsi="Calibri" w:cs="Calibri"/>
                <w:lang w:eastAsia="en-GB"/>
              </w:rPr>
              <w:t>0.7</w:t>
            </w:r>
          </w:p>
        </w:tc>
        <w:tc>
          <w:tcPr>
            <w:tcW w:w="3288" w:type="dxa"/>
            <w:vAlign w:val="center"/>
            <w:hideMark/>
          </w:tcPr>
          <w:p w14:paraId="7151CBB3" w14:textId="77777777" w:rsidR="00143CCA" w:rsidRPr="009647D3" w:rsidRDefault="00143CCA"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Police Pay</w:t>
            </w:r>
          </w:p>
        </w:tc>
        <w:tc>
          <w:tcPr>
            <w:tcW w:w="10035" w:type="dxa"/>
            <w:vAlign w:val="center"/>
            <w:hideMark/>
          </w:tcPr>
          <w:p w14:paraId="6A007887" w14:textId="77777777" w:rsidR="00143CCA" w:rsidRPr="009647D3" w:rsidRDefault="00143CCA"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Relates to reduced attrition during the last six months of last year and the first six months of this year. The pay award was 2.2% higher than budgeted (4.2% Vs 2.0%) which has also partly affected Police pay.</w:t>
            </w:r>
          </w:p>
        </w:tc>
      </w:tr>
      <w:tr w:rsidR="00143CCA" w:rsidRPr="002A09F2" w14:paraId="495FE496" w14:textId="77777777" w:rsidTr="00D22640">
        <w:trPr>
          <w:cantSplit/>
        </w:trPr>
        <w:tc>
          <w:tcPr>
            <w:tcW w:w="1440" w:type="dxa"/>
            <w:vAlign w:val="center"/>
            <w:hideMark/>
          </w:tcPr>
          <w:p w14:paraId="7CEA0BB2" w14:textId="25285260" w:rsidR="00143CCA" w:rsidRPr="009647D3" w:rsidRDefault="00143CCA" w:rsidP="00D22640">
            <w:pPr>
              <w:tabs>
                <w:tab w:val="left" w:pos="8505"/>
              </w:tabs>
              <w:spacing w:before="40" w:after="40" w:line="240" w:lineRule="auto"/>
              <w:jc w:val="center"/>
              <w:rPr>
                <w:rFonts w:ascii="Calibri" w:eastAsia="Times New Roman" w:hAnsi="Calibri" w:cs="Calibri"/>
                <w:lang w:eastAsia="en-GB"/>
              </w:rPr>
            </w:pPr>
            <w:r w:rsidRPr="009647D3">
              <w:rPr>
                <w:rFonts w:ascii="Calibri" w:eastAsia="Times New Roman" w:hAnsi="Calibri" w:cs="Calibri"/>
                <w:lang w:eastAsia="en-GB"/>
              </w:rPr>
              <w:t>1.6</w:t>
            </w:r>
          </w:p>
        </w:tc>
        <w:tc>
          <w:tcPr>
            <w:tcW w:w="3288" w:type="dxa"/>
            <w:vAlign w:val="center"/>
            <w:hideMark/>
          </w:tcPr>
          <w:p w14:paraId="39CFB934" w14:textId="77777777" w:rsidR="00143CCA" w:rsidRPr="009647D3" w:rsidRDefault="00143CCA"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Capital Finance Transfer</w:t>
            </w:r>
          </w:p>
        </w:tc>
        <w:tc>
          <w:tcPr>
            <w:tcW w:w="10035" w:type="dxa"/>
            <w:vAlign w:val="center"/>
            <w:hideMark/>
          </w:tcPr>
          <w:p w14:paraId="7100DE5F" w14:textId="77777777" w:rsidR="00143CCA" w:rsidRPr="009647D3" w:rsidRDefault="00143CCA"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Savings initiative not required so revenue to capital transfer made to reduce borrowing and associated costs</w:t>
            </w:r>
          </w:p>
        </w:tc>
      </w:tr>
      <w:tr w:rsidR="00143CCA" w:rsidRPr="002A09F2" w14:paraId="6DB958AD" w14:textId="77777777" w:rsidTr="00D22640">
        <w:trPr>
          <w:cantSplit/>
        </w:trPr>
        <w:tc>
          <w:tcPr>
            <w:tcW w:w="1440" w:type="dxa"/>
            <w:vAlign w:val="center"/>
            <w:hideMark/>
          </w:tcPr>
          <w:p w14:paraId="338A9904" w14:textId="16DD0007" w:rsidR="00143CCA" w:rsidRPr="009647D3" w:rsidRDefault="009F36B9" w:rsidP="00D22640">
            <w:pPr>
              <w:tabs>
                <w:tab w:val="left" w:pos="8505"/>
              </w:tabs>
              <w:spacing w:before="40" w:after="40" w:line="240" w:lineRule="auto"/>
              <w:jc w:val="center"/>
              <w:rPr>
                <w:rFonts w:ascii="Calibri" w:eastAsia="Times New Roman" w:hAnsi="Calibri" w:cs="Calibri"/>
                <w:lang w:eastAsia="en-GB"/>
              </w:rPr>
            </w:pPr>
            <w:r w:rsidRPr="009647D3">
              <w:rPr>
                <w:rFonts w:ascii="Calibri" w:eastAsia="Times New Roman" w:hAnsi="Calibri" w:cs="Calibri"/>
                <w:lang w:eastAsia="en-GB"/>
              </w:rPr>
              <w:t>1</w:t>
            </w:r>
            <w:r w:rsidR="00143CCA" w:rsidRPr="009647D3">
              <w:rPr>
                <w:rFonts w:ascii="Calibri" w:eastAsia="Times New Roman" w:hAnsi="Calibri" w:cs="Calibri"/>
                <w:lang w:eastAsia="en-GB"/>
              </w:rPr>
              <w:t>.</w:t>
            </w:r>
            <w:r w:rsidRPr="009647D3">
              <w:rPr>
                <w:rFonts w:ascii="Calibri" w:eastAsia="Times New Roman" w:hAnsi="Calibri" w:cs="Calibri"/>
                <w:lang w:eastAsia="en-GB"/>
              </w:rPr>
              <w:t>4</w:t>
            </w:r>
          </w:p>
        </w:tc>
        <w:tc>
          <w:tcPr>
            <w:tcW w:w="3288" w:type="dxa"/>
            <w:vAlign w:val="center"/>
            <w:hideMark/>
          </w:tcPr>
          <w:p w14:paraId="671D001F" w14:textId="2EA0558C" w:rsidR="00143CCA" w:rsidRPr="009647D3" w:rsidRDefault="009F36B9"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 xml:space="preserve">Savings </w:t>
            </w:r>
            <w:r w:rsidR="009647D3">
              <w:rPr>
                <w:rFonts w:ascii="Calibri" w:eastAsia="Times New Roman" w:hAnsi="Calibri" w:cs="Calibri"/>
                <w:color w:val="000000"/>
                <w:lang w:eastAsia="en-GB"/>
              </w:rPr>
              <w:t>Underachievement</w:t>
            </w:r>
          </w:p>
        </w:tc>
        <w:tc>
          <w:tcPr>
            <w:tcW w:w="10035" w:type="dxa"/>
            <w:vAlign w:val="center"/>
            <w:hideMark/>
          </w:tcPr>
          <w:p w14:paraId="5E9AA503" w14:textId="060B0ACE" w:rsidR="00143CCA" w:rsidRPr="009647D3" w:rsidRDefault="008A1F76"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Underachievement</w:t>
            </w:r>
            <w:r w:rsidR="009F36B9" w:rsidRPr="009647D3">
              <w:rPr>
                <w:rFonts w:ascii="Calibri" w:eastAsia="Times New Roman" w:hAnsi="Calibri" w:cs="Calibri"/>
                <w:color w:val="000000"/>
                <w:lang w:eastAsia="en-GB"/>
              </w:rPr>
              <w:t xml:space="preserve"> on various savings initiatives </w:t>
            </w:r>
            <w:r w:rsidR="009647D3" w:rsidRPr="009647D3">
              <w:rPr>
                <w:rFonts w:ascii="Calibri" w:eastAsia="Times New Roman" w:hAnsi="Calibri" w:cs="Calibri"/>
                <w:color w:val="000000"/>
                <w:lang w:eastAsia="en-GB"/>
              </w:rPr>
              <w:t xml:space="preserve">predominantly </w:t>
            </w:r>
            <w:r w:rsidR="009F36B9" w:rsidRPr="009647D3">
              <w:rPr>
                <w:rFonts w:ascii="Calibri" w:eastAsia="Times New Roman" w:hAnsi="Calibri" w:cs="Calibri"/>
                <w:color w:val="000000"/>
                <w:lang w:eastAsia="en-GB"/>
              </w:rPr>
              <w:t>due to a)</w:t>
            </w:r>
            <w:r w:rsidR="009647D3" w:rsidRPr="009647D3">
              <w:rPr>
                <w:rFonts w:ascii="Calibri" w:eastAsia="Times New Roman" w:hAnsi="Calibri" w:cs="Calibri"/>
                <w:color w:val="000000"/>
                <w:lang w:eastAsia="en-GB"/>
              </w:rPr>
              <w:t xml:space="preserve"> delays in people related business cases and b) NDORS income levels budgeted not being achieved</w:t>
            </w:r>
          </w:p>
        </w:tc>
      </w:tr>
      <w:tr w:rsidR="008A1F76" w:rsidRPr="002A09F2" w14:paraId="3D60CE50" w14:textId="77777777" w:rsidTr="00D22640">
        <w:trPr>
          <w:cantSplit/>
        </w:trPr>
        <w:tc>
          <w:tcPr>
            <w:tcW w:w="1440" w:type="dxa"/>
            <w:vAlign w:val="center"/>
          </w:tcPr>
          <w:p w14:paraId="34231C96" w14:textId="56AFB8FD" w:rsidR="008A1F76" w:rsidRPr="009647D3" w:rsidRDefault="008A1F76" w:rsidP="008A1F76">
            <w:pPr>
              <w:tabs>
                <w:tab w:val="left" w:pos="8505"/>
              </w:tabs>
              <w:spacing w:before="40" w:after="40" w:line="240" w:lineRule="auto"/>
              <w:jc w:val="center"/>
              <w:rPr>
                <w:rFonts w:ascii="Calibri" w:eastAsia="Times New Roman" w:hAnsi="Calibri" w:cs="Calibri"/>
                <w:color w:val="FF0000"/>
                <w:lang w:eastAsia="en-GB"/>
              </w:rPr>
            </w:pPr>
            <w:r w:rsidRPr="009647D3">
              <w:rPr>
                <w:rFonts w:ascii="Calibri" w:eastAsia="Times New Roman" w:hAnsi="Calibri" w:cs="Calibri"/>
                <w:lang w:eastAsia="en-GB"/>
              </w:rPr>
              <w:t>2.1</w:t>
            </w:r>
          </w:p>
        </w:tc>
        <w:tc>
          <w:tcPr>
            <w:tcW w:w="3288" w:type="dxa"/>
            <w:vAlign w:val="center"/>
          </w:tcPr>
          <w:p w14:paraId="420C7850" w14:textId="309910C5" w:rsidR="008A1F76" w:rsidRPr="009647D3" w:rsidRDefault="008A1F76" w:rsidP="008A1F76">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Savings</w:t>
            </w:r>
            <w:r w:rsidR="009647D3">
              <w:rPr>
                <w:rFonts w:ascii="Calibri" w:eastAsia="Times New Roman" w:hAnsi="Calibri" w:cs="Calibri"/>
                <w:color w:val="000000"/>
                <w:lang w:eastAsia="en-GB"/>
              </w:rPr>
              <w:t xml:space="preserve"> Underachievement</w:t>
            </w:r>
          </w:p>
        </w:tc>
        <w:tc>
          <w:tcPr>
            <w:tcW w:w="10035" w:type="dxa"/>
            <w:vAlign w:val="center"/>
          </w:tcPr>
          <w:p w14:paraId="73707C63" w14:textId="5D23020A" w:rsidR="008A1F76" w:rsidRPr="009647D3" w:rsidRDefault="008A1F76" w:rsidP="008A1F76">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Reduced drawdown from reserves as not required to support the in-year financial position as budgeted</w:t>
            </w:r>
          </w:p>
        </w:tc>
      </w:tr>
      <w:tr w:rsidR="00143CCA" w:rsidRPr="002A09F2" w14:paraId="47700A49" w14:textId="77777777" w:rsidTr="00D22640">
        <w:trPr>
          <w:cantSplit/>
        </w:trPr>
        <w:tc>
          <w:tcPr>
            <w:tcW w:w="1440" w:type="dxa"/>
            <w:vAlign w:val="center"/>
            <w:hideMark/>
          </w:tcPr>
          <w:p w14:paraId="69471A2E" w14:textId="7D8E3D8F" w:rsidR="00143CCA" w:rsidRPr="009647D3" w:rsidRDefault="00143CCA" w:rsidP="00D22640">
            <w:pPr>
              <w:tabs>
                <w:tab w:val="left" w:pos="8505"/>
              </w:tabs>
              <w:spacing w:before="40" w:after="40" w:line="240" w:lineRule="auto"/>
              <w:jc w:val="center"/>
              <w:rPr>
                <w:rFonts w:ascii="Calibri" w:eastAsia="Times New Roman" w:hAnsi="Calibri" w:cs="Calibri"/>
                <w:lang w:eastAsia="en-GB"/>
              </w:rPr>
            </w:pPr>
            <w:r w:rsidRPr="009647D3">
              <w:rPr>
                <w:rFonts w:ascii="Calibri" w:eastAsia="Times New Roman" w:hAnsi="Calibri" w:cs="Calibri"/>
                <w:color w:val="FF0000"/>
                <w:lang w:eastAsia="en-GB"/>
              </w:rPr>
              <w:t>(8.7)</w:t>
            </w:r>
          </w:p>
        </w:tc>
        <w:tc>
          <w:tcPr>
            <w:tcW w:w="3288" w:type="dxa"/>
            <w:vAlign w:val="center"/>
            <w:hideMark/>
          </w:tcPr>
          <w:p w14:paraId="67C45304" w14:textId="77777777" w:rsidR="00143CCA" w:rsidRPr="009647D3" w:rsidRDefault="00143CCA"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External Funding</w:t>
            </w:r>
          </w:p>
        </w:tc>
        <w:tc>
          <w:tcPr>
            <w:tcW w:w="10035" w:type="dxa"/>
            <w:vAlign w:val="center"/>
            <w:hideMark/>
          </w:tcPr>
          <w:p w14:paraId="71B1A767" w14:textId="3D823661" w:rsidR="00143CCA" w:rsidRPr="009647D3" w:rsidRDefault="00143CCA"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 xml:space="preserve">Additional income </w:t>
            </w:r>
            <w:r w:rsidR="00F83274" w:rsidRPr="009647D3">
              <w:rPr>
                <w:rFonts w:ascii="Calibri" w:eastAsia="Times New Roman" w:hAnsi="Calibri" w:cs="Calibri"/>
                <w:color w:val="000000"/>
                <w:lang w:eastAsia="en-GB"/>
              </w:rPr>
              <w:t xml:space="preserve">including </w:t>
            </w:r>
            <w:r w:rsidRPr="009647D3">
              <w:rPr>
                <w:rFonts w:ascii="Calibri" w:eastAsia="Times New Roman" w:hAnsi="Calibri" w:cs="Calibri"/>
                <w:color w:val="000000"/>
                <w:lang w:eastAsia="en-GB"/>
              </w:rPr>
              <w:t>for the Neighbourhood Policing Grant</w:t>
            </w:r>
            <w:r w:rsidR="00F83274" w:rsidRPr="009647D3">
              <w:rPr>
                <w:rFonts w:ascii="Calibri" w:eastAsia="Times New Roman" w:hAnsi="Calibri" w:cs="Calibri"/>
                <w:color w:val="000000"/>
                <w:lang w:eastAsia="en-GB"/>
              </w:rPr>
              <w:t xml:space="preserve">, </w:t>
            </w:r>
            <w:r w:rsidRPr="009647D3">
              <w:rPr>
                <w:rFonts w:ascii="Calibri" w:eastAsia="Times New Roman" w:hAnsi="Calibri" w:cs="Calibri"/>
                <w:color w:val="000000"/>
                <w:lang w:eastAsia="en-GB"/>
              </w:rPr>
              <w:t xml:space="preserve">Organised Immigration Crime (OIC) income in respect of Op </w:t>
            </w:r>
            <w:proofErr w:type="spellStart"/>
            <w:r w:rsidRPr="009647D3">
              <w:rPr>
                <w:rFonts w:ascii="Calibri" w:eastAsia="Times New Roman" w:hAnsi="Calibri" w:cs="Calibri"/>
                <w:color w:val="000000"/>
                <w:lang w:eastAsia="en-GB"/>
              </w:rPr>
              <w:t>Lockstream</w:t>
            </w:r>
            <w:proofErr w:type="spellEnd"/>
            <w:r w:rsidR="00F83274" w:rsidRPr="009647D3">
              <w:rPr>
                <w:rFonts w:ascii="Calibri" w:eastAsia="Times New Roman" w:hAnsi="Calibri" w:cs="Calibri"/>
                <w:color w:val="000000"/>
                <w:lang w:eastAsia="en-GB"/>
              </w:rPr>
              <w:t>, XL Bully funding etc</w:t>
            </w:r>
            <w:r w:rsidRPr="009647D3">
              <w:rPr>
                <w:rFonts w:ascii="Calibri" w:eastAsia="Times New Roman" w:hAnsi="Calibri" w:cs="Calibri"/>
                <w:color w:val="000000"/>
                <w:lang w:eastAsia="en-GB"/>
              </w:rPr>
              <w:t xml:space="preserve">. </w:t>
            </w:r>
          </w:p>
        </w:tc>
      </w:tr>
      <w:tr w:rsidR="00E63296" w:rsidRPr="002A09F2" w14:paraId="64C7604B" w14:textId="77777777" w:rsidTr="00D22640">
        <w:trPr>
          <w:cantSplit/>
        </w:trPr>
        <w:tc>
          <w:tcPr>
            <w:tcW w:w="1440" w:type="dxa"/>
            <w:vAlign w:val="center"/>
          </w:tcPr>
          <w:p w14:paraId="22FF3F1E" w14:textId="223DAB14" w:rsidR="00E63296" w:rsidRPr="009647D3" w:rsidRDefault="00E63296" w:rsidP="00D22640">
            <w:pPr>
              <w:tabs>
                <w:tab w:val="left" w:pos="8505"/>
              </w:tabs>
              <w:spacing w:before="40" w:after="40" w:line="240" w:lineRule="auto"/>
              <w:jc w:val="center"/>
              <w:rPr>
                <w:rFonts w:ascii="Calibri" w:eastAsia="Times New Roman" w:hAnsi="Calibri" w:cs="Calibri"/>
                <w:color w:val="FF0000"/>
                <w:lang w:eastAsia="en-GB"/>
              </w:rPr>
            </w:pPr>
            <w:r w:rsidRPr="009647D3">
              <w:rPr>
                <w:rFonts w:ascii="Calibri" w:eastAsia="Times New Roman" w:hAnsi="Calibri" w:cs="Calibri"/>
                <w:color w:val="FF0000"/>
                <w:lang w:eastAsia="en-GB"/>
              </w:rPr>
              <w:t>(1.4)</w:t>
            </w:r>
          </w:p>
        </w:tc>
        <w:tc>
          <w:tcPr>
            <w:tcW w:w="3288" w:type="dxa"/>
            <w:vAlign w:val="center"/>
          </w:tcPr>
          <w:p w14:paraId="35251766" w14:textId="374EB18A" w:rsidR="00E63296" w:rsidRPr="009647D3" w:rsidRDefault="00E63296"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PSE Pay- Vacancy Factor</w:t>
            </w:r>
          </w:p>
        </w:tc>
        <w:tc>
          <w:tcPr>
            <w:tcW w:w="10035" w:type="dxa"/>
            <w:vAlign w:val="center"/>
          </w:tcPr>
          <w:p w14:paraId="6AFF720E" w14:textId="7D5915EE" w:rsidR="00E63296" w:rsidRPr="009647D3" w:rsidRDefault="00E63296"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 xml:space="preserve">Higher than budgeted vacancy factor on average across the financial year </w:t>
            </w:r>
          </w:p>
        </w:tc>
      </w:tr>
      <w:tr w:rsidR="00143CCA" w:rsidRPr="002A09F2" w14:paraId="7744ED44" w14:textId="77777777" w:rsidTr="00D22640">
        <w:trPr>
          <w:cantSplit/>
        </w:trPr>
        <w:tc>
          <w:tcPr>
            <w:tcW w:w="1440" w:type="dxa"/>
            <w:vAlign w:val="center"/>
            <w:hideMark/>
          </w:tcPr>
          <w:p w14:paraId="304773B4" w14:textId="77777777" w:rsidR="00143CCA" w:rsidRPr="009647D3" w:rsidRDefault="00143CCA" w:rsidP="00D22640">
            <w:pPr>
              <w:tabs>
                <w:tab w:val="left" w:pos="8505"/>
              </w:tabs>
              <w:spacing w:before="40" w:after="40" w:line="240" w:lineRule="auto"/>
              <w:jc w:val="center"/>
              <w:rPr>
                <w:rFonts w:ascii="Calibri" w:eastAsia="Times New Roman" w:hAnsi="Calibri" w:cs="Calibri"/>
                <w:lang w:eastAsia="en-GB"/>
              </w:rPr>
            </w:pPr>
            <w:r w:rsidRPr="009647D3">
              <w:rPr>
                <w:rFonts w:ascii="Calibri" w:eastAsia="Times New Roman" w:hAnsi="Calibri" w:cs="Calibri"/>
                <w:color w:val="FF0000"/>
                <w:lang w:eastAsia="en-GB"/>
              </w:rPr>
              <w:t>(1.8)</w:t>
            </w:r>
          </w:p>
        </w:tc>
        <w:tc>
          <w:tcPr>
            <w:tcW w:w="3288" w:type="dxa"/>
            <w:vAlign w:val="center"/>
            <w:hideMark/>
          </w:tcPr>
          <w:p w14:paraId="402E8A6C" w14:textId="4BF58DA0" w:rsidR="00143CCA" w:rsidRPr="009647D3" w:rsidRDefault="00A17DF0"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SSD</w:t>
            </w:r>
            <w:r w:rsidR="009647D3">
              <w:rPr>
                <w:rFonts w:ascii="Calibri" w:eastAsia="Times New Roman" w:hAnsi="Calibri" w:cs="Calibri"/>
                <w:color w:val="000000"/>
                <w:lang w:eastAsia="en-GB"/>
              </w:rPr>
              <w:t xml:space="preserve"> Additional Saving Initiative</w:t>
            </w:r>
          </w:p>
        </w:tc>
        <w:tc>
          <w:tcPr>
            <w:tcW w:w="10035" w:type="dxa"/>
            <w:vAlign w:val="center"/>
            <w:hideMark/>
          </w:tcPr>
          <w:p w14:paraId="54811664" w14:textId="61019FA7" w:rsidR="00143CCA" w:rsidRPr="009647D3" w:rsidRDefault="00143CCA"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 xml:space="preserve">Relates to </w:t>
            </w:r>
            <w:r w:rsidR="00A17DF0" w:rsidRPr="009647D3">
              <w:rPr>
                <w:rFonts w:ascii="Calibri" w:eastAsia="Times New Roman" w:hAnsi="Calibri" w:cs="Calibri"/>
                <w:color w:val="000000"/>
                <w:lang w:eastAsia="en-GB"/>
              </w:rPr>
              <w:t xml:space="preserve">additional </w:t>
            </w:r>
            <w:r w:rsidRPr="009647D3">
              <w:rPr>
                <w:rFonts w:ascii="Calibri" w:eastAsia="Times New Roman" w:hAnsi="Calibri" w:cs="Calibri"/>
                <w:color w:val="000000"/>
                <w:lang w:eastAsia="en-GB"/>
              </w:rPr>
              <w:t>permanent Support Services Department (SSD) savings agreed with Chief Officer Team.</w:t>
            </w:r>
          </w:p>
        </w:tc>
      </w:tr>
      <w:tr w:rsidR="00A17DF0" w:rsidRPr="002A09F2" w14:paraId="6F066C46" w14:textId="77777777" w:rsidTr="00D22640">
        <w:trPr>
          <w:cantSplit/>
        </w:trPr>
        <w:tc>
          <w:tcPr>
            <w:tcW w:w="1440" w:type="dxa"/>
            <w:vAlign w:val="center"/>
          </w:tcPr>
          <w:p w14:paraId="313BDA5B" w14:textId="6A603DD0" w:rsidR="00A17DF0" w:rsidRPr="009647D3" w:rsidRDefault="00A17DF0" w:rsidP="00D22640">
            <w:pPr>
              <w:tabs>
                <w:tab w:val="left" w:pos="8505"/>
              </w:tabs>
              <w:spacing w:before="40" w:after="40" w:line="240" w:lineRule="auto"/>
              <w:jc w:val="center"/>
              <w:rPr>
                <w:rFonts w:ascii="Calibri" w:eastAsia="Times New Roman" w:hAnsi="Calibri" w:cs="Calibri"/>
                <w:color w:val="FF0000"/>
                <w:lang w:eastAsia="en-GB"/>
              </w:rPr>
            </w:pPr>
            <w:r w:rsidRPr="009647D3">
              <w:rPr>
                <w:rFonts w:ascii="Calibri" w:eastAsia="Times New Roman" w:hAnsi="Calibri" w:cs="Calibri"/>
                <w:color w:val="FF0000"/>
                <w:lang w:eastAsia="en-GB"/>
              </w:rPr>
              <w:t>(1.7)</w:t>
            </w:r>
          </w:p>
        </w:tc>
        <w:tc>
          <w:tcPr>
            <w:tcW w:w="3288" w:type="dxa"/>
            <w:vAlign w:val="center"/>
          </w:tcPr>
          <w:p w14:paraId="6034B531" w14:textId="1C487E57" w:rsidR="00A17DF0" w:rsidRPr="009647D3" w:rsidRDefault="009647D3" w:rsidP="00D22640">
            <w:pPr>
              <w:tabs>
                <w:tab w:val="left" w:pos="8505"/>
              </w:tabs>
              <w:spacing w:before="40" w:after="4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Misc</w:t>
            </w:r>
            <w:proofErr w:type="spellEnd"/>
            <w:r>
              <w:rPr>
                <w:rFonts w:ascii="Calibri" w:eastAsia="Times New Roman" w:hAnsi="Calibri" w:cs="Calibri"/>
                <w:color w:val="000000"/>
                <w:lang w:eastAsia="en-GB"/>
              </w:rPr>
              <w:t xml:space="preserve"> General Underspends</w:t>
            </w:r>
          </w:p>
        </w:tc>
        <w:tc>
          <w:tcPr>
            <w:tcW w:w="10035" w:type="dxa"/>
            <w:vAlign w:val="center"/>
          </w:tcPr>
          <w:p w14:paraId="6117F45D" w14:textId="5663A9B9" w:rsidR="00A17DF0" w:rsidRPr="009647D3" w:rsidRDefault="00ED35F3"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 xml:space="preserve">Further underspends </w:t>
            </w:r>
            <w:r w:rsidR="00994374">
              <w:rPr>
                <w:rFonts w:ascii="Calibri" w:eastAsia="Times New Roman" w:hAnsi="Calibri" w:cs="Calibri"/>
                <w:color w:val="000000"/>
                <w:lang w:eastAsia="en-GB"/>
              </w:rPr>
              <w:t xml:space="preserve">including </w:t>
            </w:r>
            <w:r w:rsidRPr="009647D3">
              <w:rPr>
                <w:rFonts w:ascii="Calibri" w:eastAsia="Times New Roman" w:hAnsi="Calibri" w:cs="Calibri"/>
                <w:color w:val="000000"/>
                <w:lang w:eastAsia="en-GB"/>
              </w:rPr>
              <w:t>airwave, energy costs following building closures and motor insurance premium renewal. In addition to this, lower costs on National Police Air Service</w:t>
            </w:r>
            <w:r w:rsidR="00A5551B" w:rsidRPr="009647D3">
              <w:rPr>
                <w:rFonts w:ascii="Calibri" w:eastAsia="Times New Roman" w:hAnsi="Calibri" w:cs="Calibri"/>
                <w:color w:val="000000"/>
                <w:lang w:eastAsia="en-GB"/>
              </w:rPr>
              <w:t xml:space="preserve"> and greater insurance recoveries.</w:t>
            </w:r>
          </w:p>
        </w:tc>
      </w:tr>
      <w:tr w:rsidR="00143CCA" w:rsidRPr="002A09F2" w14:paraId="6E83114E" w14:textId="77777777" w:rsidTr="00D22640">
        <w:trPr>
          <w:cantSplit/>
        </w:trPr>
        <w:tc>
          <w:tcPr>
            <w:tcW w:w="1440" w:type="dxa"/>
            <w:vAlign w:val="center"/>
            <w:hideMark/>
          </w:tcPr>
          <w:p w14:paraId="2A4F3BF8" w14:textId="62FDA2E0" w:rsidR="00143CCA" w:rsidRPr="009647D3" w:rsidRDefault="00143CCA" w:rsidP="00D22640">
            <w:pPr>
              <w:tabs>
                <w:tab w:val="left" w:pos="8505"/>
              </w:tabs>
              <w:spacing w:before="40" w:after="40" w:line="240" w:lineRule="auto"/>
              <w:jc w:val="center"/>
              <w:rPr>
                <w:rFonts w:ascii="Calibri" w:eastAsia="Times New Roman" w:hAnsi="Calibri" w:cs="Calibri"/>
                <w:lang w:eastAsia="en-GB"/>
              </w:rPr>
            </w:pPr>
            <w:r w:rsidRPr="009647D3">
              <w:rPr>
                <w:rFonts w:ascii="Calibri" w:eastAsia="Times New Roman" w:hAnsi="Calibri" w:cs="Calibri"/>
                <w:color w:val="FF0000"/>
                <w:lang w:eastAsia="en-GB"/>
              </w:rPr>
              <w:t>(</w:t>
            </w:r>
            <w:r w:rsidR="00A5551B" w:rsidRPr="009647D3">
              <w:rPr>
                <w:rFonts w:ascii="Calibri" w:eastAsia="Times New Roman" w:hAnsi="Calibri" w:cs="Calibri"/>
                <w:color w:val="FF0000"/>
                <w:lang w:eastAsia="en-GB"/>
              </w:rPr>
              <w:t>1</w:t>
            </w:r>
            <w:r w:rsidRPr="009647D3">
              <w:rPr>
                <w:rFonts w:ascii="Calibri" w:eastAsia="Times New Roman" w:hAnsi="Calibri" w:cs="Calibri"/>
                <w:color w:val="FF0000"/>
                <w:lang w:eastAsia="en-GB"/>
              </w:rPr>
              <w:t>.</w:t>
            </w:r>
            <w:r w:rsidR="00A5551B" w:rsidRPr="009647D3">
              <w:rPr>
                <w:rFonts w:ascii="Calibri" w:eastAsia="Times New Roman" w:hAnsi="Calibri" w:cs="Calibri"/>
                <w:color w:val="FF0000"/>
                <w:lang w:eastAsia="en-GB"/>
              </w:rPr>
              <w:t>1</w:t>
            </w:r>
            <w:r w:rsidRPr="009647D3">
              <w:rPr>
                <w:rFonts w:ascii="Calibri" w:eastAsia="Times New Roman" w:hAnsi="Calibri" w:cs="Calibri"/>
                <w:color w:val="FF0000"/>
                <w:lang w:eastAsia="en-GB"/>
              </w:rPr>
              <w:t>)</w:t>
            </w:r>
          </w:p>
        </w:tc>
        <w:tc>
          <w:tcPr>
            <w:tcW w:w="3288" w:type="dxa"/>
            <w:vAlign w:val="center"/>
            <w:hideMark/>
          </w:tcPr>
          <w:p w14:paraId="3CBC7315" w14:textId="77777777" w:rsidR="00143CCA" w:rsidRPr="009647D3" w:rsidRDefault="00143CCA"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Interest Paid on Temporary Borrowing</w:t>
            </w:r>
          </w:p>
        </w:tc>
        <w:tc>
          <w:tcPr>
            <w:tcW w:w="10035" w:type="dxa"/>
            <w:vAlign w:val="center"/>
            <w:hideMark/>
          </w:tcPr>
          <w:p w14:paraId="2497CC3D" w14:textId="5CFC54C4" w:rsidR="00143CCA" w:rsidRPr="009647D3" w:rsidRDefault="00A5551B" w:rsidP="00D22640">
            <w:pPr>
              <w:tabs>
                <w:tab w:val="left" w:pos="8505"/>
              </w:tabs>
              <w:spacing w:before="40" w:after="40" w:line="240" w:lineRule="auto"/>
              <w:rPr>
                <w:rFonts w:ascii="Calibri" w:eastAsia="Times New Roman" w:hAnsi="Calibri" w:cs="Calibri"/>
                <w:color w:val="000000"/>
                <w:lang w:eastAsia="en-GB"/>
              </w:rPr>
            </w:pPr>
            <w:r w:rsidRPr="009647D3">
              <w:t xml:space="preserve">Lower than anticipated revenue and capital expenditure has resulted in higher cash balances. This </w:t>
            </w:r>
            <w:r w:rsidR="00994374">
              <w:t>has</w:t>
            </w:r>
            <w:r w:rsidRPr="009647D3">
              <w:t xml:space="preserve"> been actively invested to maximise returns, generating the additional interest income.</w:t>
            </w:r>
          </w:p>
        </w:tc>
      </w:tr>
    </w:tbl>
    <w:p w14:paraId="02013D90" w14:textId="77777777" w:rsidR="00143CCA" w:rsidRDefault="00143CCA" w:rsidP="00CA6F25">
      <w:pPr>
        <w:pStyle w:val="H2Outturn"/>
        <w:numPr>
          <w:ilvl w:val="0"/>
          <w:numId w:val="0"/>
        </w:numPr>
        <w:rPr>
          <w:b/>
          <w:bCs/>
        </w:rPr>
      </w:pPr>
    </w:p>
    <w:p w14:paraId="4FFAFCA5" w14:textId="431A7939" w:rsidR="00181716" w:rsidRPr="00267435" w:rsidRDefault="00181716" w:rsidP="00E60E4B">
      <w:pPr>
        <w:pStyle w:val="H2Outturn"/>
        <w:numPr>
          <w:ilvl w:val="0"/>
          <w:numId w:val="5"/>
        </w:numPr>
        <w:rPr>
          <w:i/>
        </w:rPr>
      </w:pPr>
      <w:r w:rsidRPr="00267435">
        <w:rPr>
          <w:b/>
          <w:bCs/>
        </w:rPr>
        <w:br w:type="page"/>
      </w:r>
    </w:p>
    <w:p w14:paraId="1A12CCBF" w14:textId="39D3031E" w:rsidR="00C63D01" w:rsidRDefault="00DB4295" w:rsidP="007626FB">
      <w:pPr>
        <w:pStyle w:val="H1outturn"/>
      </w:pPr>
      <w:r>
        <w:lastRenderedPageBreak/>
        <w:t>Actual</w:t>
      </w:r>
      <w:r w:rsidR="00473D2E">
        <w:t xml:space="preserve"> Capital</w:t>
      </w:r>
    </w:p>
    <w:p w14:paraId="10A3C7CA" w14:textId="610CBE77" w:rsidR="003C2BE2" w:rsidRDefault="003C2BE2" w:rsidP="007626FB">
      <w:pPr>
        <w:pStyle w:val="H2Outturn"/>
      </w:pPr>
      <w:r w:rsidRPr="002A09F2">
        <w:t xml:space="preserve">The </w:t>
      </w:r>
      <w:r w:rsidR="00391F2B">
        <w:t>final</w:t>
      </w:r>
      <w:r w:rsidRPr="002A09F2">
        <w:t xml:space="preserve"> capital expenditure for 2025/26 is £</w:t>
      </w:r>
      <w:r w:rsidR="00835A26">
        <w:t>10.0m</w:t>
      </w:r>
      <w:r w:rsidRPr="002A09F2">
        <w:t xml:space="preserve"> against a budget of £24.</w:t>
      </w:r>
      <w:r w:rsidR="00951D52">
        <w:t>4</w:t>
      </w:r>
      <w:r>
        <w:t>m</w:t>
      </w:r>
      <w:r w:rsidRPr="002A09F2">
        <w:t xml:space="preserve"> therefore an underspend of </w:t>
      </w:r>
      <w:r w:rsidRPr="005D0DA8">
        <w:rPr>
          <w:color w:val="FF0000"/>
        </w:rPr>
        <w:t>(£1</w:t>
      </w:r>
      <w:r w:rsidR="002C4725" w:rsidRPr="005D0DA8">
        <w:rPr>
          <w:color w:val="FF0000"/>
        </w:rPr>
        <w:t>4</w:t>
      </w:r>
      <w:r w:rsidRPr="005D0DA8">
        <w:rPr>
          <w:color w:val="FF0000"/>
        </w:rPr>
        <w:t>.</w:t>
      </w:r>
      <w:r w:rsidR="00F97DA4" w:rsidRPr="005D0DA8">
        <w:rPr>
          <w:color w:val="FF0000"/>
        </w:rPr>
        <w:t>4</w:t>
      </w:r>
      <w:r w:rsidRPr="005D0DA8">
        <w:rPr>
          <w:color w:val="FF0000"/>
        </w:rPr>
        <w:t xml:space="preserve">m). </w:t>
      </w:r>
    </w:p>
    <w:p w14:paraId="2D55B052" w14:textId="0D31C047" w:rsidR="00C96270" w:rsidRPr="002A09F2" w:rsidRDefault="00C96270" w:rsidP="007626FB">
      <w:pPr>
        <w:pStyle w:val="H2Outturn"/>
      </w:pPr>
      <w:r w:rsidRPr="002A09F2">
        <w:t xml:space="preserve">This is a </w:t>
      </w:r>
      <w:r w:rsidR="00C105A0">
        <w:t>59</w:t>
      </w:r>
      <w:r w:rsidRPr="002A09F2">
        <w:t xml:space="preserve">% underspend overall which would be </w:t>
      </w:r>
      <w:r w:rsidR="00C105A0" w:rsidRPr="00F17DED">
        <w:t>3</w:t>
      </w:r>
      <w:r w:rsidR="00C105A0">
        <w:t>2</w:t>
      </w:r>
      <w:r w:rsidRPr="00F17DED">
        <w:t>%</w:t>
      </w:r>
      <w:r w:rsidRPr="002A09F2">
        <w:t xml:space="preserve"> if North Kent and the anticipated </w:t>
      </w:r>
      <w:r w:rsidR="0012184A">
        <w:t>roll forward</w:t>
      </w:r>
      <w:r w:rsidRPr="002A09F2">
        <w:t xml:space="preserve"> (see below) were excluded. </w:t>
      </w:r>
    </w:p>
    <w:p w14:paraId="588FBD9C" w14:textId="75F7EF04" w:rsidR="00C96270" w:rsidRPr="008848ED" w:rsidRDefault="00C96270" w:rsidP="007626FB">
      <w:pPr>
        <w:pStyle w:val="H2Outturn"/>
      </w:pPr>
      <w:r w:rsidRPr="002A09F2">
        <w:t>It should be noted that funding of £</w:t>
      </w:r>
      <w:r w:rsidR="00511DC9">
        <w:t>4</w:t>
      </w:r>
      <w:r w:rsidRPr="002A09F2">
        <w:t>.</w:t>
      </w:r>
      <w:r w:rsidR="00511DC9">
        <w:t>0</w:t>
      </w:r>
      <w:r w:rsidRPr="002A09F2">
        <w:t xml:space="preserve">m was identified to complete the implementation of projects that commenced in 2024/25 and whilst the PCC approved this expenditure, the overall capital budget was </w:t>
      </w:r>
      <w:r w:rsidRPr="00E65FD7">
        <w:t>not</w:t>
      </w:r>
      <w:r w:rsidRPr="002A09F2">
        <w:t xml:space="preserve"> increased. The rationale was that historically the capital programme has underspent each year due to the </w:t>
      </w:r>
      <w:r w:rsidR="0012184A">
        <w:t>roll forward</w:t>
      </w:r>
      <w:r w:rsidRPr="002A09F2">
        <w:t xml:space="preserve"> of some projects. If the capital budget had been increased for this </w:t>
      </w:r>
      <w:r w:rsidR="00692B34">
        <w:t>roll forward</w:t>
      </w:r>
      <w:r w:rsidRPr="002A09F2">
        <w:t xml:space="preserve"> from 2024/25, then the underspend would have been £</w:t>
      </w:r>
      <w:r w:rsidR="00511DC9">
        <w:t>4</w:t>
      </w:r>
      <w:r w:rsidRPr="002A09F2">
        <w:t>.</w:t>
      </w:r>
      <w:r w:rsidR="00511DC9">
        <w:t>0</w:t>
      </w:r>
      <w:r w:rsidRPr="002A09F2">
        <w:t xml:space="preserve">m higher, i.e. an underspend of </w:t>
      </w:r>
      <w:r w:rsidRPr="005D0DA8">
        <w:rPr>
          <w:color w:val="FF0000"/>
        </w:rPr>
        <w:t>(£1</w:t>
      </w:r>
      <w:r w:rsidR="00EC3959" w:rsidRPr="005D0DA8">
        <w:rPr>
          <w:color w:val="FF0000"/>
        </w:rPr>
        <w:t>8</w:t>
      </w:r>
      <w:r w:rsidRPr="005D0DA8">
        <w:rPr>
          <w:color w:val="FF0000"/>
        </w:rPr>
        <w:t>.</w:t>
      </w:r>
      <w:r w:rsidR="00EF1E23" w:rsidRPr="005D0DA8">
        <w:rPr>
          <w:color w:val="FF0000"/>
        </w:rPr>
        <w:t>4</w:t>
      </w:r>
      <w:r w:rsidRPr="005D0DA8">
        <w:rPr>
          <w:color w:val="FF0000"/>
        </w:rPr>
        <w:t>m).</w:t>
      </w:r>
    </w:p>
    <w:p w14:paraId="3146C038" w14:textId="40F3D42A" w:rsidR="0017034F" w:rsidRDefault="0017034F" w:rsidP="007626FB">
      <w:pPr>
        <w:pStyle w:val="H2Outturn"/>
      </w:pPr>
      <w:r w:rsidRPr="0017034F">
        <w:t>The main reasons for this underspend are summarised below:</w:t>
      </w:r>
    </w:p>
    <w:p w14:paraId="7AA0C367" w14:textId="32CA831E" w:rsidR="00462FE7" w:rsidRPr="00462FE7" w:rsidRDefault="00462FE7" w:rsidP="00E60E4B">
      <w:pPr>
        <w:pStyle w:val="ListParagraph"/>
        <w:numPr>
          <w:ilvl w:val="2"/>
          <w:numId w:val="4"/>
        </w:numPr>
        <w:ind w:left="1560" w:hanging="567"/>
        <w:rPr>
          <w:rFonts w:ascii="Calibri" w:eastAsia="Times New Roman" w:hAnsi="Calibri" w:cs="Arial"/>
          <w:kern w:val="0"/>
          <w:sz w:val="22"/>
          <w:lang w:eastAsia="en-GB"/>
          <w14:ligatures w14:val="none"/>
        </w:rPr>
      </w:pPr>
      <w:r w:rsidRPr="00462FE7">
        <w:rPr>
          <w:rFonts w:ascii="Calibri" w:eastAsia="Times New Roman" w:hAnsi="Calibri" w:cs="Arial"/>
          <w:kern w:val="0"/>
          <w:sz w:val="22"/>
          <w:lang w:eastAsia="en-GB"/>
          <w14:ligatures w14:val="none"/>
        </w:rPr>
        <w:t xml:space="preserve">IT </w:t>
      </w:r>
      <w:r w:rsidRPr="005D0DA8">
        <w:rPr>
          <w:rFonts w:ascii="Calibri" w:eastAsia="Times New Roman" w:hAnsi="Calibri" w:cs="Arial"/>
          <w:color w:val="FF0000"/>
          <w:kern w:val="0"/>
          <w:sz w:val="22"/>
          <w:lang w:eastAsia="en-GB"/>
          <w14:ligatures w14:val="none"/>
        </w:rPr>
        <w:t>(£</w:t>
      </w:r>
      <w:r w:rsidR="00723237" w:rsidRPr="005D0DA8">
        <w:rPr>
          <w:rFonts w:ascii="Calibri" w:eastAsia="Times New Roman" w:hAnsi="Calibri" w:cs="Arial"/>
          <w:color w:val="FF0000"/>
          <w:kern w:val="0"/>
          <w:sz w:val="22"/>
          <w:lang w:eastAsia="en-GB"/>
          <w14:ligatures w14:val="none"/>
        </w:rPr>
        <w:t>4.2</w:t>
      </w:r>
      <w:r w:rsidRPr="005D0DA8">
        <w:rPr>
          <w:rFonts w:ascii="Calibri" w:eastAsia="Times New Roman" w:hAnsi="Calibri" w:cs="Arial"/>
          <w:color w:val="FF0000"/>
          <w:kern w:val="0"/>
          <w:sz w:val="22"/>
          <w:lang w:eastAsia="en-GB"/>
          <w14:ligatures w14:val="none"/>
        </w:rPr>
        <w:t xml:space="preserve">m) </w:t>
      </w:r>
      <w:r w:rsidRPr="00462FE7">
        <w:rPr>
          <w:rFonts w:ascii="Calibri" w:eastAsia="Times New Roman" w:hAnsi="Calibri" w:cs="Arial"/>
          <w:kern w:val="0"/>
          <w:sz w:val="22"/>
          <w:lang w:eastAsia="en-GB"/>
          <w14:ligatures w14:val="none"/>
        </w:rPr>
        <w:t>– delay in Digital Forensic Platform project</w:t>
      </w:r>
      <w:r w:rsidR="00547EEF">
        <w:rPr>
          <w:rFonts w:ascii="Calibri" w:eastAsia="Times New Roman" w:hAnsi="Calibri" w:cs="Arial"/>
          <w:kern w:val="0"/>
          <w:sz w:val="22"/>
          <w:lang w:eastAsia="en-GB"/>
          <w14:ligatures w14:val="none"/>
        </w:rPr>
        <w:t>,</w:t>
      </w:r>
      <w:r w:rsidRPr="00462FE7">
        <w:rPr>
          <w:rFonts w:ascii="Calibri" w:eastAsia="Times New Roman" w:hAnsi="Calibri" w:cs="Arial"/>
          <w:kern w:val="0"/>
          <w:sz w:val="22"/>
          <w:lang w:eastAsia="en-GB"/>
          <w14:ligatures w14:val="none"/>
        </w:rPr>
        <w:t xml:space="preserve"> and </w:t>
      </w:r>
      <w:r w:rsidR="005921B8">
        <w:rPr>
          <w:rFonts w:ascii="Calibri" w:eastAsia="Times New Roman" w:hAnsi="Calibri" w:cs="Arial"/>
          <w:kern w:val="0"/>
          <w:sz w:val="22"/>
          <w:lang w:eastAsia="en-GB"/>
          <w14:ligatures w14:val="none"/>
        </w:rPr>
        <w:t xml:space="preserve">Tech refresh </w:t>
      </w:r>
      <w:r w:rsidR="0080635B">
        <w:rPr>
          <w:rFonts w:ascii="Calibri" w:eastAsia="Times New Roman" w:hAnsi="Calibri" w:cs="Arial"/>
          <w:kern w:val="0"/>
          <w:sz w:val="22"/>
          <w:lang w:eastAsia="en-GB"/>
          <w14:ligatures w14:val="none"/>
        </w:rPr>
        <w:t xml:space="preserve">project </w:t>
      </w:r>
      <w:r w:rsidRPr="00462FE7">
        <w:rPr>
          <w:rFonts w:ascii="Calibri" w:eastAsia="Times New Roman" w:hAnsi="Calibri" w:cs="Arial"/>
          <w:kern w:val="0"/>
          <w:sz w:val="22"/>
          <w:lang w:eastAsia="en-GB"/>
          <w14:ligatures w14:val="none"/>
        </w:rPr>
        <w:t xml:space="preserve">underspends relating to </w:t>
      </w:r>
      <w:r w:rsidR="00E0714E">
        <w:rPr>
          <w:rFonts w:ascii="Calibri" w:eastAsia="Times New Roman" w:hAnsi="Calibri" w:cs="Arial"/>
          <w:kern w:val="0"/>
          <w:sz w:val="22"/>
          <w:lang w:eastAsia="en-GB"/>
          <w14:ligatures w14:val="none"/>
        </w:rPr>
        <w:t xml:space="preserve">less demand for </w:t>
      </w:r>
      <w:proofErr w:type="spellStart"/>
      <w:r w:rsidR="005663B9">
        <w:rPr>
          <w:rFonts w:ascii="Calibri" w:eastAsia="Times New Roman" w:hAnsi="Calibri" w:cs="Arial"/>
          <w:kern w:val="0"/>
          <w:sz w:val="22"/>
          <w:lang w:eastAsia="en-GB"/>
          <w14:ligatures w14:val="none"/>
        </w:rPr>
        <w:t>equiment</w:t>
      </w:r>
      <w:proofErr w:type="spellEnd"/>
      <w:r w:rsidR="00E6347A">
        <w:rPr>
          <w:rFonts w:ascii="Calibri" w:eastAsia="Times New Roman" w:hAnsi="Calibri" w:cs="Arial"/>
          <w:kern w:val="0"/>
          <w:sz w:val="22"/>
          <w:lang w:eastAsia="en-GB"/>
          <w14:ligatures w14:val="none"/>
        </w:rPr>
        <w:t>,</w:t>
      </w:r>
      <w:r w:rsidR="002720AB">
        <w:rPr>
          <w:rFonts w:ascii="Calibri" w:eastAsia="Times New Roman" w:hAnsi="Calibri" w:cs="Arial"/>
          <w:kern w:val="0"/>
          <w:sz w:val="22"/>
          <w:lang w:eastAsia="en-GB"/>
          <w14:ligatures w14:val="none"/>
        </w:rPr>
        <w:t xml:space="preserve"> </w:t>
      </w:r>
      <w:r w:rsidR="00C30624">
        <w:rPr>
          <w:rFonts w:ascii="Calibri" w:eastAsia="Times New Roman" w:hAnsi="Calibri" w:cs="Arial"/>
          <w:kern w:val="0"/>
          <w:sz w:val="22"/>
          <w:lang w:eastAsia="en-GB"/>
          <w14:ligatures w14:val="none"/>
        </w:rPr>
        <w:t xml:space="preserve">some </w:t>
      </w:r>
      <w:r w:rsidR="003E0FFD">
        <w:rPr>
          <w:rFonts w:ascii="Calibri" w:eastAsia="Times New Roman" w:hAnsi="Calibri" w:cs="Arial"/>
          <w:kern w:val="0"/>
          <w:sz w:val="22"/>
          <w:lang w:eastAsia="en-GB"/>
          <w14:ligatures w14:val="none"/>
        </w:rPr>
        <w:t>hardware not required this year</w:t>
      </w:r>
      <w:r w:rsidR="00211EFC">
        <w:rPr>
          <w:rFonts w:ascii="Calibri" w:eastAsia="Times New Roman" w:hAnsi="Calibri" w:cs="Arial"/>
          <w:kern w:val="0"/>
          <w:sz w:val="22"/>
          <w:lang w:eastAsia="en-GB"/>
          <w14:ligatures w14:val="none"/>
        </w:rPr>
        <w:t xml:space="preserve"> and </w:t>
      </w:r>
      <w:r w:rsidR="003D3AC6">
        <w:rPr>
          <w:rFonts w:ascii="Calibri" w:eastAsia="Times New Roman" w:hAnsi="Calibri" w:cs="Arial"/>
          <w:kern w:val="0"/>
          <w:sz w:val="22"/>
          <w:lang w:eastAsia="en-GB"/>
          <w14:ligatures w14:val="none"/>
        </w:rPr>
        <w:t xml:space="preserve">a delayed laptop order due to a hardware fault that needed </w:t>
      </w:r>
      <w:r w:rsidR="00A35D64">
        <w:rPr>
          <w:rFonts w:ascii="Calibri" w:eastAsia="Times New Roman" w:hAnsi="Calibri" w:cs="Arial"/>
          <w:kern w:val="0"/>
          <w:sz w:val="22"/>
          <w:lang w:eastAsia="en-GB"/>
          <w14:ligatures w14:val="none"/>
        </w:rPr>
        <w:t>rectifying first.</w:t>
      </w:r>
    </w:p>
    <w:p w14:paraId="36C78A5E" w14:textId="5078A91B" w:rsidR="005459DF" w:rsidRPr="00335328" w:rsidRDefault="005459DF" w:rsidP="00E60E4B">
      <w:pPr>
        <w:pStyle w:val="ListParagraph"/>
        <w:numPr>
          <w:ilvl w:val="2"/>
          <w:numId w:val="4"/>
        </w:numPr>
        <w:ind w:left="1560" w:hanging="567"/>
        <w:rPr>
          <w:rFonts w:ascii="Calibri" w:eastAsia="Times New Roman" w:hAnsi="Calibri" w:cs="Arial"/>
          <w:kern w:val="0"/>
          <w:sz w:val="22"/>
          <w:lang w:eastAsia="en-GB"/>
          <w14:ligatures w14:val="none"/>
        </w:rPr>
      </w:pPr>
      <w:r w:rsidRPr="00335328">
        <w:rPr>
          <w:rFonts w:ascii="Calibri" w:eastAsia="Times New Roman" w:hAnsi="Calibri" w:cs="Arial"/>
          <w:kern w:val="0"/>
          <w:sz w:val="22"/>
          <w:lang w:eastAsia="en-GB"/>
          <w14:ligatures w14:val="none"/>
        </w:rPr>
        <w:t xml:space="preserve">Estates </w:t>
      </w:r>
      <w:r w:rsidRPr="005D0DA8">
        <w:rPr>
          <w:rFonts w:ascii="Calibri" w:eastAsia="Times New Roman" w:hAnsi="Calibri" w:cs="Arial"/>
          <w:color w:val="FF0000"/>
          <w:kern w:val="0"/>
          <w:sz w:val="22"/>
          <w:lang w:eastAsia="en-GB"/>
          <w14:ligatures w14:val="none"/>
        </w:rPr>
        <w:t xml:space="preserve">(£2.5m) </w:t>
      </w:r>
      <w:r w:rsidRPr="00335328">
        <w:rPr>
          <w:rFonts w:ascii="Calibri" w:eastAsia="Times New Roman" w:hAnsi="Calibri" w:cs="Arial"/>
          <w:kern w:val="0"/>
          <w:sz w:val="22"/>
          <w:lang w:eastAsia="en-GB"/>
          <w14:ligatures w14:val="none"/>
        </w:rPr>
        <w:t xml:space="preserve">– mainly due to reprioritisation of works and stage 1 bids not progressing this year namely Custody Suites </w:t>
      </w:r>
      <w:r w:rsidR="00421919">
        <w:rPr>
          <w:rFonts w:ascii="Calibri" w:eastAsia="Times New Roman" w:hAnsi="Calibri" w:cs="Arial"/>
          <w:kern w:val="0"/>
          <w:sz w:val="22"/>
          <w:lang w:eastAsia="en-GB"/>
          <w14:ligatures w14:val="none"/>
        </w:rPr>
        <w:t>–</w:t>
      </w:r>
      <w:r w:rsidRPr="00335328">
        <w:rPr>
          <w:rFonts w:ascii="Calibri" w:eastAsia="Times New Roman" w:hAnsi="Calibri" w:cs="Arial"/>
          <w:kern w:val="0"/>
          <w:sz w:val="22"/>
          <w:lang w:eastAsia="en-GB"/>
          <w14:ligatures w14:val="none"/>
        </w:rPr>
        <w:t xml:space="preserve"> </w:t>
      </w:r>
      <w:r w:rsidR="00421919" w:rsidRPr="00421919">
        <w:rPr>
          <w:rFonts w:ascii="Calibri" w:eastAsia="Times New Roman" w:hAnsi="Calibri" w:cs="Arial"/>
          <w:color w:val="FF0000"/>
          <w:kern w:val="0"/>
          <w:sz w:val="22"/>
          <w:lang w:eastAsia="en-GB"/>
          <w14:ligatures w14:val="none"/>
        </w:rPr>
        <w:t>(</w:t>
      </w:r>
      <w:r w:rsidRPr="00421919">
        <w:rPr>
          <w:rFonts w:ascii="Calibri" w:eastAsia="Times New Roman" w:hAnsi="Calibri" w:cs="Arial"/>
          <w:color w:val="FF0000"/>
          <w:kern w:val="0"/>
          <w:sz w:val="22"/>
          <w:lang w:eastAsia="en-GB"/>
          <w14:ligatures w14:val="none"/>
        </w:rPr>
        <w:t>£</w:t>
      </w:r>
      <w:r w:rsidR="00511DC9" w:rsidRPr="00421919">
        <w:rPr>
          <w:rFonts w:ascii="Calibri" w:eastAsia="Times New Roman" w:hAnsi="Calibri" w:cs="Arial"/>
          <w:color w:val="FF0000"/>
          <w:kern w:val="0"/>
          <w:sz w:val="22"/>
          <w:lang w:eastAsia="en-GB"/>
          <w14:ligatures w14:val="none"/>
        </w:rPr>
        <w:t>0.</w:t>
      </w:r>
      <w:r w:rsidRPr="00421919">
        <w:rPr>
          <w:rFonts w:ascii="Calibri" w:eastAsia="Times New Roman" w:hAnsi="Calibri" w:cs="Arial"/>
          <w:color w:val="FF0000"/>
          <w:kern w:val="0"/>
          <w:sz w:val="22"/>
          <w:lang w:eastAsia="en-GB"/>
          <w14:ligatures w14:val="none"/>
        </w:rPr>
        <w:t>5</w:t>
      </w:r>
      <w:r w:rsidR="00511DC9" w:rsidRPr="00421919">
        <w:rPr>
          <w:rFonts w:ascii="Calibri" w:eastAsia="Times New Roman" w:hAnsi="Calibri" w:cs="Arial"/>
          <w:color w:val="FF0000"/>
          <w:kern w:val="0"/>
          <w:sz w:val="22"/>
          <w:lang w:eastAsia="en-GB"/>
          <w14:ligatures w14:val="none"/>
        </w:rPr>
        <w:t>m</w:t>
      </w:r>
      <w:r w:rsidR="00421919" w:rsidRPr="00421919">
        <w:rPr>
          <w:rFonts w:ascii="Calibri" w:eastAsia="Times New Roman" w:hAnsi="Calibri" w:cs="Arial"/>
          <w:color w:val="FF0000"/>
          <w:kern w:val="0"/>
          <w:sz w:val="22"/>
          <w:lang w:eastAsia="en-GB"/>
          <w14:ligatures w14:val="none"/>
        </w:rPr>
        <w:t>)</w:t>
      </w:r>
      <w:r w:rsidRPr="00421919">
        <w:rPr>
          <w:rFonts w:ascii="Calibri" w:eastAsia="Times New Roman" w:hAnsi="Calibri" w:cs="Arial"/>
          <w:color w:val="FF0000"/>
          <w:kern w:val="0"/>
          <w:sz w:val="22"/>
          <w:lang w:eastAsia="en-GB"/>
          <w14:ligatures w14:val="none"/>
        </w:rPr>
        <w:t xml:space="preserve">, </w:t>
      </w:r>
      <w:r w:rsidRPr="00335328">
        <w:rPr>
          <w:rFonts w:ascii="Calibri" w:eastAsia="Times New Roman" w:hAnsi="Calibri" w:cs="Arial"/>
          <w:kern w:val="0"/>
          <w:sz w:val="22"/>
          <w:lang w:eastAsia="en-GB"/>
          <w14:ligatures w14:val="none"/>
        </w:rPr>
        <w:t xml:space="preserve">Property Stores racking </w:t>
      </w:r>
      <w:r w:rsidR="00421919">
        <w:rPr>
          <w:rFonts w:ascii="Calibri" w:eastAsia="Times New Roman" w:hAnsi="Calibri" w:cs="Arial"/>
          <w:kern w:val="0"/>
          <w:sz w:val="22"/>
          <w:lang w:eastAsia="en-GB"/>
          <w14:ligatures w14:val="none"/>
        </w:rPr>
        <w:t>–</w:t>
      </w:r>
      <w:r w:rsidRPr="00335328">
        <w:rPr>
          <w:rFonts w:ascii="Calibri" w:eastAsia="Times New Roman" w:hAnsi="Calibri" w:cs="Arial"/>
          <w:kern w:val="0"/>
          <w:sz w:val="22"/>
          <w:lang w:eastAsia="en-GB"/>
          <w14:ligatures w14:val="none"/>
        </w:rPr>
        <w:t xml:space="preserve"> </w:t>
      </w:r>
      <w:r w:rsidR="00421919" w:rsidRPr="00421919">
        <w:rPr>
          <w:rFonts w:ascii="Calibri" w:eastAsia="Times New Roman" w:hAnsi="Calibri" w:cs="Arial"/>
          <w:color w:val="FF0000"/>
          <w:kern w:val="0"/>
          <w:sz w:val="22"/>
          <w:lang w:eastAsia="en-GB"/>
          <w14:ligatures w14:val="none"/>
        </w:rPr>
        <w:t>(</w:t>
      </w:r>
      <w:r w:rsidRPr="00421919">
        <w:rPr>
          <w:rFonts w:ascii="Calibri" w:eastAsia="Times New Roman" w:hAnsi="Calibri" w:cs="Arial"/>
          <w:color w:val="FF0000"/>
          <w:kern w:val="0"/>
          <w:sz w:val="22"/>
          <w:lang w:eastAsia="en-GB"/>
          <w14:ligatures w14:val="none"/>
        </w:rPr>
        <w:t>£</w:t>
      </w:r>
      <w:r w:rsidR="00511DC9" w:rsidRPr="00421919">
        <w:rPr>
          <w:rFonts w:ascii="Calibri" w:eastAsia="Times New Roman" w:hAnsi="Calibri" w:cs="Arial"/>
          <w:color w:val="FF0000"/>
          <w:kern w:val="0"/>
          <w:sz w:val="22"/>
          <w:lang w:eastAsia="en-GB"/>
          <w14:ligatures w14:val="none"/>
        </w:rPr>
        <w:t>0.</w:t>
      </w:r>
      <w:r w:rsidRPr="00421919">
        <w:rPr>
          <w:rFonts w:ascii="Calibri" w:eastAsia="Times New Roman" w:hAnsi="Calibri" w:cs="Arial"/>
          <w:color w:val="FF0000"/>
          <w:kern w:val="0"/>
          <w:sz w:val="22"/>
          <w:lang w:eastAsia="en-GB"/>
          <w14:ligatures w14:val="none"/>
        </w:rPr>
        <w:t>2</w:t>
      </w:r>
      <w:r w:rsidR="00511DC9" w:rsidRPr="00421919">
        <w:rPr>
          <w:rFonts w:ascii="Calibri" w:eastAsia="Times New Roman" w:hAnsi="Calibri" w:cs="Arial"/>
          <w:color w:val="FF0000"/>
          <w:kern w:val="0"/>
          <w:sz w:val="22"/>
          <w:lang w:eastAsia="en-GB"/>
          <w14:ligatures w14:val="none"/>
        </w:rPr>
        <w:t>m</w:t>
      </w:r>
      <w:r w:rsidR="00421919" w:rsidRPr="00421919">
        <w:rPr>
          <w:rFonts w:ascii="Calibri" w:eastAsia="Times New Roman" w:hAnsi="Calibri" w:cs="Arial"/>
          <w:color w:val="FF0000"/>
          <w:kern w:val="0"/>
          <w:sz w:val="22"/>
          <w:lang w:eastAsia="en-GB"/>
          <w14:ligatures w14:val="none"/>
        </w:rPr>
        <w:t>)</w:t>
      </w:r>
      <w:r w:rsidRPr="00421919">
        <w:rPr>
          <w:rFonts w:ascii="Calibri" w:eastAsia="Times New Roman" w:hAnsi="Calibri" w:cs="Arial"/>
          <w:color w:val="FF0000"/>
          <w:kern w:val="0"/>
          <w:sz w:val="22"/>
          <w:lang w:eastAsia="en-GB"/>
          <w14:ligatures w14:val="none"/>
        </w:rPr>
        <w:t xml:space="preserve">, </w:t>
      </w:r>
      <w:r w:rsidRPr="00335328">
        <w:rPr>
          <w:rFonts w:ascii="Calibri" w:eastAsia="Times New Roman" w:hAnsi="Calibri" w:cs="Arial"/>
          <w:kern w:val="0"/>
          <w:sz w:val="22"/>
          <w:lang w:eastAsia="en-GB"/>
          <w14:ligatures w14:val="none"/>
        </w:rPr>
        <w:t xml:space="preserve">Kent Police College (KPC) Hardstanding </w:t>
      </w:r>
      <w:r w:rsidR="00421919">
        <w:rPr>
          <w:rFonts w:ascii="Calibri" w:eastAsia="Times New Roman" w:hAnsi="Calibri" w:cs="Arial"/>
          <w:kern w:val="0"/>
          <w:sz w:val="22"/>
          <w:lang w:eastAsia="en-GB"/>
          <w14:ligatures w14:val="none"/>
        </w:rPr>
        <w:t>–</w:t>
      </w:r>
      <w:r w:rsidRPr="00335328">
        <w:rPr>
          <w:rFonts w:ascii="Calibri" w:eastAsia="Times New Roman" w:hAnsi="Calibri" w:cs="Arial"/>
          <w:kern w:val="0"/>
          <w:sz w:val="22"/>
          <w:lang w:eastAsia="en-GB"/>
          <w14:ligatures w14:val="none"/>
        </w:rPr>
        <w:t xml:space="preserve"> </w:t>
      </w:r>
      <w:r w:rsidR="00421919" w:rsidRPr="00421919">
        <w:rPr>
          <w:rFonts w:ascii="Calibri" w:eastAsia="Times New Roman" w:hAnsi="Calibri" w:cs="Arial"/>
          <w:color w:val="FF0000"/>
          <w:kern w:val="0"/>
          <w:sz w:val="22"/>
          <w:lang w:eastAsia="en-GB"/>
          <w14:ligatures w14:val="none"/>
        </w:rPr>
        <w:t>(</w:t>
      </w:r>
      <w:r w:rsidRPr="00421919">
        <w:rPr>
          <w:rFonts w:ascii="Calibri" w:eastAsia="Times New Roman" w:hAnsi="Calibri" w:cs="Arial"/>
          <w:color w:val="FF0000"/>
          <w:kern w:val="0"/>
          <w:sz w:val="22"/>
          <w:lang w:eastAsia="en-GB"/>
          <w14:ligatures w14:val="none"/>
        </w:rPr>
        <w:t>£</w:t>
      </w:r>
      <w:r w:rsidR="00511DC9" w:rsidRPr="00421919">
        <w:rPr>
          <w:rFonts w:ascii="Calibri" w:eastAsia="Times New Roman" w:hAnsi="Calibri" w:cs="Arial"/>
          <w:color w:val="FF0000"/>
          <w:kern w:val="0"/>
          <w:sz w:val="22"/>
          <w:lang w:eastAsia="en-GB"/>
          <w14:ligatures w14:val="none"/>
        </w:rPr>
        <w:t>0.</w:t>
      </w:r>
      <w:r w:rsidRPr="00421919">
        <w:rPr>
          <w:rFonts w:ascii="Calibri" w:eastAsia="Times New Roman" w:hAnsi="Calibri" w:cs="Arial"/>
          <w:color w:val="FF0000"/>
          <w:kern w:val="0"/>
          <w:sz w:val="22"/>
          <w:lang w:eastAsia="en-GB"/>
          <w14:ligatures w14:val="none"/>
        </w:rPr>
        <w:t>2</w:t>
      </w:r>
      <w:r w:rsidR="00511DC9" w:rsidRPr="00421919">
        <w:rPr>
          <w:rFonts w:ascii="Calibri" w:eastAsia="Times New Roman" w:hAnsi="Calibri" w:cs="Arial"/>
          <w:color w:val="FF0000"/>
          <w:kern w:val="0"/>
          <w:sz w:val="22"/>
          <w:lang w:eastAsia="en-GB"/>
          <w14:ligatures w14:val="none"/>
        </w:rPr>
        <w:t>m</w:t>
      </w:r>
      <w:r w:rsidR="00421919" w:rsidRPr="00421919">
        <w:rPr>
          <w:rFonts w:ascii="Calibri" w:eastAsia="Times New Roman" w:hAnsi="Calibri" w:cs="Arial"/>
          <w:color w:val="FF0000"/>
          <w:kern w:val="0"/>
          <w:sz w:val="22"/>
          <w:lang w:eastAsia="en-GB"/>
          <w14:ligatures w14:val="none"/>
        </w:rPr>
        <w:t>)</w:t>
      </w:r>
      <w:r w:rsidRPr="00421919">
        <w:rPr>
          <w:rFonts w:ascii="Calibri" w:eastAsia="Times New Roman" w:hAnsi="Calibri" w:cs="Arial"/>
          <w:color w:val="FF0000"/>
          <w:kern w:val="0"/>
          <w:sz w:val="22"/>
          <w:lang w:eastAsia="en-GB"/>
          <w14:ligatures w14:val="none"/>
        </w:rPr>
        <w:t xml:space="preserve">, </w:t>
      </w:r>
      <w:r w:rsidRPr="00335328">
        <w:rPr>
          <w:rFonts w:ascii="Calibri" w:eastAsia="Times New Roman" w:hAnsi="Calibri" w:cs="Arial"/>
          <w:kern w:val="0"/>
          <w:sz w:val="22"/>
          <w:lang w:eastAsia="en-GB"/>
          <w14:ligatures w14:val="none"/>
        </w:rPr>
        <w:t xml:space="preserve">Capital improvement work </w:t>
      </w:r>
      <w:r w:rsidR="00421919">
        <w:rPr>
          <w:rFonts w:ascii="Calibri" w:eastAsia="Times New Roman" w:hAnsi="Calibri" w:cs="Arial"/>
          <w:kern w:val="0"/>
          <w:sz w:val="22"/>
          <w:lang w:eastAsia="en-GB"/>
          <w14:ligatures w14:val="none"/>
        </w:rPr>
        <w:t>–</w:t>
      </w:r>
      <w:r w:rsidRPr="00335328">
        <w:rPr>
          <w:rFonts w:ascii="Calibri" w:eastAsia="Times New Roman" w:hAnsi="Calibri" w:cs="Arial"/>
          <w:kern w:val="0"/>
          <w:sz w:val="22"/>
          <w:lang w:eastAsia="en-GB"/>
          <w14:ligatures w14:val="none"/>
        </w:rPr>
        <w:t xml:space="preserve"> </w:t>
      </w:r>
      <w:r w:rsidR="00421919" w:rsidRPr="00421919">
        <w:rPr>
          <w:rFonts w:ascii="Calibri" w:eastAsia="Times New Roman" w:hAnsi="Calibri" w:cs="Arial"/>
          <w:color w:val="FF0000"/>
          <w:kern w:val="0"/>
          <w:sz w:val="22"/>
          <w:lang w:eastAsia="en-GB"/>
          <w14:ligatures w14:val="none"/>
        </w:rPr>
        <w:t>(</w:t>
      </w:r>
      <w:r w:rsidRPr="00421919">
        <w:rPr>
          <w:rFonts w:ascii="Calibri" w:eastAsia="Times New Roman" w:hAnsi="Calibri" w:cs="Arial"/>
          <w:color w:val="FF0000"/>
          <w:kern w:val="0"/>
          <w:sz w:val="22"/>
          <w:lang w:eastAsia="en-GB"/>
          <w14:ligatures w14:val="none"/>
        </w:rPr>
        <w:t>£1.0m</w:t>
      </w:r>
      <w:r w:rsidR="00421919" w:rsidRPr="00421919">
        <w:rPr>
          <w:rFonts w:ascii="Calibri" w:eastAsia="Times New Roman" w:hAnsi="Calibri" w:cs="Arial"/>
          <w:color w:val="FF0000"/>
          <w:kern w:val="0"/>
          <w:sz w:val="22"/>
          <w:lang w:eastAsia="en-GB"/>
          <w14:ligatures w14:val="none"/>
        </w:rPr>
        <w:t>)</w:t>
      </w:r>
      <w:r w:rsidRPr="00421919">
        <w:rPr>
          <w:rFonts w:ascii="Calibri" w:eastAsia="Times New Roman" w:hAnsi="Calibri" w:cs="Arial"/>
          <w:color w:val="FF0000"/>
          <w:kern w:val="0"/>
          <w:sz w:val="22"/>
          <w:lang w:eastAsia="en-GB"/>
          <w14:ligatures w14:val="none"/>
        </w:rPr>
        <w:t xml:space="preserve">. </w:t>
      </w:r>
      <w:r w:rsidRPr="00335328">
        <w:rPr>
          <w:rFonts w:ascii="Calibri" w:eastAsia="Times New Roman" w:hAnsi="Calibri" w:cs="Arial"/>
          <w:kern w:val="0"/>
          <w:sz w:val="22"/>
          <w:lang w:eastAsia="en-GB"/>
          <w14:ligatures w14:val="none"/>
        </w:rPr>
        <w:t>The majority of this has been delayed awaiting an Estates Strategy so costs will still be incurred and works required in the future.</w:t>
      </w:r>
    </w:p>
    <w:p w14:paraId="553ECF88" w14:textId="74C0C61D" w:rsidR="00A81891" w:rsidRPr="00335328" w:rsidRDefault="00A81891" w:rsidP="00E60E4B">
      <w:pPr>
        <w:pStyle w:val="ListParagraph"/>
        <w:numPr>
          <w:ilvl w:val="2"/>
          <w:numId w:val="4"/>
        </w:numPr>
        <w:ind w:left="1560" w:hanging="567"/>
        <w:rPr>
          <w:rFonts w:ascii="Calibri" w:eastAsia="Times New Roman" w:hAnsi="Calibri" w:cs="Arial"/>
          <w:kern w:val="0"/>
          <w:sz w:val="22"/>
          <w:lang w:eastAsia="en-GB"/>
          <w14:ligatures w14:val="none"/>
        </w:rPr>
      </w:pPr>
      <w:r w:rsidRPr="00335328">
        <w:rPr>
          <w:rFonts w:ascii="Calibri" w:eastAsia="Times New Roman" w:hAnsi="Calibri" w:cs="Arial"/>
          <w:kern w:val="0"/>
          <w:sz w:val="22"/>
          <w:lang w:eastAsia="en-GB"/>
          <w14:ligatures w14:val="none"/>
        </w:rPr>
        <w:t xml:space="preserve">Other &amp; Automatic Number Plate Recognition (ANPR) </w:t>
      </w:r>
      <w:r w:rsidRPr="00F001FB">
        <w:rPr>
          <w:rFonts w:ascii="Calibri" w:eastAsia="Times New Roman" w:hAnsi="Calibri" w:cs="Arial"/>
          <w:color w:val="FF0000"/>
          <w:kern w:val="0"/>
          <w:sz w:val="22"/>
          <w:lang w:eastAsia="en-GB"/>
          <w14:ligatures w14:val="none"/>
        </w:rPr>
        <w:t xml:space="preserve">(£1.2m) </w:t>
      </w:r>
      <w:r w:rsidRPr="00335328">
        <w:rPr>
          <w:rFonts w:ascii="Calibri" w:eastAsia="Times New Roman" w:hAnsi="Calibri" w:cs="Arial"/>
          <w:kern w:val="0"/>
          <w:sz w:val="22"/>
          <w:lang w:eastAsia="en-GB"/>
          <w14:ligatures w14:val="none"/>
        </w:rPr>
        <w:t>- underspend on body armour due to successful replacement programme and stage 1 bids that may not be progressed due to awaiting Home Office to approve equipment before we can implement.</w:t>
      </w:r>
    </w:p>
    <w:p w14:paraId="01E0D795" w14:textId="1E14EFF7" w:rsidR="00462FE7" w:rsidRPr="00462FE7" w:rsidRDefault="00462FE7" w:rsidP="00E60E4B">
      <w:pPr>
        <w:pStyle w:val="ListParagraph"/>
        <w:numPr>
          <w:ilvl w:val="2"/>
          <w:numId w:val="4"/>
        </w:numPr>
        <w:ind w:left="1560" w:hanging="567"/>
        <w:rPr>
          <w:rFonts w:ascii="Calibri" w:eastAsia="Times New Roman" w:hAnsi="Calibri" w:cs="Arial"/>
          <w:kern w:val="0"/>
          <w:sz w:val="22"/>
          <w:lang w:eastAsia="en-GB"/>
          <w14:ligatures w14:val="none"/>
        </w:rPr>
      </w:pPr>
      <w:r w:rsidRPr="00462FE7">
        <w:rPr>
          <w:rFonts w:ascii="Calibri" w:eastAsia="Times New Roman" w:hAnsi="Calibri" w:cs="Arial"/>
          <w:kern w:val="0"/>
          <w:sz w:val="22"/>
          <w:lang w:eastAsia="en-GB"/>
          <w14:ligatures w14:val="none"/>
        </w:rPr>
        <w:t xml:space="preserve">North Kent </w:t>
      </w:r>
      <w:r w:rsidRPr="005D0DA8">
        <w:rPr>
          <w:rFonts w:ascii="Calibri" w:eastAsia="Times New Roman" w:hAnsi="Calibri" w:cs="Arial"/>
          <w:color w:val="FF0000"/>
          <w:kern w:val="0"/>
          <w:sz w:val="22"/>
          <w:lang w:eastAsia="en-GB"/>
          <w14:ligatures w14:val="none"/>
        </w:rPr>
        <w:t>(£10.</w:t>
      </w:r>
      <w:r w:rsidR="006F0050" w:rsidRPr="005D0DA8">
        <w:rPr>
          <w:rFonts w:ascii="Calibri" w:eastAsia="Times New Roman" w:hAnsi="Calibri" w:cs="Arial"/>
          <w:color w:val="FF0000"/>
          <w:kern w:val="0"/>
          <w:sz w:val="22"/>
          <w:lang w:eastAsia="en-GB"/>
          <w14:ligatures w14:val="none"/>
        </w:rPr>
        <w:t>6</w:t>
      </w:r>
      <w:r w:rsidRPr="005D0DA8">
        <w:rPr>
          <w:rFonts w:ascii="Calibri" w:eastAsia="Times New Roman" w:hAnsi="Calibri" w:cs="Arial"/>
          <w:color w:val="FF0000"/>
          <w:kern w:val="0"/>
          <w:sz w:val="22"/>
          <w:lang w:eastAsia="en-GB"/>
          <w14:ligatures w14:val="none"/>
        </w:rPr>
        <w:t xml:space="preserve">m) </w:t>
      </w:r>
      <w:r w:rsidRPr="00462FE7">
        <w:rPr>
          <w:rFonts w:ascii="Calibri" w:eastAsia="Times New Roman" w:hAnsi="Calibri" w:cs="Arial"/>
          <w:kern w:val="0"/>
          <w:sz w:val="22"/>
          <w:lang w:eastAsia="en-GB"/>
          <w14:ligatures w14:val="none"/>
        </w:rPr>
        <w:t>- majority of this underspend relates to the lower cost of tenders for the heating and cooling project plus reprioritisation of lifecycle works some of which will be required to continue in 2026/27.</w:t>
      </w:r>
    </w:p>
    <w:p w14:paraId="133EA06C" w14:textId="36DC82C7" w:rsidR="00D919B6" w:rsidRDefault="00227D30" w:rsidP="00E60E4B">
      <w:pPr>
        <w:pStyle w:val="ListParagraph"/>
        <w:numPr>
          <w:ilvl w:val="2"/>
          <w:numId w:val="4"/>
        </w:numPr>
        <w:ind w:left="1560" w:hanging="567"/>
        <w:rPr>
          <w:rFonts w:ascii="Calibri" w:eastAsia="Times New Roman" w:hAnsi="Calibri" w:cs="Arial"/>
          <w:kern w:val="0"/>
          <w:sz w:val="22"/>
          <w:lang w:eastAsia="en-GB"/>
          <w14:ligatures w14:val="none"/>
        </w:rPr>
      </w:pPr>
      <w:r>
        <w:rPr>
          <w:rFonts w:ascii="Calibri" w:eastAsia="Times New Roman" w:hAnsi="Calibri" w:cs="Arial"/>
          <w:kern w:val="0"/>
          <w:sz w:val="22"/>
          <w:lang w:eastAsia="en-GB"/>
          <w14:ligatures w14:val="none"/>
        </w:rPr>
        <w:t xml:space="preserve">Transport </w:t>
      </w:r>
      <w:r w:rsidR="00A25A38">
        <w:rPr>
          <w:rFonts w:ascii="Calibri" w:eastAsia="Times New Roman" w:hAnsi="Calibri" w:cs="Arial"/>
          <w:kern w:val="0"/>
          <w:sz w:val="22"/>
          <w:lang w:eastAsia="en-GB"/>
          <w14:ligatures w14:val="none"/>
        </w:rPr>
        <w:t>£</w:t>
      </w:r>
      <w:r w:rsidR="003367D9">
        <w:rPr>
          <w:rFonts w:ascii="Calibri" w:eastAsia="Times New Roman" w:hAnsi="Calibri" w:cs="Arial"/>
          <w:kern w:val="0"/>
          <w:sz w:val="22"/>
          <w:lang w:eastAsia="en-GB"/>
          <w14:ligatures w14:val="none"/>
        </w:rPr>
        <w:t xml:space="preserve">0.1m </w:t>
      </w:r>
      <w:r w:rsidR="00D919B6">
        <w:rPr>
          <w:rFonts w:ascii="Calibri" w:eastAsia="Times New Roman" w:hAnsi="Calibri" w:cs="Arial"/>
          <w:kern w:val="0"/>
          <w:sz w:val="22"/>
          <w:lang w:eastAsia="en-GB"/>
          <w14:ligatures w14:val="none"/>
        </w:rPr>
        <w:t xml:space="preserve">overspend </w:t>
      </w:r>
      <w:r w:rsidR="003367D9">
        <w:rPr>
          <w:rFonts w:ascii="Calibri" w:eastAsia="Times New Roman" w:hAnsi="Calibri" w:cs="Arial"/>
          <w:kern w:val="0"/>
          <w:sz w:val="22"/>
          <w:lang w:eastAsia="en-GB"/>
          <w14:ligatures w14:val="none"/>
        </w:rPr>
        <w:t>due to delivery of vehicles originally order</w:t>
      </w:r>
      <w:r w:rsidR="002F10D4">
        <w:rPr>
          <w:rFonts w:ascii="Calibri" w:eastAsia="Times New Roman" w:hAnsi="Calibri" w:cs="Arial"/>
          <w:kern w:val="0"/>
          <w:sz w:val="22"/>
          <w:lang w:eastAsia="en-GB"/>
          <w14:ligatures w14:val="none"/>
        </w:rPr>
        <w:t xml:space="preserve">ed 2-3 years ago </w:t>
      </w:r>
      <w:r w:rsidR="00DB6681">
        <w:rPr>
          <w:rFonts w:ascii="Calibri" w:eastAsia="Times New Roman" w:hAnsi="Calibri" w:cs="Arial"/>
          <w:kern w:val="0"/>
          <w:sz w:val="22"/>
          <w:lang w:eastAsia="en-GB"/>
          <w14:ligatures w14:val="none"/>
        </w:rPr>
        <w:t xml:space="preserve">and </w:t>
      </w:r>
      <w:r w:rsidR="004A5865">
        <w:rPr>
          <w:rFonts w:ascii="Calibri" w:eastAsia="Times New Roman" w:hAnsi="Calibri" w:cs="Arial"/>
          <w:kern w:val="0"/>
          <w:sz w:val="22"/>
          <w:lang w:eastAsia="en-GB"/>
          <w14:ligatures w14:val="none"/>
        </w:rPr>
        <w:t>because of</w:t>
      </w:r>
      <w:r w:rsidR="001A4CF3">
        <w:rPr>
          <w:rFonts w:ascii="Calibri" w:eastAsia="Times New Roman" w:hAnsi="Calibri" w:cs="Arial"/>
          <w:kern w:val="0"/>
          <w:sz w:val="22"/>
          <w:lang w:eastAsia="en-GB"/>
          <w14:ligatures w14:val="none"/>
        </w:rPr>
        <w:t xml:space="preserve"> delays in </w:t>
      </w:r>
      <w:r w:rsidR="00FC35DE">
        <w:rPr>
          <w:rFonts w:ascii="Calibri" w:eastAsia="Times New Roman" w:hAnsi="Calibri" w:cs="Arial"/>
          <w:kern w:val="0"/>
          <w:sz w:val="22"/>
          <w:lang w:eastAsia="en-GB"/>
          <w14:ligatures w14:val="none"/>
        </w:rPr>
        <w:t>production of these</w:t>
      </w:r>
      <w:r w:rsidR="00B821ED">
        <w:rPr>
          <w:rFonts w:ascii="Calibri" w:eastAsia="Times New Roman" w:hAnsi="Calibri" w:cs="Arial"/>
          <w:kern w:val="0"/>
          <w:sz w:val="22"/>
          <w:lang w:eastAsia="en-GB"/>
          <w14:ligatures w14:val="none"/>
        </w:rPr>
        <w:t xml:space="preserve"> and the demand of </w:t>
      </w:r>
      <w:r w:rsidR="00340CAE">
        <w:rPr>
          <w:rFonts w:ascii="Calibri" w:eastAsia="Times New Roman" w:hAnsi="Calibri" w:cs="Arial"/>
          <w:kern w:val="0"/>
          <w:sz w:val="22"/>
          <w:lang w:eastAsia="en-GB"/>
          <w14:ligatures w14:val="none"/>
        </w:rPr>
        <w:t xml:space="preserve">vans </w:t>
      </w:r>
      <w:r w:rsidR="00B57337">
        <w:rPr>
          <w:rFonts w:ascii="Calibri" w:eastAsia="Times New Roman" w:hAnsi="Calibri" w:cs="Arial"/>
          <w:kern w:val="0"/>
          <w:sz w:val="22"/>
          <w:lang w:eastAsia="en-GB"/>
          <w14:ligatures w14:val="none"/>
        </w:rPr>
        <w:t xml:space="preserve">post </w:t>
      </w:r>
      <w:r w:rsidR="00FC35DE">
        <w:rPr>
          <w:rFonts w:ascii="Calibri" w:eastAsia="Times New Roman" w:hAnsi="Calibri" w:cs="Arial"/>
          <w:kern w:val="0"/>
          <w:sz w:val="22"/>
          <w:lang w:eastAsia="en-GB"/>
          <w14:ligatures w14:val="none"/>
        </w:rPr>
        <w:t>covid</w:t>
      </w:r>
      <w:r w:rsidR="00DB6681">
        <w:rPr>
          <w:rFonts w:ascii="Calibri" w:eastAsia="Times New Roman" w:hAnsi="Calibri" w:cs="Arial"/>
          <w:kern w:val="0"/>
          <w:sz w:val="22"/>
          <w:lang w:eastAsia="en-GB"/>
          <w14:ligatures w14:val="none"/>
        </w:rPr>
        <w:t>, were delivered and paid for in 2025/26</w:t>
      </w:r>
      <w:r w:rsidR="00FC35DE">
        <w:rPr>
          <w:rFonts w:ascii="Calibri" w:eastAsia="Times New Roman" w:hAnsi="Calibri" w:cs="Arial"/>
          <w:kern w:val="0"/>
          <w:sz w:val="22"/>
          <w:lang w:eastAsia="en-GB"/>
          <w14:ligatures w14:val="none"/>
        </w:rPr>
        <w:t>.</w:t>
      </w:r>
    </w:p>
    <w:p w14:paraId="13A4524D" w14:textId="4491CD08" w:rsidR="0017034F" w:rsidRPr="0017034F" w:rsidRDefault="00462FE7" w:rsidP="00E60E4B">
      <w:pPr>
        <w:pStyle w:val="ListParagraph"/>
        <w:numPr>
          <w:ilvl w:val="2"/>
          <w:numId w:val="4"/>
        </w:numPr>
        <w:ind w:left="1560" w:hanging="567"/>
        <w:rPr>
          <w:rFonts w:ascii="Calibri" w:eastAsia="Times New Roman" w:hAnsi="Calibri" w:cs="Arial"/>
          <w:kern w:val="0"/>
          <w:sz w:val="22"/>
          <w:lang w:eastAsia="en-GB"/>
          <w14:ligatures w14:val="none"/>
        </w:rPr>
      </w:pPr>
      <w:r w:rsidRPr="00462FE7">
        <w:rPr>
          <w:rFonts w:ascii="Calibri" w:eastAsia="Times New Roman" w:hAnsi="Calibri" w:cs="Arial"/>
          <w:kern w:val="0"/>
          <w:sz w:val="22"/>
          <w:lang w:eastAsia="en-GB"/>
          <w14:ligatures w14:val="none"/>
        </w:rPr>
        <w:t>the above underspends are offset by the £</w:t>
      </w:r>
      <w:r w:rsidR="00511DC9">
        <w:rPr>
          <w:rFonts w:ascii="Calibri" w:eastAsia="Times New Roman" w:hAnsi="Calibri" w:cs="Arial"/>
          <w:kern w:val="0"/>
          <w:sz w:val="22"/>
          <w:lang w:eastAsia="en-GB"/>
          <w14:ligatures w14:val="none"/>
        </w:rPr>
        <w:t>4</w:t>
      </w:r>
      <w:r w:rsidRPr="00462FE7">
        <w:rPr>
          <w:rFonts w:ascii="Calibri" w:eastAsia="Times New Roman" w:hAnsi="Calibri" w:cs="Arial"/>
          <w:kern w:val="0"/>
          <w:sz w:val="22"/>
          <w:lang w:eastAsia="en-GB"/>
          <w14:ligatures w14:val="none"/>
        </w:rPr>
        <w:t>.</w:t>
      </w:r>
      <w:r w:rsidR="00511DC9">
        <w:rPr>
          <w:rFonts w:ascii="Calibri" w:eastAsia="Times New Roman" w:hAnsi="Calibri" w:cs="Arial"/>
          <w:kern w:val="0"/>
          <w:sz w:val="22"/>
          <w:lang w:eastAsia="en-GB"/>
          <w14:ligatures w14:val="none"/>
        </w:rPr>
        <w:t>0</w:t>
      </w:r>
      <w:r w:rsidRPr="00462FE7">
        <w:rPr>
          <w:rFonts w:ascii="Calibri" w:eastAsia="Times New Roman" w:hAnsi="Calibri" w:cs="Arial"/>
          <w:kern w:val="0"/>
          <w:sz w:val="22"/>
          <w:lang w:eastAsia="en-GB"/>
          <w14:ligatures w14:val="none"/>
        </w:rPr>
        <w:t xml:space="preserve">m mentioned above relating to anticipated </w:t>
      </w:r>
      <w:r w:rsidR="0012184A">
        <w:rPr>
          <w:rFonts w:ascii="Calibri" w:eastAsia="Times New Roman" w:hAnsi="Calibri" w:cs="Arial"/>
          <w:kern w:val="0"/>
          <w:sz w:val="22"/>
          <w:lang w:eastAsia="en-GB"/>
          <w14:ligatures w14:val="none"/>
        </w:rPr>
        <w:t>roll forward</w:t>
      </w:r>
      <w:r w:rsidR="00DA38C2">
        <w:rPr>
          <w:rFonts w:ascii="Calibri" w:eastAsia="Times New Roman" w:hAnsi="Calibri" w:cs="Arial"/>
          <w:kern w:val="0"/>
          <w:sz w:val="22"/>
          <w:lang w:eastAsia="en-GB"/>
          <w14:ligatures w14:val="none"/>
        </w:rPr>
        <w:t>.</w:t>
      </w:r>
    </w:p>
    <w:p w14:paraId="139F8829" w14:textId="538E0F8A" w:rsidR="00B02332" w:rsidRPr="00A616A6" w:rsidRDefault="00F43DF8" w:rsidP="007626FB">
      <w:pPr>
        <w:pStyle w:val="H2Outturn"/>
        <w:spacing w:before="80" w:after="80"/>
      </w:pPr>
      <w:r w:rsidRPr="00A616A6">
        <w:t xml:space="preserve">Heads of Departments have submitted </w:t>
      </w:r>
      <w:r w:rsidR="00DA322C" w:rsidRPr="00A616A6">
        <w:t>several</w:t>
      </w:r>
      <w:r w:rsidRPr="00A616A6">
        <w:t xml:space="preserve"> </w:t>
      </w:r>
      <w:r w:rsidR="00051A0B" w:rsidRPr="00A616A6">
        <w:t xml:space="preserve">requests to roll forward unspent </w:t>
      </w:r>
      <w:r w:rsidRPr="00A616A6">
        <w:t xml:space="preserve">capital </w:t>
      </w:r>
      <w:r w:rsidR="00051A0B" w:rsidRPr="00A616A6">
        <w:t>budget</w:t>
      </w:r>
      <w:r w:rsidRPr="00A616A6">
        <w:t xml:space="preserve"> totalling £</w:t>
      </w:r>
      <w:r w:rsidR="00487C32" w:rsidRPr="00A616A6">
        <w:t>5.</w:t>
      </w:r>
      <w:r w:rsidR="00511DC9">
        <w:t>3</w:t>
      </w:r>
      <w:r w:rsidR="00487C32" w:rsidRPr="00A616A6">
        <w:t>m</w:t>
      </w:r>
      <w:r w:rsidR="008879FD" w:rsidRPr="00A616A6">
        <w:t>,</w:t>
      </w:r>
      <w:r w:rsidR="00487C32" w:rsidRPr="00A616A6">
        <w:t xml:space="preserve"> to be </w:t>
      </w:r>
      <w:r w:rsidR="001532A7" w:rsidRPr="00A616A6">
        <w:t xml:space="preserve">spent </w:t>
      </w:r>
      <w:r w:rsidR="004C1735" w:rsidRPr="00A616A6">
        <w:t>in 2026/27</w:t>
      </w:r>
      <w:r w:rsidR="008879FD" w:rsidRPr="00A616A6">
        <w:t>,</w:t>
      </w:r>
      <w:r w:rsidR="004C1735" w:rsidRPr="00A616A6">
        <w:t xml:space="preserve"> for work</w:t>
      </w:r>
      <w:r w:rsidR="00094CCE" w:rsidRPr="00A616A6">
        <w:t xml:space="preserve">s and orders committed </w:t>
      </w:r>
      <w:r w:rsidR="00227480" w:rsidRPr="00A616A6">
        <w:t>to complete the projects</w:t>
      </w:r>
      <w:r w:rsidR="001A57DE" w:rsidRPr="00A616A6">
        <w:t>, to be released from the 2025/26 underspend.</w:t>
      </w:r>
    </w:p>
    <w:p w14:paraId="555B6099" w14:textId="76D049C4" w:rsidR="00B02332" w:rsidRPr="00A616A6" w:rsidRDefault="00B02332" w:rsidP="007626FB">
      <w:pPr>
        <w:pStyle w:val="H2Outturn"/>
        <w:spacing w:before="80" w:after="80"/>
      </w:pPr>
      <w:r w:rsidRPr="00A616A6">
        <w:t xml:space="preserve">The underspend has increased by </w:t>
      </w:r>
      <w:r w:rsidR="00421919" w:rsidRPr="00421919">
        <w:rPr>
          <w:color w:val="FF0000"/>
        </w:rPr>
        <w:t>(</w:t>
      </w:r>
      <w:r w:rsidRPr="00421919">
        <w:rPr>
          <w:color w:val="FF0000"/>
        </w:rPr>
        <w:t>£2.1m</w:t>
      </w:r>
      <w:r w:rsidR="00421919" w:rsidRPr="00421919">
        <w:rPr>
          <w:color w:val="FF0000"/>
        </w:rPr>
        <w:t>)</w:t>
      </w:r>
      <w:r w:rsidRPr="00421919">
        <w:rPr>
          <w:color w:val="FF0000"/>
        </w:rPr>
        <w:t xml:space="preserve"> </w:t>
      </w:r>
      <w:r w:rsidRPr="00A616A6">
        <w:t>since Q3, driven by reduced roll-forward assumptions. This is primarily due to delays to the laptop programme pending resolution of a hardware fault, lower requirements for associated IT equipment (monitors, docking stations and Airwave), and the rephasing of Estates projects.</w:t>
      </w:r>
    </w:p>
    <w:p w14:paraId="469E7448" w14:textId="4282471A" w:rsidR="00AC6A8E" w:rsidRPr="00A616A6" w:rsidRDefault="00AC6A8E" w:rsidP="007626FB">
      <w:pPr>
        <w:pStyle w:val="H2Outturn"/>
        <w:spacing w:before="80" w:after="80"/>
      </w:pPr>
      <w:r>
        <w:t xml:space="preserve">This underspend </w:t>
      </w:r>
      <w:r w:rsidR="005C0BD6">
        <w:t xml:space="preserve">and the additional £1m of funding capital from revenue </w:t>
      </w:r>
      <w:r>
        <w:t xml:space="preserve">will result in a reduction in the Minimum Revenue Provision (MRP) </w:t>
      </w:r>
      <w:r w:rsidR="008831A4">
        <w:t xml:space="preserve">of </w:t>
      </w:r>
      <w:r w:rsidR="001F7C11">
        <w:t>circa £300k.</w:t>
      </w:r>
    </w:p>
    <w:p w14:paraId="4ACB9CB4" w14:textId="77777777" w:rsidR="005C0BD6" w:rsidRPr="003834B8" w:rsidRDefault="005C0BD6" w:rsidP="00B91370">
      <w:pPr>
        <w:pStyle w:val="H2Outturn"/>
        <w:numPr>
          <w:ilvl w:val="0"/>
          <w:numId w:val="0"/>
        </w:numPr>
        <w:spacing w:before="80" w:after="80"/>
        <w:ind w:left="1074"/>
        <w:rPr>
          <w:rFonts w:eastAsiaTheme="majorEastAsia" w:cstheme="majorBidi"/>
          <w:szCs w:val="26"/>
        </w:rPr>
      </w:pPr>
    </w:p>
    <w:p w14:paraId="22B6B650" w14:textId="2051B13B" w:rsidR="00473D2E" w:rsidRDefault="00A16B65" w:rsidP="007626FB">
      <w:pPr>
        <w:pStyle w:val="H1outturn"/>
      </w:pPr>
      <w:r>
        <w:lastRenderedPageBreak/>
        <w:t>Revenue Savings</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1383"/>
        <w:gridCol w:w="1222"/>
        <w:gridCol w:w="1222"/>
      </w:tblGrid>
      <w:tr w:rsidR="00112792" w:rsidRPr="002A09F2" w14:paraId="793A05D8" w14:textId="77777777" w:rsidTr="00D22640">
        <w:trPr>
          <w:cantSplit/>
          <w:tblHeader/>
        </w:trPr>
        <w:tc>
          <w:tcPr>
            <w:tcW w:w="7087" w:type="dxa"/>
            <w:shd w:val="clear" w:color="auto" w:fill="D9E1F2"/>
            <w:vAlign w:val="center"/>
            <w:hideMark/>
          </w:tcPr>
          <w:p w14:paraId="4A566AB4" w14:textId="77777777" w:rsidR="00112792" w:rsidRPr="002A09F2" w:rsidRDefault="00112792" w:rsidP="00D22640">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Heading</w:t>
            </w:r>
          </w:p>
        </w:tc>
        <w:tc>
          <w:tcPr>
            <w:tcW w:w="1383" w:type="dxa"/>
            <w:shd w:val="clear" w:color="auto" w:fill="D9E1F2"/>
            <w:vAlign w:val="center"/>
            <w:hideMark/>
          </w:tcPr>
          <w:p w14:paraId="704856F3" w14:textId="77777777" w:rsidR="00112792" w:rsidRPr="002A09F2" w:rsidRDefault="00112792" w:rsidP="00D22640">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 xml:space="preserve">Savings Target </w:t>
            </w:r>
          </w:p>
          <w:p w14:paraId="223CA722" w14:textId="77777777" w:rsidR="00112792" w:rsidRPr="002A09F2" w:rsidRDefault="00112792" w:rsidP="00D22640">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2025/26</w:t>
            </w:r>
          </w:p>
          <w:p w14:paraId="0BE48AC3" w14:textId="77777777" w:rsidR="00112792" w:rsidRPr="002A09F2" w:rsidRDefault="00112792" w:rsidP="00D22640">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w:t>
            </w:r>
          </w:p>
        </w:tc>
        <w:tc>
          <w:tcPr>
            <w:tcW w:w="1222" w:type="dxa"/>
            <w:shd w:val="clear" w:color="auto" w:fill="D9E1F2"/>
            <w:vAlign w:val="center"/>
            <w:hideMark/>
          </w:tcPr>
          <w:p w14:paraId="59AC1249" w14:textId="77777777" w:rsidR="00112792" w:rsidRPr="002A09F2" w:rsidRDefault="00112792" w:rsidP="00D22640">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Forecast Savings</w:t>
            </w:r>
          </w:p>
          <w:p w14:paraId="3946643E" w14:textId="77777777" w:rsidR="00112792" w:rsidRPr="002A09F2" w:rsidRDefault="00112792" w:rsidP="00D22640">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 xml:space="preserve"> 2025/26</w:t>
            </w:r>
          </w:p>
          <w:p w14:paraId="5C8083AD" w14:textId="77777777" w:rsidR="00112792" w:rsidRPr="002A09F2" w:rsidRDefault="00112792" w:rsidP="00D22640">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w:t>
            </w:r>
          </w:p>
        </w:tc>
        <w:tc>
          <w:tcPr>
            <w:tcW w:w="1222" w:type="dxa"/>
            <w:shd w:val="clear" w:color="auto" w:fill="D9E1F2"/>
            <w:vAlign w:val="center"/>
            <w:hideMark/>
          </w:tcPr>
          <w:p w14:paraId="494865EE" w14:textId="77777777" w:rsidR="00112792" w:rsidRPr="002A09F2" w:rsidRDefault="00112792" w:rsidP="00D22640">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Variance</w:t>
            </w:r>
          </w:p>
          <w:p w14:paraId="797B2C61" w14:textId="77777777" w:rsidR="00112792" w:rsidRPr="002A09F2" w:rsidRDefault="00112792" w:rsidP="00D22640">
            <w:pPr>
              <w:tabs>
                <w:tab w:val="left" w:pos="8505"/>
              </w:tabs>
              <w:spacing w:before="40" w:after="40" w:line="240" w:lineRule="auto"/>
              <w:jc w:val="center"/>
              <w:rPr>
                <w:rFonts w:ascii="Calibri" w:eastAsia="Times New Roman" w:hAnsi="Calibri" w:cs="Calibri"/>
                <w:b/>
                <w:bCs/>
                <w:color w:val="000000"/>
                <w:lang w:eastAsia="en-GB"/>
              </w:rPr>
            </w:pPr>
          </w:p>
          <w:p w14:paraId="05628C0A" w14:textId="77777777" w:rsidR="00112792" w:rsidRPr="002A09F2" w:rsidRDefault="00112792" w:rsidP="00D22640">
            <w:pPr>
              <w:tabs>
                <w:tab w:val="left" w:pos="8505"/>
              </w:tabs>
              <w:spacing w:before="40" w:after="40" w:line="240" w:lineRule="auto"/>
              <w:jc w:val="center"/>
              <w:rPr>
                <w:rFonts w:ascii="Calibri" w:eastAsia="Times New Roman" w:hAnsi="Calibri" w:cs="Calibri"/>
                <w:b/>
                <w:bCs/>
                <w:color w:val="000000"/>
                <w:lang w:eastAsia="en-GB"/>
              </w:rPr>
            </w:pPr>
          </w:p>
          <w:p w14:paraId="30A3066B" w14:textId="77777777" w:rsidR="00112792" w:rsidRPr="002A09F2" w:rsidRDefault="00112792" w:rsidP="00D22640">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w:t>
            </w:r>
          </w:p>
        </w:tc>
      </w:tr>
      <w:tr w:rsidR="00112792" w:rsidRPr="002A09F2" w14:paraId="4F778044" w14:textId="77777777" w:rsidTr="00D22640">
        <w:trPr>
          <w:cantSplit/>
        </w:trPr>
        <w:tc>
          <w:tcPr>
            <w:tcW w:w="7087" w:type="dxa"/>
            <w:vAlign w:val="center"/>
            <w:hideMark/>
          </w:tcPr>
          <w:p w14:paraId="41FF1A8B" w14:textId="77777777" w:rsidR="00112792" w:rsidRPr="002A09F2" w:rsidRDefault="00112792" w:rsidP="00D22640">
            <w:pPr>
              <w:tabs>
                <w:tab w:val="left" w:pos="8505"/>
              </w:tabs>
              <w:spacing w:before="40" w:after="40" w:line="240" w:lineRule="auto"/>
              <w:rPr>
                <w:rFonts w:ascii="Calibri" w:eastAsia="Times New Roman" w:hAnsi="Calibri" w:cs="Calibri"/>
                <w:color w:val="000000"/>
                <w:lang w:eastAsia="en-GB"/>
              </w:rPr>
            </w:pPr>
            <w:r>
              <w:rPr>
                <w:rFonts w:ascii="Calibri" w:hAnsi="Calibri" w:cs="Calibri"/>
                <w:color w:val="000000"/>
              </w:rPr>
              <w:t>Reserves</w:t>
            </w:r>
          </w:p>
        </w:tc>
        <w:tc>
          <w:tcPr>
            <w:tcW w:w="1383" w:type="dxa"/>
            <w:noWrap/>
            <w:vAlign w:val="center"/>
            <w:hideMark/>
          </w:tcPr>
          <w:p w14:paraId="72AA0FB3" w14:textId="77777777" w:rsidR="00112792" w:rsidRPr="002A09F2" w:rsidRDefault="00112792" w:rsidP="00D22640">
            <w:pPr>
              <w:tabs>
                <w:tab w:val="left" w:pos="8505"/>
              </w:tabs>
              <w:spacing w:before="40" w:after="40" w:line="240" w:lineRule="auto"/>
              <w:jc w:val="right"/>
              <w:rPr>
                <w:rFonts w:ascii="Calibri" w:eastAsia="Times New Roman" w:hAnsi="Calibri" w:cs="Calibri"/>
                <w:color w:val="000000"/>
                <w:lang w:eastAsia="en-GB"/>
              </w:rPr>
            </w:pPr>
            <w:r w:rsidRPr="002A09F2">
              <w:rPr>
                <w:rFonts w:ascii="Calibri" w:hAnsi="Calibri" w:cs="Calibri"/>
                <w:color w:val="000000"/>
              </w:rPr>
              <w:t>2,126,000</w:t>
            </w:r>
          </w:p>
        </w:tc>
        <w:tc>
          <w:tcPr>
            <w:tcW w:w="1222" w:type="dxa"/>
            <w:noWrap/>
            <w:vAlign w:val="center"/>
            <w:hideMark/>
          </w:tcPr>
          <w:p w14:paraId="012931A1" w14:textId="77777777" w:rsidR="00112792" w:rsidRPr="002A09F2" w:rsidRDefault="00112792" w:rsidP="00D22640">
            <w:pPr>
              <w:tabs>
                <w:tab w:val="left" w:pos="8505"/>
              </w:tabs>
              <w:spacing w:before="40" w:after="40" w:line="240" w:lineRule="auto"/>
              <w:jc w:val="right"/>
              <w:rPr>
                <w:rFonts w:ascii="Calibri" w:eastAsia="Times New Roman" w:hAnsi="Calibri" w:cs="Calibri"/>
                <w:color w:val="000000"/>
                <w:lang w:eastAsia="en-GB"/>
              </w:rPr>
            </w:pPr>
            <w:r w:rsidRPr="002A09F2">
              <w:rPr>
                <w:rFonts w:ascii="Calibri" w:hAnsi="Calibri" w:cs="Calibri"/>
                <w:color w:val="000000"/>
              </w:rPr>
              <w:t>0</w:t>
            </w:r>
          </w:p>
        </w:tc>
        <w:tc>
          <w:tcPr>
            <w:tcW w:w="1222" w:type="dxa"/>
            <w:noWrap/>
            <w:vAlign w:val="center"/>
            <w:hideMark/>
          </w:tcPr>
          <w:p w14:paraId="24619AAC" w14:textId="77777777" w:rsidR="00112792" w:rsidRPr="002A09F2" w:rsidRDefault="00112792" w:rsidP="00D22640">
            <w:pPr>
              <w:tabs>
                <w:tab w:val="left" w:pos="8505"/>
              </w:tabs>
              <w:spacing w:before="40" w:after="40" w:line="240" w:lineRule="auto"/>
              <w:jc w:val="right"/>
              <w:rPr>
                <w:rFonts w:ascii="Calibri" w:eastAsia="Times New Roman" w:hAnsi="Calibri" w:cs="Calibri"/>
                <w:color w:val="000000"/>
                <w:lang w:eastAsia="en-GB"/>
              </w:rPr>
            </w:pPr>
            <w:r w:rsidRPr="002A09F2">
              <w:rPr>
                <w:rFonts w:ascii="Calibri" w:hAnsi="Calibri" w:cs="Calibri"/>
                <w:color w:val="000000"/>
              </w:rPr>
              <w:t>2,126,000</w:t>
            </w:r>
          </w:p>
        </w:tc>
      </w:tr>
      <w:tr w:rsidR="00112792" w:rsidRPr="002A09F2" w14:paraId="58C28E81" w14:textId="77777777" w:rsidTr="00D22640">
        <w:trPr>
          <w:cantSplit/>
        </w:trPr>
        <w:tc>
          <w:tcPr>
            <w:tcW w:w="7087" w:type="dxa"/>
            <w:vAlign w:val="center"/>
          </w:tcPr>
          <w:p w14:paraId="3680967E" w14:textId="77777777" w:rsidR="00112792" w:rsidRPr="002A09F2" w:rsidRDefault="00112792" w:rsidP="00D22640">
            <w:pPr>
              <w:tabs>
                <w:tab w:val="left" w:pos="8505"/>
              </w:tabs>
              <w:spacing w:before="40" w:after="40" w:line="240" w:lineRule="auto"/>
              <w:rPr>
                <w:rFonts w:ascii="Calibri" w:hAnsi="Calibri" w:cs="Calibri"/>
                <w:color w:val="000000"/>
              </w:rPr>
            </w:pPr>
            <w:r>
              <w:rPr>
                <w:rFonts w:ascii="Calibri" w:hAnsi="Calibri" w:cs="Calibri"/>
                <w:color w:val="000000"/>
              </w:rPr>
              <w:t>Staff savings</w:t>
            </w:r>
          </w:p>
        </w:tc>
        <w:tc>
          <w:tcPr>
            <w:tcW w:w="1383" w:type="dxa"/>
            <w:noWrap/>
            <w:vAlign w:val="center"/>
          </w:tcPr>
          <w:p w14:paraId="7E1A4393" w14:textId="77777777" w:rsidR="00112792" w:rsidRPr="002A09F2" w:rsidRDefault="00112792" w:rsidP="00D22640">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1,513,290</w:t>
            </w:r>
          </w:p>
        </w:tc>
        <w:tc>
          <w:tcPr>
            <w:tcW w:w="1222" w:type="dxa"/>
            <w:noWrap/>
            <w:vAlign w:val="center"/>
          </w:tcPr>
          <w:p w14:paraId="509F5C82" w14:textId="6AD652E1" w:rsidR="00112792" w:rsidRPr="002A09F2" w:rsidRDefault="009E5C2D" w:rsidP="00D22640">
            <w:pPr>
              <w:tabs>
                <w:tab w:val="left" w:pos="8505"/>
              </w:tabs>
              <w:spacing w:before="40" w:after="40" w:line="240" w:lineRule="auto"/>
              <w:jc w:val="right"/>
              <w:rPr>
                <w:rFonts w:ascii="Calibri" w:hAnsi="Calibri" w:cs="Calibri"/>
                <w:color w:val="000000"/>
              </w:rPr>
            </w:pPr>
            <w:r>
              <w:rPr>
                <w:rFonts w:ascii="Calibri" w:hAnsi="Calibri" w:cs="Calibri"/>
                <w:color w:val="000000"/>
              </w:rPr>
              <w:t>924,784</w:t>
            </w:r>
          </w:p>
        </w:tc>
        <w:tc>
          <w:tcPr>
            <w:tcW w:w="1222" w:type="dxa"/>
            <w:noWrap/>
            <w:vAlign w:val="center"/>
          </w:tcPr>
          <w:p w14:paraId="0CACB5AE" w14:textId="6887260A" w:rsidR="00112792" w:rsidRPr="002A09F2" w:rsidRDefault="009E5C2D" w:rsidP="00D22640">
            <w:pPr>
              <w:tabs>
                <w:tab w:val="left" w:pos="8505"/>
              </w:tabs>
              <w:spacing w:before="40" w:after="40" w:line="240" w:lineRule="auto"/>
              <w:jc w:val="right"/>
              <w:rPr>
                <w:rFonts w:ascii="Calibri" w:hAnsi="Calibri" w:cs="Calibri"/>
                <w:color w:val="000000"/>
              </w:rPr>
            </w:pPr>
            <w:r>
              <w:rPr>
                <w:rFonts w:ascii="Calibri" w:hAnsi="Calibri" w:cs="Calibri"/>
                <w:color w:val="000000"/>
              </w:rPr>
              <w:t>588,506</w:t>
            </w:r>
          </w:p>
        </w:tc>
      </w:tr>
      <w:tr w:rsidR="00112792" w:rsidRPr="002A09F2" w14:paraId="0B129B6F" w14:textId="77777777" w:rsidTr="00D22640">
        <w:trPr>
          <w:cantSplit/>
        </w:trPr>
        <w:tc>
          <w:tcPr>
            <w:tcW w:w="7087" w:type="dxa"/>
            <w:vAlign w:val="center"/>
          </w:tcPr>
          <w:p w14:paraId="3AE1D0D7" w14:textId="77777777" w:rsidR="00112792" w:rsidRPr="002A09F2" w:rsidRDefault="00112792" w:rsidP="00D22640">
            <w:pPr>
              <w:tabs>
                <w:tab w:val="left" w:pos="8505"/>
              </w:tabs>
              <w:spacing w:before="40" w:after="40" w:line="240" w:lineRule="auto"/>
              <w:rPr>
                <w:rFonts w:ascii="Calibri" w:hAnsi="Calibri" w:cs="Calibri"/>
                <w:color w:val="000000"/>
              </w:rPr>
            </w:pPr>
            <w:r>
              <w:rPr>
                <w:rFonts w:ascii="Calibri" w:hAnsi="Calibri" w:cs="Calibri"/>
                <w:color w:val="000000"/>
              </w:rPr>
              <w:t>Vacancy factor</w:t>
            </w:r>
          </w:p>
        </w:tc>
        <w:tc>
          <w:tcPr>
            <w:tcW w:w="1383" w:type="dxa"/>
            <w:noWrap/>
            <w:vAlign w:val="center"/>
          </w:tcPr>
          <w:p w14:paraId="0415AA1E" w14:textId="77777777" w:rsidR="00112792" w:rsidRPr="002A09F2" w:rsidRDefault="00112792" w:rsidP="00D22640">
            <w:pPr>
              <w:tabs>
                <w:tab w:val="left" w:pos="8505"/>
              </w:tabs>
              <w:spacing w:before="40" w:after="40" w:line="240" w:lineRule="auto"/>
              <w:jc w:val="right"/>
              <w:rPr>
                <w:rFonts w:ascii="Calibri" w:hAnsi="Calibri" w:cs="Calibri"/>
                <w:color w:val="000000"/>
              </w:rPr>
            </w:pPr>
            <w:r>
              <w:rPr>
                <w:rFonts w:ascii="Calibri" w:hAnsi="Calibri" w:cs="Calibri"/>
                <w:color w:val="000000"/>
              </w:rPr>
              <w:t>2,081,943</w:t>
            </w:r>
          </w:p>
        </w:tc>
        <w:tc>
          <w:tcPr>
            <w:tcW w:w="1222" w:type="dxa"/>
            <w:noWrap/>
            <w:vAlign w:val="center"/>
          </w:tcPr>
          <w:p w14:paraId="4E2BE47D" w14:textId="1F928FAA" w:rsidR="00112792" w:rsidRPr="002A09F2" w:rsidRDefault="00112792" w:rsidP="00D22640">
            <w:pPr>
              <w:tabs>
                <w:tab w:val="left" w:pos="8505"/>
              </w:tabs>
              <w:spacing w:before="40" w:after="40" w:line="240" w:lineRule="auto"/>
              <w:jc w:val="right"/>
              <w:rPr>
                <w:rFonts w:ascii="Calibri" w:hAnsi="Calibri" w:cs="Calibri"/>
                <w:color w:val="000000"/>
              </w:rPr>
            </w:pPr>
            <w:r>
              <w:rPr>
                <w:rFonts w:ascii="Calibri" w:hAnsi="Calibri" w:cs="Calibri"/>
                <w:color w:val="000000"/>
              </w:rPr>
              <w:t>1,</w:t>
            </w:r>
            <w:r w:rsidR="005973A4">
              <w:rPr>
                <w:rFonts w:ascii="Calibri" w:hAnsi="Calibri" w:cs="Calibri"/>
                <w:color w:val="000000"/>
              </w:rPr>
              <w:t>909,509</w:t>
            </w:r>
          </w:p>
        </w:tc>
        <w:tc>
          <w:tcPr>
            <w:tcW w:w="1222" w:type="dxa"/>
            <w:noWrap/>
            <w:vAlign w:val="center"/>
          </w:tcPr>
          <w:p w14:paraId="04E973F8" w14:textId="357AC766" w:rsidR="00112792" w:rsidRPr="002A09F2" w:rsidRDefault="002A4D4D" w:rsidP="00D22640">
            <w:pPr>
              <w:tabs>
                <w:tab w:val="left" w:pos="8505"/>
              </w:tabs>
              <w:spacing w:before="40" w:after="40" w:line="240" w:lineRule="auto"/>
              <w:jc w:val="right"/>
              <w:rPr>
                <w:rFonts w:ascii="Calibri" w:hAnsi="Calibri" w:cs="Calibri"/>
                <w:color w:val="000000"/>
              </w:rPr>
            </w:pPr>
            <w:r>
              <w:rPr>
                <w:rFonts w:ascii="Calibri" w:hAnsi="Calibri" w:cs="Calibri"/>
                <w:color w:val="000000"/>
              </w:rPr>
              <w:t>172,434</w:t>
            </w:r>
          </w:p>
        </w:tc>
      </w:tr>
      <w:tr w:rsidR="00112792" w:rsidRPr="002A09F2" w14:paraId="3AF9A595" w14:textId="77777777" w:rsidTr="00D22640">
        <w:trPr>
          <w:cantSplit/>
        </w:trPr>
        <w:tc>
          <w:tcPr>
            <w:tcW w:w="7087" w:type="dxa"/>
            <w:vAlign w:val="center"/>
          </w:tcPr>
          <w:p w14:paraId="63E1967D" w14:textId="77777777" w:rsidR="00112792" w:rsidRPr="002A09F2" w:rsidRDefault="00112792" w:rsidP="00D22640">
            <w:pPr>
              <w:tabs>
                <w:tab w:val="left" w:pos="8505"/>
              </w:tabs>
              <w:spacing w:before="40" w:after="40" w:line="240" w:lineRule="auto"/>
              <w:rPr>
                <w:rFonts w:ascii="Calibri" w:hAnsi="Calibri" w:cs="Calibri"/>
                <w:color w:val="000000"/>
              </w:rPr>
            </w:pPr>
            <w:r>
              <w:rPr>
                <w:rFonts w:ascii="Calibri" w:hAnsi="Calibri" w:cs="Calibri"/>
                <w:color w:val="000000"/>
              </w:rPr>
              <w:t>Capital financing</w:t>
            </w:r>
          </w:p>
        </w:tc>
        <w:tc>
          <w:tcPr>
            <w:tcW w:w="1383" w:type="dxa"/>
            <w:noWrap/>
            <w:vAlign w:val="center"/>
          </w:tcPr>
          <w:p w14:paraId="605716D8" w14:textId="77777777" w:rsidR="00112792" w:rsidRPr="002A09F2" w:rsidRDefault="00112792" w:rsidP="00D22640">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603,000</w:t>
            </w:r>
          </w:p>
        </w:tc>
        <w:tc>
          <w:tcPr>
            <w:tcW w:w="1222" w:type="dxa"/>
            <w:noWrap/>
            <w:vAlign w:val="center"/>
          </w:tcPr>
          <w:p w14:paraId="081449B8" w14:textId="77777777" w:rsidR="00112792" w:rsidRPr="002A09F2" w:rsidRDefault="00112792" w:rsidP="00D22640">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0</w:t>
            </w:r>
          </w:p>
        </w:tc>
        <w:tc>
          <w:tcPr>
            <w:tcW w:w="1222" w:type="dxa"/>
            <w:noWrap/>
            <w:vAlign w:val="center"/>
          </w:tcPr>
          <w:p w14:paraId="0D5CC4E1" w14:textId="77777777" w:rsidR="00112792" w:rsidRPr="002A09F2" w:rsidRDefault="00112792" w:rsidP="00D22640">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603,000</w:t>
            </w:r>
          </w:p>
        </w:tc>
      </w:tr>
      <w:tr w:rsidR="00112792" w:rsidRPr="002A09F2" w14:paraId="7FB6F5F7" w14:textId="77777777" w:rsidTr="00D22640">
        <w:trPr>
          <w:cantSplit/>
        </w:trPr>
        <w:tc>
          <w:tcPr>
            <w:tcW w:w="7087" w:type="dxa"/>
            <w:vAlign w:val="center"/>
          </w:tcPr>
          <w:p w14:paraId="165227AA" w14:textId="77777777" w:rsidR="00112792" w:rsidRPr="002A09F2" w:rsidRDefault="00112792" w:rsidP="00D22640">
            <w:pPr>
              <w:tabs>
                <w:tab w:val="left" w:pos="8505"/>
              </w:tabs>
              <w:spacing w:before="40" w:after="40" w:line="240" w:lineRule="auto"/>
              <w:rPr>
                <w:rFonts w:ascii="Calibri" w:hAnsi="Calibri" w:cs="Calibri"/>
                <w:color w:val="000000"/>
              </w:rPr>
            </w:pPr>
            <w:r>
              <w:rPr>
                <w:rFonts w:ascii="Calibri" w:hAnsi="Calibri" w:cs="Calibri"/>
                <w:color w:val="000000"/>
              </w:rPr>
              <w:t>PCC savings</w:t>
            </w:r>
          </w:p>
        </w:tc>
        <w:tc>
          <w:tcPr>
            <w:tcW w:w="1383" w:type="dxa"/>
            <w:noWrap/>
            <w:vAlign w:val="center"/>
          </w:tcPr>
          <w:p w14:paraId="68C852C3" w14:textId="77777777" w:rsidR="00112792" w:rsidRPr="002A09F2" w:rsidRDefault="00112792" w:rsidP="00D22640">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500,000</w:t>
            </w:r>
          </w:p>
        </w:tc>
        <w:tc>
          <w:tcPr>
            <w:tcW w:w="1222" w:type="dxa"/>
            <w:noWrap/>
            <w:vAlign w:val="center"/>
          </w:tcPr>
          <w:p w14:paraId="681BF0E8" w14:textId="77777777" w:rsidR="00112792" w:rsidRPr="002A09F2" w:rsidRDefault="00112792" w:rsidP="00D22640">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500,000</w:t>
            </w:r>
          </w:p>
        </w:tc>
        <w:tc>
          <w:tcPr>
            <w:tcW w:w="1222" w:type="dxa"/>
            <w:noWrap/>
            <w:vAlign w:val="center"/>
          </w:tcPr>
          <w:p w14:paraId="12F5EDF8" w14:textId="77777777" w:rsidR="00112792" w:rsidRPr="002A09F2" w:rsidRDefault="00112792" w:rsidP="00D22640">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0</w:t>
            </w:r>
          </w:p>
        </w:tc>
      </w:tr>
      <w:tr w:rsidR="00112792" w:rsidRPr="002A09F2" w14:paraId="6373FB52" w14:textId="77777777" w:rsidTr="00D22640">
        <w:trPr>
          <w:cantSplit/>
        </w:trPr>
        <w:tc>
          <w:tcPr>
            <w:tcW w:w="7087" w:type="dxa"/>
            <w:vAlign w:val="center"/>
          </w:tcPr>
          <w:p w14:paraId="290711BF" w14:textId="77777777" w:rsidR="00112792" w:rsidRPr="002A09F2" w:rsidRDefault="00112792" w:rsidP="00D22640">
            <w:pPr>
              <w:tabs>
                <w:tab w:val="left" w:pos="8505"/>
              </w:tabs>
              <w:spacing w:before="40" w:after="40" w:line="240" w:lineRule="auto"/>
              <w:rPr>
                <w:rFonts w:ascii="Calibri" w:hAnsi="Calibri" w:cs="Calibri"/>
                <w:color w:val="000000"/>
              </w:rPr>
            </w:pPr>
            <w:r>
              <w:rPr>
                <w:rFonts w:ascii="Calibri" w:hAnsi="Calibri" w:cs="Calibri"/>
                <w:color w:val="000000"/>
              </w:rPr>
              <w:t>Non-pay related savings</w:t>
            </w:r>
          </w:p>
        </w:tc>
        <w:tc>
          <w:tcPr>
            <w:tcW w:w="1383" w:type="dxa"/>
            <w:noWrap/>
            <w:vAlign w:val="center"/>
          </w:tcPr>
          <w:p w14:paraId="0F40A089" w14:textId="77777777" w:rsidR="00112792" w:rsidRPr="002A09F2" w:rsidRDefault="00112792" w:rsidP="00D22640">
            <w:pPr>
              <w:tabs>
                <w:tab w:val="left" w:pos="8505"/>
              </w:tabs>
              <w:spacing w:before="40" w:after="40" w:line="240" w:lineRule="auto"/>
              <w:jc w:val="right"/>
              <w:rPr>
                <w:rFonts w:ascii="Calibri" w:hAnsi="Calibri" w:cs="Calibri"/>
                <w:color w:val="000000"/>
              </w:rPr>
            </w:pPr>
            <w:r>
              <w:rPr>
                <w:rFonts w:ascii="Calibri" w:hAnsi="Calibri" w:cs="Calibri"/>
                <w:color w:val="000000"/>
              </w:rPr>
              <w:t>3,161,988</w:t>
            </w:r>
          </w:p>
        </w:tc>
        <w:tc>
          <w:tcPr>
            <w:tcW w:w="1222" w:type="dxa"/>
            <w:noWrap/>
            <w:vAlign w:val="center"/>
          </w:tcPr>
          <w:p w14:paraId="3D5B5A92" w14:textId="2FE3F376" w:rsidR="00112792" w:rsidRPr="002A09F2" w:rsidRDefault="00112792" w:rsidP="00D22640">
            <w:pPr>
              <w:tabs>
                <w:tab w:val="left" w:pos="8505"/>
              </w:tabs>
              <w:spacing w:before="40" w:after="40" w:line="240" w:lineRule="auto"/>
              <w:jc w:val="right"/>
              <w:rPr>
                <w:rFonts w:ascii="Calibri" w:hAnsi="Calibri" w:cs="Calibri"/>
                <w:color w:val="000000"/>
              </w:rPr>
            </w:pPr>
            <w:r>
              <w:rPr>
                <w:rFonts w:ascii="Calibri" w:hAnsi="Calibri" w:cs="Calibri"/>
                <w:color w:val="000000"/>
              </w:rPr>
              <w:t>2,</w:t>
            </w:r>
            <w:r w:rsidR="00D40146">
              <w:rPr>
                <w:rFonts w:ascii="Calibri" w:hAnsi="Calibri" w:cs="Calibri"/>
                <w:color w:val="000000"/>
              </w:rPr>
              <w:t>50</w:t>
            </w:r>
            <w:r w:rsidR="00FF7863">
              <w:rPr>
                <w:rFonts w:ascii="Calibri" w:hAnsi="Calibri" w:cs="Calibri"/>
                <w:color w:val="000000"/>
              </w:rPr>
              <w:t>9,372</w:t>
            </w:r>
          </w:p>
        </w:tc>
        <w:tc>
          <w:tcPr>
            <w:tcW w:w="1222" w:type="dxa"/>
            <w:noWrap/>
            <w:vAlign w:val="center"/>
          </w:tcPr>
          <w:p w14:paraId="74AE72B8" w14:textId="4F030826" w:rsidR="00112792" w:rsidRPr="002A09F2" w:rsidRDefault="00FF7863" w:rsidP="00D22640">
            <w:pPr>
              <w:tabs>
                <w:tab w:val="left" w:pos="8505"/>
              </w:tabs>
              <w:spacing w:before="40" w:after="40" w:line="240" w:lineRule="auto"/>
              <w:jc w:val="right"/>
              <w:rPr>
                <w:rFonts w:ascii="Calibri" w:hAnsi="Calibri" w:cs="Calibri"/>
                <w:color w:val="000000"/>
              </w:rPr>
            </w:pPr>
            <w:r>
              <w:rPr>
                <w:rFonts w:ascii="Calibri" w:hAnsi="Calibri" w:cs="Calibri"/>
                <w:color w:val="000000"/>
              </w:rPr>
              <w:t>652,616</w:t>
            </w:r>
          </w:p>
        </w:tc>
      </w:tr>
      <w:tr w:rsidR="00112792" w:rsidRPr="002A09F2" w14:paraId="0316DA0D" w14:textId="77777777" w:rsidTr="00D22640">
        <w:trPr>
          <w:cantSplit/>
        </w:trPr>
        <w:tc>
          <w:tcPr>
            <w:tcW w:w="7087" w:type="dxa"/>
            <w:vAlign w:val="bottom"/>
            <w:hideMark/>
          </w:tcPr>
          <w:p w14:paraId="737D6A01" w14:textId="77777777" w:rsidR="00112792" w:rsidRPr="002A09F2" w:rsidRDefault="00112792" w:rsidP="00D22640">
            <w:pPr>
              <w:tabs>
                <w:tab w:val="left" w:pos="8505"/>
              </w:tabs>
              <w:spacing w:before="40" w:after="40" w:line="240" w:lineRule="auto"/>
              <w:rPr>
                <w:rFonts w:ascii="Calibri" w:eastAsia="Times New Roman" w:hAnsi="Calibri" w:cs="Calibri"/>
                <w:b/>
                <w:bCs/>
                <w:color w:val="000000"/>
                <w:lang w:eastAsia="en-GB"/>
              </w:rPr>
            </w:pPr>
            <w:r>
              <w:rPr>
                <w:rFonts w:ascii="Calibri" w:hAnsi="Calibri" w:cs="Calibri"/>
                <w:b/>
                <w:bCs/>
                <w:color w:val="000000"/>
              </w:rPr>
              <w:t>Total Force Savings 2025/26</w:t>
            </w:r>
          </w:p>
        </w:tc>
        <w:tc>
          <w:tcPr>
            <w:tcW w:w="1383" w:type="dxa"/>
            <w:noWrap/>
            <w:vAlign w:val="bottom"/>
            <w:hideMark/>
          </w:tcPr>
          <w:p w14:paraId="2D5893D0" w14:textId="77777777" w:rsidR="00112792" w:rsidRPr="002A09F2" w:rsidRDefault="00112792" w:rsidP="00D22640">
            <w:pPr>
              <w:tabs>
                <w:tab w:val="left" w:pos="8505"/>
              </w:tabs>
              <w:spacing w:before="40" w:after="40" w:line="240" w:lineRule="auto"/>
              <w:jc w:val="right"/>
              <w:rPr>
                <w:rFonts w:ascii="Calibri" w:eastAsia="Times New Roman" w:hAnsi="Calibri" w:cs="Calibri"/>
                <w:b/>
                <w:bCs/>
                <w:color w:val="000000"/>
                <w:lang w:eastAsia="en-GB"/>
              </w:rPr>
            </w:pPr>
            <w:r>
              <w:rPr>
                <w:rFonts w:ascii="Calibri" w:hAnsi="Calibri" w:cs="Calibri"/>
                <w:b/>
                <w:bCs/>
                <w:color w:val="000000"/>
              </w:rPr>
              <w:t>9,986,221</w:t>
            </w:r>
            <w:r w:rsidRPr="002A09F2">
              <w:rPr>
                <w:rFonts w:ascii="Calibri" w:hAnsi="Calibri" w:cs="Calibri"/>
                <w:b/>
                <w:bCs/>
                <w:color w:val="000000"/>
              </w:rPr>
              <w:t> </w:t>
            </w:r>
          </w:p>
        </w:tc>
        <w:tc>
          <w:tcPr>
            <w:tcW w:w="1222" w:type="dxa"/>
            <w:noWrap/>
            <w:vAlign w:val="center"/>
            <w:hideMark/>
          </w:tcPr>
          <w:p w14:paraId="3A2B5852" w14:textId="5DB99298" w:rsidR="00112792" w:rsidRPr="002A09F2" w:rsidRDefault="00112792" w:rsidP="00D22640">
            <w:pPr>
              <w:tabs>
                <w:tab w:val="left" w:pos="8505"/>
              </w:tabs>
              <w:spacing w:before="40" w:after="40" w:line="240" w:lineRule="auto"/>
              <w:jc w:val="right"/>
              <w:rPr>
                <w:rFonts w:ascii="Calibri" w:eastAsia="Times New Roman" w:hAnsi="Calibri" w:cs="Calibri"/>
                <w:b/>
                <w:bCs/>
                <w:color w:val="000000"/>
                <w:lang w:eastAsia="en-GB"/>
              </w:rPr>
            </w:pPr>
            <w:r>
              <w:rPr>
                <w:rFonts w:ascii="Calibri" w:hAnsi="Calibri" w:cs="Calibri"/>
                <w:b/>
                <w:bCs/>
                <w:color w:val="000000"/>
              </w:rPr>
              <w:t>5,</w:t>
            </w:r>
            <w:r w:rsidR="00FF7863">
              <w:rPr>
                <w:rFonts w:ascii="Calibri" w:hAnsi="Calibri" w:cs="Calibri"/>
                <w:b/>
                <w:bCs/>
                <w:color w:val="000000"/>
              </w:rPr>
              <w:t>843</w:t>
            </w:r>
            <w:r>
              <w:rPr>
                <w:rFonts w:ascii="Calibri" w:hAnsi="Calibri" w:cs="Calibri"/>
                <w:b/>
                <w:bCs/>
                <w:color w:val="000000"/>
              </w:rPr>
              <w:t>,6</w:t>
            </w:r>
            <w:r w:rsidR="00FF7863">
              <w:rPr>
                <w:rFonts w:ascii="Calibri" w:hAnsi="Calibri" w:cs="Calibri"/>
                <w:b/>
                <w:bCs/>
                <w:color w:val="000000"/>
              </w:rPr>
              <w:t>65</w:t>
            </w:r>
          </w:p>
        </w:tc>
        <w:tc>
          <w:tcPr>
            <w:tcW w:w="1222" w:type="dxa"/>
            <w:noWrap/>
            <w:vAlign w:val="center"/>
            <w:hideMark/>
          </w:tcPr>
          <w:p w14:paraId="2BE81FC0" w14:textId="5EB04E36" w:rsidR="00112792" w:rsidRPr="002A09F2" w:rsidRDefault="006C75EC" w:rsidP="00D22640">
            <w:pPr>
              <w:tabs>
                <w:tab w:val="left" w:pos="8505"/>
              </w:tabs>
              <w:spacing w:before="40" w:after="40" w:line="240" w:lineRule="auto"/>
              <w:jc w:val="right"/>
              <w:rPr>
                <w:rFonts w:ascii="Calibri" w:eastAsia="Times New Roman" w:hAnsi="Calibri" w:cs="Calibri"/>
                <w:b/>
                <w:bCs/>
                <w:color w:val="000000"/>
                <w:lang w:eastAsia="en-GB"/>
              </w:rPr>
            </w:pPr>
            <w:r>
              <w:rPr>
                <w:rFonts w:ascii="Calibri" w:hAnsi="Calibri" w:cs="Calibri"/>
                <w:b/>
                <w:color w:val="000000"/>
              </w:rPr>
              <w:t>4,142,556</w:t>
            </w:r>
          </w:p>
        </w:tc>
      </w:tr>
    </w:tbl>
    <w:p w14:paraId="58939472" w14:textId="77777777" w:rsidR="003676BC" w:rsidRPr="003676BC" w:rsidRDefault="003676BC" w:rsidP="003676BC">
      <w:pPr>
        <w:pStyle w:val="H2Outturn"/>
        <w:numPr>
          <w:ilvl w:val="0"/>
          <w:numId w:val="0"/>
        </w:numPr>
        <w:spacing w:after="160" w:line="278" w:lineRule="auto"/>
        <w:ind w:left="1074"/>
        <w:rPr>
          <w:rFonts w:eastAsiaTheme="majorEastAsia" w:cstheme="majorBidi"/>
          <w:szCs w:val="26"/>
        </w:rPr>
      </w:pPr>
    </w:p>
    <w:p w14:paraId="0CB5F424" w14:textId="2DD8286C" w:rsidR="00505CD8" w:rsidRPr="00DC36A9" w:rsidRDefault="0049589F" w:rsidP="007626FB">
      <w:pPr>
        <w:pStyle w:val="H2Outturn"/>
        <w:spacing w:after="160" w:line="278" w:lineRule="auto"/>
        <w:rPr>
          <w:rFonts w:eastAsiaTheme="majorEastAsia" w:cstheme="majorBidi"/>
          <w:szCs w:val="26"/>
        </w:rPr>
      </w:pPr>
      <w:r>
        <w:t xml:space="preserve">Both the reserves and capital transfer are intentional reversals of a saving decision as they </w:t>
      </w:r>
      <w:r w:rsidR="004A167D">
        <w:t>were</w:t>
      </w:r>
      <w:r>
        <w:t xml:space="preserve"> no longer required</w:t>
      </w:r>
      <w:r w:rsidR="007A311A">
        <w:t xml:space="preserve"> and equate to £</w:t>
      </w:r>
      <w:r w:rsidR="00154FCF">
        <w:t>2.7m of the variance</w:t>
      </w:r>
      <w:r>
        <w:t>. Therefore, the “real” total unachieved savings is £1.4m and this mainly relates to delays in business cases and the underachievement of income from NDORS.</w:t>
      </w:r>
      <w:r w:rsidR="00505CD8">
        <w:br w:type="page"/>
      </w:r>
    </w:p>
    <w:p w14:paraId="0FA6BBC2" w14:textId="146E172D" w:rsidR="000C4B6A" w:rsidRDefault="00795A96" w:rsidP="007626FB">
      <w:pPr>
        <w:pStyle w:val="H1outturn"/>
      </w:pPr>
      <w:r>
        <w:lastRenderedPageBreak/>
        <w:t>Police Attrition Estimates and Average Leavers</w:t>
      </w:r>
    </w:p>
    <w:tbl>
      <w:tblPr>
        <w:tblW w:w="5294" w:type="pct"/>
        <w:tblCellSpacing w:w="15" w:type="dxa"/>
        <w:tblInd w:w="-284" w:type="dxa"/>
        <w:tblCellMar>
          <w:top w:w="15" w:type="dxa"/>
          <w:left w:w="15" w:type="dxa"/>
          <w:bottom w:w="15" w:type="dxa"/>
          <w:right w:w="15" w:type="dxa"/>
        </w:tblCellMar>
        <w:tblLook w:val="04A0" w:firstRow="1" w:lastRow="0" w:firstColumn="1" w:lastColumn="0" w:noHBand="0" w:noVBand="1"/>
      </w:tblPr>
      <w:tblGrid>
        <w:gridCol w:w="2393"/>
        <w:gridCol w:w="927"/>
        <w:gridCol w:w="842"/>
        <w:gridCol w:w="843"/>
        <w:gridCol w:w="842"/>
        <w:gridCol w:w="977"/>
        <w:gridCol w:w="842"/>
        <w:gridCol w:w="922"/>
        <w:gridCol w:w="1032"/>
        <w:gridCol w:w="1110"/>
        <w:gridCol w:w="1310"/>
        <w:gridCol w:w="1043"/>
        <w:gridCol w:w="1625"/>
        <w:gridCol w:w="50"/>
      </w:tblGrid>
      <w:tr w:rsidR="00241F1A" w14:paraId="15920BA5" w14:textId="77777777" w:rsidTr="00335328">
        <w:trPr>
          <w:trHeight w:val="312"/>
          <w:tblCellSpacing w:w="15" w:type="dxa"/>
        </w:trPr>
        <w:tc>
          <w:tcPr>
            <w:tcW w:w="2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9C85A9" w14:textId="77777777" w:rsidR="00241F1A" w:rsidRDefault="00241F1A">
            <w:pPr>
              <w:spacing w:after="0" w:line="240" w:lineRule="auto"/>
              <w:rPr>
                <w:rFonts w:cs="Times New Roman"/>
                <w:lang w:eastAsia="en-GB"/>
              </w:rPr>
            </w:pPr>
            <w:r>
              <w:rPr>
                <w:rFonts w:ascii="Calibri" w:hAnsi="Calibri" w:cs="Calibri"/>
                <w:b/>
                <w:bCs/>
                <w:color w:val="000000"/>
              </w:rPr>
              <w:t>Police numbers</w:t>
            </w:r>
          </w:p>
        </w:tc>
        <w:tc>
          <w:tcPr>
            <w:tcW w:w="12320" w:type="dxa"/>
            <w:gridSpan w:val="13"/>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15C083EE" w14:textId="77777777" w:rsidR="00241F1A" w:rsidRDefault="00241F1A">
            <w:pPr>
              <w:spacing w:after="0" w:line="240" w:lineRule="auto"/>
              <w:jc w:val="center"/>
              <w:rPr>
                <w:rFonts w:cs="Times New Roman"/>
              </w:rPr>
            </w:pPr>
            <w:r>
              <w:rPr>
                <w:rFonts w:ascii="Calibri" w:hAnsi="Calibri" w:cs="Calibri"/>
                <w:b/>
                <w:bCs/>
                <w:color w:val="000000"/>
              </w:rPr>
              <w:t>Actual / Forecast</w:t>
            </w:r>
          </w:p>
        </w:tc>
      </w:tr>
      <w:tr w:rsidR="00305757" w14:paraId="0F3C9D53" w14:textId="77777777" w:rsidTr="00335328">
        <w:trPr>
          <w:gridAfter w:val="1"/>
          <w:wAfter w:w="5" w:type="dxa"/>
          <w:trHeight w:val="295"/>
          <w:tblCellSpacing w:w="15" w:type="dxa"/>
        </w:trPr>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D565AD" w14:textId="77777777" w:rsidR="00241F1A" w:rsidRDefault="00241F1A">
            <w:pPr>
              <w:spacing w:after="0" w:line="240" w:lineRule="auto"/>
              <w:rPr>
                <w:rFonts w:cs="Times New Roman"/>
              </w:rPr>
            </w:pPr>
            <w:r>
              <w:rPr>
                <w:rFonts w:ascii="Calibri" w:hAnsi="Calibri" w:cs="Calibri"/>
                <w:b/>
                <w:bCs/>
                <w:color w:val="000000"/>
              </w:rPr>
              <w:t>Period</w:t>
            </w:r>
          </w:p>
        </w:tc>
        <w:tc>
          <w:tcPr>
            <w:tcW w:w="89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BAA622E" w14:textId="77777777" w:rsidR="00241F1A" w:rsidRDefault="00241F1A">
            <w:pPr>
              <w:spacing w:after="0" w:line="240" w:lineRule="auto"/>
              <w:jc w:val="center"/>
              <w:rPr>
                <w:rFonts w:cs="Times New Roman"/>
              </w:rPr>
            </w:pPr>
            <w:r>
              <w:rPr>
                <w:rFonts w:ascii="Calibri" w:hAnsi="Calibri" w:cs="Calibri"/>
                <w:b/>
                <w:bCs/>
                <w:color w:val="000000"/>
              </w:rPr>
              <w:t>Apr</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528571BA" w14:textId="77777777" w:rsidR="00241F1A" w:rsidRDefault="00241F1A">
            <w:pPr>
              <w:spacing w:after="0" w:line="240" w:lineRule="auto"/>
              <w:jc w:val="center"/>
              <w:rPr>
                <w:rFonts w:cs="Times New Roman"/>
              </w:rPr>
            </w:pPr>
            <w:r>
              <w:rPr>
                <w:rFonts w:ascii="Calibri" w:hAnsi="Calibri" w:cs="Calibri"/>
                <w:b/>
                <w:bCs/>
                <w:color w:val="000000"/>
              </w:rPr>
              <w:t>May</w:t>
            </w:r>
          </w:p>
        </w:tc>
        <w:tc>
          <w:tcPr>
            <w:tcW w:w="8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468BF84" w14:textId="77777777" w:rsidR="00241F1A" w:rsidRDefault="00241F1A">
            <w:pPr>
              <w:spacing w:after="0" w:line="240" w:lineRule="auto"/>
              <w:jc w:val="center"/>
              <w:rPr>
                <w:rFonts w:cs="Times New Roman"/>
              </w:rPr>
            </w:pPr>
            <w:r>
              <w:rPr>
                <w:rFonts w:ascii="Calibri" w:hAnsi="Calibri" w:cs="Calibri"/>
                <w:b/>
                <w:bCs/>
                <w:color w:val="000000"/>
              </w:rPr>
              <w:t>Jun</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218807B7" w14:textId="77777777" w:rsidR="00241F1A" w:rsidRDefault="00241F1A">
            <w:pPr>
              <w:spacing w:after="0" w:line="240" w:lineRule="auto"/>
              <w:jc w:val="center"/>
              <w:rPr>
                <w:rFonts w:cs="Times New Roman"/>
              </w:rPr>
            </w:pPr>
            <w:r>
              <w:rPr>
                <w:rFonts w:ascii="Calibri" w:hAnsi="Calibri" w:cs="Calibri"/>
                <w:b/>
                <w:bCs/>
                <w:color w:val="000000"/>
              </w:rPr>
              <w:t>Jul</w:t>
            </w:r>
          </w:p>
        </w:tc>
        <w:tc>
          <w:tcPr>
            <w:tcW w:w="94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A9CCC5F" w14:textId="77777777" w:rsidR="00241F1A" w:rsidRDefault="00241F1A">
            <w:pPr>
              <w:spacing w:after="0" w:line="240" w:lineRule="auto"/>
              <w:jc w:val="center"/>
              <w:rPr>
                <w:rFonts w:cs="Times New Roman"/>
              </w:rPr>
            </w:pPr>
            <w:r>
              <w:rPr>
                <w:rFonts w:ascii="Calibri" w:hAnsi="Calibri" w:cs="Calibri"/>
                <w:b/>
                <w:bCs/>
                <w:color w:val="000000"/>
              </w:rPr>
              <w:t>Aug</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C5950FE" w14:textId="77777777" w:rsidR="00241F1A" w:rsidRDefault="00241F1A">
            <w:pPr>
              <w:spacing w:after="0" w:line="240" w:lineRule="auto"/>
              <w:jc w:val="center"/>
              <w:rPr>
                <w:rFonts w:cs="Times New Roman"/>
              </w:rPr>
            </w:pPr>
            <w:r>
              <w:rPr>
                <w:rFonts w:ascii="Calibri" w:hAnsi="Calibri" w:cs="Calibri"/>
                <w:b/>
                <w:bCs/>
                <w:color w:val="000000"/>
              </w:rPr>
              <w:t>Sep</w:t>
            </w:r>
          </w:p>
        </w:tc>
        <w:tc>
          <w:tcPr>
            <w:tcW w:w="89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9852379" w14:textId="77777777" w:rsidR="00241F1A" w:rsidRDefault="00241F1A">
            <w:pPr>
              <w:spacing w:after="0" w:line="240" w:lineRule="auto"/>
              <w:jc w:val="center"/>
              <w:rPr>
                <w:rFonts w:cs="Times New Roman"/>
              </w:rPr>
            </w:pPr>
            <w:r>
              <w:rPr>
                <w:rFonts w:ascii="Calibri" w:hAnsi="Calibri" w:cs="Calibri"/>
                <w:b/>
                <w:bCs/>
                <w:color w:val="000000"/>
              </w:rPr>
              <w:t>Oct</w:t>
            </w:r>
          </w:p>
        </w:tc>
        <w:tc>
          <w:tcPr>
            <w:tcW w:w="100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43AEB4E5" w14:textId="77777777" w:rsidR="00241F1A" w:rsidRDefault="00241F1A">
            <w:pPr>
              <w:spacing w:after="0" w:line="240" w:lineRule="auto"/>
              <w:jc w:val="center"/>
              <w:rPr>
                <w:rFonts w:cs="Times New Roman"/>
              </w:rPr>
            </w:pPr>
            <w:r>
              <w:rPr>
                <w:rFonts w:ascii="Calibri" w:hAnsi="Calibri" w:cs="Calibri"/>
                <w:b/>
                <w:bCs/>
                <w:color w:val="000000"/>
              </w:rPr>
              <w:t>Nov</w:t>
            </w:r>
          </w:p>
        </w:tc>
        <w:tc>
          <w:tcPr>
            <w:tcW w:w="10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205E8A2A" w14:textId="77777777" w:rsidR="00241F1A" w:rsidRDefault="00241F1A">
            <w:pPr>
              <w:spacing w:after="0" w:line="240" w:lineRule="auto"/>
              <w:jc w:val="center"/>
              <w:rPr>
                <w:rFonts w:cs="Times New Roman"/>
              </w:rPr>
            </w:pPr>
            <w:r>
              <w:rPr>
                <w:rFonts w:ascii="Calibri" w:hAnsi="Calibri" w:cs="Calibri"/>
                <w:b/>
                <w:bCs/>
                <w:color w:val="000000"/>
              </w:rPr>
              <w:t>Dec</w:t>
            </w:r>
          </w:p>
        </w:tc>
        <w:tc>
          <w:tcPr>
            <w:tcW w:w="12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5E71FFB" w14:textId="77777777" w:rsidR="00241F1A" w:rsidRDefault="00241F1A">
            <w:pPr>
              <w:spacing w:after="0" w:line="240" w:lineRule="auto"/>
              <w:jc w:val="center"/>
              <w:rPr>
                <w:rFonts w:cs="Times New Roman"/>
              </w:rPr>
            </w:pPr>
            <w:r>
              <w:rPr>
                <w:rFonts w:ascii="Calibri" w:hAnsi="Calibri" w:cs="Calibri"/>
                <w:b/>
                <w:bCs/>
                <w:color w:val="000000"/>
              </w:rPr>
              <w:t>Jan</w:t>
            </w:r>
          </w:p>
        </w:tc>
        <w:tc>
          <w:tcPr>
            <w:tcW w:w="10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EC2DF42" w14:textId="77777777" w:rsidR="00241F1A" w:rsidRDefault="00241F1A">
            <w:pPr>
              <w:spacing w:after="0" w:line="240" w:lineRule="auto"/>
              <w:jc w:val="center"/>
              <w:rPr>
                <w:rFonts w:cs="Times New Roman"/>
              </w:rPr>
            </w:pPr>
            <w:r>
              <w:rPr>
                <w:rFonts w:ascii="Calibri" w:hAnsi="Calibri" w:cs="Calibri"/>
                <w:b/>
                <w:bCs/>
                <w:color w:val="000000"/>
              </w:rPr>
              <w:t>Feb</w:t>
            </w:r>
          </w:p>
        </w:tc>
        <w:tc>
          <w:tcPr>
            <w:tcW w:w="1595"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44FBE994" w14:textId="77777777" w:rsidR="00241F1A" w:rsidRDefault="00241F1A">
            <w:pPr>
              <w:spacing w:after="0" w:line="240" w:lineRule="auto"/>
              <w:jc w:val="center"/>
              <w:rPr>
                <w:rFonts w:cs="Times New Roman"/>
              </w:rPr>
            </w:pPr>
            <w:r>
              <w:rPr>
                <w:rFonts w:ascii="Calibri" w:hAnsi="Calibri" w:cs="Calibri"/>
                <w:b/>
                <w:bCs/>
                <w:color w:val="000000"/>
              </w:rPr>
              <w:t>Mar</w:t>
            </w:r>
          </w:p>
        </w:tc>
      </w:tr>
      <w:tr w:rsidR="00305757" w14:paraId="6AD71DEE" w14:textId="77777777" w:rsidTr="00335328">
        <w:trPr>
          <w:gridAfter w:val="1"/>
          <w:wAfter w:w="5" w:type="dxa"/>
          <w:trHeight w:val="295"/>
          <w:tblCellSpacing w:w="15" w:type="dxa"/>
        </w:trPr>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6C225D" w14:textId="77777777" w:rsidR="00241F1A" w:rsidRDefault="00241F1A">
            <w:pPr>
              <w:spacing w:after="0" w:line="240" w:lineRule="auto"/>
              <w:rPr>
                <w:rFonts w:cs="Times New Roman"/>
              </w:rPr>
            </w:pPr>
            <w:r>
              <w:rPr>
                <w:rFonts w:ascii="Calibri" w:hAnsi="Calibri" w:cs="Calibri"/>
                <w:color w:val="000000"/>
              </w:rPr>
              <w:t>Attrition - Actual / Forecast</w:t>
            </w:r>
          </w:p>
        </w:tc>
        <w:tc>
          <w:tcPr>
            <w:tcW w:w="89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066F1FE2" w14:textId="77777777" w:rsidR="00241F1A" w:rsidRDefault="00241F1A">
            <w:pPr>
              <w:spacing w:after="0" w:line="240" w:lineRule="auto"/>
              <w:jc w:val="center"/>
              <w:rPr>
                <w:rFonts w:cs="Times New Roman"/>
              </w:rPr>
            </w:pPr>
            <w:r>
              <w:rPr>
                <w:rFonts w:ascii="Calibri" w:hAnsi="Calibri" w:cs="Calibri"/>
                <w:color w:val="000000"/>
              </w:rPr>
              <w:t>-23</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026C943" w14:textId="77777777" w:rsidR="00241F1A" w:rsidRDefault="00241F1A">
            <w:pPr>
              <w:spacing w:after="0" w:line="240" w:lineRule="auto"/>
              <w:jc w:val="center"/>
              <w:rPr>
                <w:rFonts w:cs="Times New Roman"/>
              </w:rPr>
            </w:pPr>
            <w:r>
              <w:rPr>
                <w:rFonts w:ascii="Calibri" w:hAnsi="Calibri" w:cs="Calibri"/>
                <w:color w:val="000000"/>
              </w:rPr>
              <w:t>-23</w:t>
            </w:r>
          </w:p>
        </w:tc>
        <w:tc>
          <w:tcPr>
            <w:tcW w:w="8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B03F6F8" w14:textId="77777777" w:rsidR="00241F1A" w:rsidRDefault="00241F1A">
            <w:pPr>
              <w:spacing w:after="0" w:line="240" w:lineRule="auto"/>
              <w:jc w:val="center"/>
              <w:rPr>
                <w:rFonts w:cs="Times New Roman"/>
              </w:rPr>
            </w:pPr>
            <w:r>
              <w:rPr>
                <w:rFonts w:ascii="Calibri" w:hAnsi="Calibri" w:cs="Calibri"/>
                <w:color w:val="000000"/>
              </w:rPr>
              <w:t>-18</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022643AA" w14:textId="77777777" w:rsidR="00241F1A" w:rsidRDefault="00241F1A">
            <w:pPr>
              <w:spacing w:after="0" w:line="240" w:lineRule="auto"/>
              <w:jc w:val="center"/>
              <w:rPr>
                <w:rFonts w:cs="Times New Roman"/>
              </w:rPr>
            </w:pPr>
            <w:r>
              <w:rPr>
                <w:rFonts w:ascii="Calibri" w:hAnsi="Calibri" w:cs="Calibri"/>
                <w:color w:val="000000"/>
              </w:rPr>
              <w:t>-15</w:t>
            </w:r>
          </w:p>
        </w:tc>
        <w:tc>
          <w:tcPr>
            <w:tcW w:w="94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0FE93BF" w14:textId="77777777" w:rsidR="00241F1A" w:rsidRDefault="00241F1A">
            <w:pPr>
              <w:spacing w:after="0" w:line="240" w:lineRule="auto"/>
              <w:jc w:val="center"/>
              <w:rPr>
                <w:rFonts w:cs="Times New Roman"/>
              </w:rPr>
            </w:pPr>
            <w:r>
              <w:rPr>
                <w:rFonts w:ascii="Calibri" w:hAnsi="Calibri" w:cs="Calibri"/>
                <w:color w:val="000000"/>
              </w:rPr>
              <w:t>-27</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176C8B4" w14:textId="77777777" w:rsidR="00241F1A" w:rsidRDefault="00241F1A">
            <w:pPr>
              <w:spacing w:after="0" w:line="240" w:lineRule="auto"/>
              <w:jc w:val="center"/>
              <w:rPr>
                <w:rFonts w:cs="Times New Roman"/>
              </w:rPr>
            </w:pPr>
            <w:r>
              <w:rPr>
                <w:rFonts w:ascii="Calibri" w:hAnsi="Calibri" w:cs="Calibri"/>
                <w:color w:val="000000"/>
              </w:rPr>
              <w:t>-27</w:t>
            </w:r>
          </w:p>
        </w:tc>
        <w:tc>
          <w:tcPr>
            <w:tcW w:w="89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4FE625B" w14:textId="77777777" w:rsidR="00241F1A" w:rsidRDefault="00241F1A">
            <w:pPr>
              <w:spacing w:after="0" w:line="240" w:lineRule="auto"/>
              <w:jc w:val="center"/>
              <w:rPr>
                <w:rFonts w:cs="Times New Roman"/>
              </w:rPr>
            </w:pPr>
            <w:r>
              <w:rPr>
                <w:rFonts w:ascii="Calibri" w:hAnsi="Calibri" w:cs="Calibri"/>
                <w:color w:val="000000"/>
              </w:rPr>
              <w:t>-22</w:t>
            </w:r>
          </w:p>
        </w:tc>
        <w:tc>
          <w:tcPr>
            <w:tcW w:w="100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E10030A" w14:textId="77777777" w:rsidR="00241F1A" w:rsidRDefault="00241F1A">
            <w:pPr>
              <w:spacing w:after="0" w:line="240" w:lineRule="auto"/>
              <w:jc w:val="center"/>
              <w:rPr>
                <w:rFonts w:cs="Times New Roman"/>
              </w:rPr>
            </w:pPr>
            <w:r>
              <w:rPr>
                <w:rFonts w:ascii="Calibri" w:hAnsi="Calibri" w:cs="Calibri"/>
                <w:color w:val="000000"/>
              </w:rPr>
              <w:t>-16</w:t>
            </w:r>
          </w:p>
        </w:tc>
        <w:tc>
          <w:tcPr>
            <w:tcW w:w="10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4751897F" w14:textId="77777777" w:rsidR="00241F1A" w:rsidRDefault="00241F1A">
            <w:pPr>
              <w:spacing w:after="0" w:line="240" w:lineRule="auto"/>
              <w:jc w:val="center"/>
              <w:rPr>
                <w:rFonts w:cs="Times New Roman"/>
              </w:rPr>
            </w:pPr>
            <w:r>
              <w:rPr>
                <w:rFonts w:ascii="Calibri" w:hAnsi="Calibri" w:cs="Calibri"/>
                <w:color w:val="000000"/>
              </w:rPr>
              <w:t>-25</w:t>
            </w:r>
          </w:p>
        </w:tc>
        <w:tc>
          <w:tcPr>
            <w:tcW w:w="12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E14B883" w14:textId="77777777" w:rsidR="00241F1A" w:rsidRDefault="00241F1A">
            <w:pPr>
              <w:spacing w:after="0" w:line="240" w:lineRule="auto"/>
              <w:jc w:val="center"/>
              <w:rPr>
                <w:rFonts w:cs="Times New Roman"/>
              </w:rPr>
            </w:pPr>
            <w:r>
              <w:rPr>
                <w:rFonts w:ascii="Calibri" w:hAnsi="Calibri" w:cs="Calibri"/>
                <w:color w:val="000000"/>
              </w:rPr>
              <w:t>-20</w:t>
            </w:r>
          </w:p>
        </w:tc>
        <w:tc>
          <w:tcPr>
            <w:tcW w:w="10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BF7383C" w14:textId="77777777" w:rsidR="00241F1A" w:rsidRDefault="00241F1A">
            <w:pPr>
              <w:spacing w:after="0" w:line="240" w:lineRule="auto"/>
              <w:jc w:val="center"/>
              <w:rPr>
                <w:rFonts w:cs="Times New Roman"/>
              </w:rPr>
            </w:pPr>
            <w:r>
              <w:rPr>
                <w:rFonts w:ascii="Calibri" w:hAnsi="Calibri" w:cs="Calibri"/>
                <w:color w:val="000000"/>
              </w:rPr>
              <w:t>-21</w:t>
            </w:r>
          </w:p>
        </w:tc>
        <w:tc>
          <w:tcPr>
            <w:tcW w:w="1595"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6350393" w14:textId="37CDF426" w:rsidR="00241F1A" w:rsidRDefault="00241F1A">
            <w:pPr>
              <w:spacing w:after="0" w:line="240" w:lineRule="auto"/>
              <w:jc w:val="center"/>
              <w:rPr>
                <w:rFonts w:cs="Times New Roman"/>
              </w:rPr>
            </w:pPr>
            <w:r>
              <w:rPr>
                <w:rFonts w:ascii="Calibri" w:hAnsi="Calibri" w:cs="Calibri"/>
                <w:color w:val="000000"/>
              </w:rPr>
              <w:t>-23</w:t>
            </w:r>
          </w:p>
        </w:tc>
      </w:tr>
      <w:tr w:rsidR="00305757" w14:paraId="141CA450" w14:textId="77777777" w:rsidTr="00335328">
        <w:trPr>
          <w:gridAfter w:val="1"/>
          <w:wAfter w:w="5" w:type="dxa"/>
          <w:trHeight w:val="295"/>
          <w:tblCellSpacing w:w="15" w:type="dxa"/>
        </w:trPr>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A4134B" w14:textId="77777777" w:rsidR="00241F1A" w:rsidRDefault="00241F1A">
            <w:pPr>
              <w:spacing w:after="0" w:line="240" w:lineRule="auto"/>
              <w:rPr>
                <w:rFonts w:cs="Times New Roman"/>
              </w:rPr>
            </w:pPr>
            <w:r>
              <w:rPr>
                <w:rFonts w:ascii="Calibri" w:hAnsi="Calibri" w:cs="Calibri"/>
                <w:color w:val="000000"/>
              </w:rPr>
              <w:t xml:space="preserve">Joiners - Actual / Forecast </w:t>
            </w:r>
          </w:p>
        </w:tc>
        <w:tc>
          <w:tcPr>
            <w:tcW w:w="89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06850A61" w14:textId="77777777" w:rsidR="00241F1A" w:rsidRDefault="00241F1A">
            <w:pPr>
              <w:spacing w:after="0" w:line="240" w:lineRule="auto"/>
              <w:jc w:val="center"/>
              <w:rPr>
                <w:rFonts w:cs="Times New Roman"/>
              </w:rPr>
            </w:pPr>
            <w:r>
              <w:rPr>
                <w:rFonts w:ascii="Calibri" w:hAnsi="Calibri" w:cs="Calibri"/>
                <w:color w:val="000000"/>
              </w:rPr>
              <w:t>0</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8EBCE75" w14:textId="77777777" w:rsidR="00241F1A" w:rsidRDefault="00241F1A">
            <w:pPr>
              <w:spacing w:after="0" w:line="240" w:lineRule="auto"/>
              <w:jc w:val="center"/>
              <w:rPr>
                <w:rFonts w:cs="Times New Roman"/>
              </w:rPr>
            </w:pPr>
            <w:r>
              <w:rPr>
                <w:rFonts w:ascii="Calibri" w:hAnsi="Calibri" w:cs="Calibri"/>
                <w:color w:val="000000"/>
              </w:rPr>
              <w:t>0</w:t>
            </w:r>
          </w:p>
        </w:tc>
        <w:tc>
          <w:tcPr>
            <w:tcW w:w="8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495C2037" w14:textId="77777777" w:rsidR="00241F1A" w:rsidRDefault="00241F1A">
            <w:pPr>
              <w:spacing w:after="0" w:line="240" w:lineRule="auto"/>
              <w:jc w:val="center"/>
              <w:rPr>
                <w:rFonts w:cs="Times New Roman"/>
              </w:rPr>
            </w:pPr>
            <w:r>
              <w:rPr>
                <w:rFonts w:ascii="Calibri" w:hAnsi="Calibri" w:cs="Calibri"/>
                <w:color w:val="000000"/>
              </w:rPr>
              <w:t>0</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E4CC348" w14:textId="77777777" w:rsidR="00241F1A" w:rsidRDefault="00241F1A">
            <w:pPr>
              <w:spacing w:after="0" w:line="240" w:lineRule="auto"/>
              <w:jc w:val="center"/>
              <w:rPr>
                <w:rFonts w:cs="Times New Roman"/>
              </w:rPr>
            </w:pPr>
            <w:r>
              <w:rPr>
                <w:rFonts w:ascii="Calibri" w:hAnsi="Calibri" w:cs="Calibri"/>
                <w:color w:val="000000"/>
              </w:rPr>
              <w:t>36</w:t>
            </w:r>
          </w:p>
        </w:tc>
        <w:tc>
          <w:tcPr>
            <w:tcW w:w="94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1EC912D" w14:textId="77777777" w:rsidR="00241F1A" w:rsidRDefault="00241F1A">
            <w:pPr>
              <w:spacing w:after="0" w:line="240" w:lineRule="auto"/>
              <w:jc w:val="center"/>
              <w:rPr>
                <w:rFonts w:cs="Times New Roman"/>
              </w:rPr>
            </w:pPr>
            <w:r>
              <w:rPr>
                <w:rFonts w:ascii="Calibri" w:hAnsi="Calibri" w:cs="Calibri"/>
                <w:color w:val="000000"/>
              </w:rPr>
              <w:t>0</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B8A341B" w14:textId="77777777" w:rsidR="00241F1A" w:rsidRDefault="00241F1A">
            <w:pPr>
              <w:spacing w:after="0" w:line="240" w:lineRule="auto"/>
              <w:jc w:val="center"/>
              <w:rPr>
                <w:rFonts w:cs="Times New Roman"/>
              </w:rPr>
            </w:pPr>
            <w:r>
              <w:rPr>
                <w:rFonts w:ascii="Calibri" w:hAnsi="Calibri" w:cs="Calibri"/>
                <w:color w:val="000000"/>
              </w:rPr>
              <w:t>84</w:t>
            </w:r>
          </w:p>
        </w:tc>
        <w:tc>
          <w:tcPr>
            <w:tcW w:w="89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FFDB199" w14:textId="77777777" w:rsidR="00241F1A" w:rsidRDefault="00241F1A">
            <w:pPr>
              <w:spacing w:after="0" w:line="240" w:lineRule="auto"/>
              <w:jc w:val="center"/>
              <w:rPr>
                <w:rFonts w:cs="Times New Roman"/>
              </w:rPr>
            </w:pPr>
            <w:r>
              <w:rPr>
                <w:rFonts w:ascii="Calibri" w:hAnsi="Calibri" w:cs="Calibri"/>
                <w:color w:val="000000"/>
              </w:rPr>
              <w:t>0</w:t>
            </w:r>
          </w:p>
        </w:tc>
        <w:tc>
          <w:tcPr>
            <w:tcW w:w="100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0293007F" w14:textId="77777777" w:rsidR="00241F1A" w:rsidRDefault="00241F1A">
            <w:pPr>
              <w:spacing w:after="0" w:line="240" w:lineRule="auto"/>
              <w:jc w:val="center"/>
              <w:rPr>
                <w:rFonts w:cs="Times New Roman"/>
              </w:rPr>
            </w:pPr>
            <w:r>
              <w:rPr>
                <w:rFonts w:ascii="Calibri" w:hAnsi="Calibri" w:cs="Calibri"/>
                <w:color w:val="000000"/>
              </w:rPr>
              <w:t>0</w:t>
            </w:r>
          </w:p>
        </w:tc>
        <w:tc>
          <w:tcPr>
            <w:tcW w:w="10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5C86A74E" w14:textId="77777777" w:rsidR="00241F1A" w:rsidRDefault="00241F1A">
            <w:pPr>
              <w:spacing w:after="0" w:line="240" w:lineRule="auto"/>
              <w:jc w:val="center"/>
              <w:rPr>
                <w:rFonts w:cs="Times New Roman"/>
              </w:rPr>
            </w:pPr>
            <w:r>
              <w:rPr>
                <w:rFonts w:ascii="Calibri" w:hAnsi="Calibri" w:cs="Calibri"/>
                <w:color w:val="000000"/>
              </w:rPr>
              <w:t>0</w:t>
            </w:r>
          </w:p>
        </w:tc>
        <w:tc>
          <w:tcPr>
            <w:tcW w:w="12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4CD4AC2" w14:textId="77777777" w:rsidR="00241F1A" w:rsidRDefault="00241F1A">
            <w:pPr>
              <w:spacing w:after="0" w:line="240" w:lineRule="auto"/>
              <w:jc w:val="center"/>
              <w:rPr>
                <w:rFonts w:cs="Times New Roman"/>
              </w:rPr>
            </w:pPr>
            <w:r>
              <w:rPr>
                <w:rFonts w:ascii="Calibri" w:hAnsi="Calibri" w:cs="Calibri"/>
                <w:color w:val="000000"/>
              </w:rPr>
              <w:t>24</w:t>
            </w:r>
          </w:p>
        </w:tc>
        <w:tc>
          <w:tcPr>
            <w:tcW w:w="10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42B9C2C7" w14:textId="77777777" w:rsidR="00241F1A" w:rsidRDefault="00241F1A">
            <w:pPr>
              <w:spacing w:after="0" w:line="240" w:lineRule="auto"/>
              <w:jc w:val="center"/>
              <w:rPr>
                <w:rFonts w:cs="Times New Roman"/>
              </w:rPr>
            </w:pPr>
            <w:r>
              <w:rPr>
                <w:rFonts w:ascii="Calibri" w:hAnsi="Calibri" w:cs="Calibri"/>
                <w:color w:val="000000"/>
              </w:rPr>
              <w:t>0</w:t>
            </w:r>
          </w:p>
        </w:tc>
        <w:tc>
          <w:tcPr>
            <w:tcW w:w="1595"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B721F03" w14:textId="77777777" w:rsidR="00241F1A" w:rsidRDefault="00241F1A">
            <w:pPr>
              <w:spacing w:after="0" w:line="240" w:lineRule="auto"/>
              <w:jc w:val="center"/>
              <w:rPr>
                <w:rFonts w:cs="Times New Roman"/>
              </w:rPr>
            </w:pPr>
            <w:r>
              <w:rPr>
                <w:rFonts w:ascii="Calibri" w:hAnsi="Calibri" w:cs="Calibri"/>
                <w:color w:val="000000"/>
              </w:rPr>
              <w:t>97</w:t>
            </w:r>
          </w:p>
        </w:tc>
      </w:tr>
      <w:tr w:rsidR="00305757" w14:paraId="0FC920EA" w14:textId="77777777" w:rsidTr="00335328">
        <w:trPr>
          <w:gridAfter w:val="1"/>
          <w:wAfter w:w="5" w:type="dxa"/>
          <w:trHeight w:val="591"/>
          <w:tblCellSpacing w:w="15" w:type="dxa"/>
        </w:trPr>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D84C08" w14:textId="77777777" w:rsidR="00241F1A" w:rsidRDefault="00241F1A">
            <w:pPr>
              <w:spacing w:after="0" w:line="240" w:lineRule="auto"/>
              <w:rPr>
                <w:rFonts w:cs="Times New Roman"/>
              </w:rPr>
            </w:pPr>
            <w:r>
              <w:rPr>
                <w:rFonts w:ascii="Calibri" w:hAnsi="Calibri" w:cs="Calibri"/>
                <w:color w:val="000000"/>
              </w:rPr>
              <w:t xml:space="preserve">Transfers - Actual / Forecast </w:t>
            </w:r>
          </w:p>
        </w:tc>
        <w:tc>
          <w:tcPr>
            <w:tcW w:w="89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9E9A6DF" w14:textId="77777777" w:rsidR="00241F1A" w:rsidRDefault="00241F1A">
            <w:pPr>
              <w:spacing w:after="0" w:line="240" w:lineRule="auto"/>
              <w:jc w:val="center"/>
              <w:rPr>
                <w:rFonts w:cs="Times New Roman"/>
              </w:rPr>
            </w:pPr>
            <w:r>
              <w:rPr>
                <w:rFonts w:ascii="Calibri" w:hAnsi="Calibri" w:cs="Calibri"/>
                <w:color w:val="000000"/>
              </w:rPr>
              <w:t>1</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43B39C4B" w14:textId="77777777" w:rsidR="00241F1A" w:rsidRDefault="00241F1A">
            <w:pPr>
              <w:spacing w:after="0" w:line="240" w:lineRule="auto"/>
              <w:jc w:val="center"/>
              <w:rPr>
                <w:rFonts w:cs="Times New Roman"/>
              </w:rPr>
            </w:pPr>
            <w:r>
              <w:rPr>
                <w:rFonts w:ascii="Calibri" w:hAnsi="Calibri" w:cs="Calibri"/>
                <w:color w:val="000000"/>
              </w:rPr>
              <w:t>0</w:t>
            </w:r>
          </w:p>
        </w:tc>
        <w:tc>
          <w:tcPr>
            <w:tcW w:w="8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5C7FB692" w14:textId="77777777" w:rsidR="00241F1A" w:rsidRDefault="00241F1A">
            <w:pPr>
              <w:spacing w:after="0" w:line="240" w:lineRule="auto"/>
              <w:jc w:val="center"/>
              <w:rPr>
                <w:rFonts w:cs="Times New Roman"/>
              </w:rPr>
            </w:pPr>
            <w:r>
              <w:rPr>
                <w:rFonts w:ascii="Calibri" w:hAnsi="Calibri" w:cs="Calibri"/>
                <w:color w:val="000000"/>
              </w:rPr>
              <w:t>0</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2A8BEA43" w14:textId="77777777" w:rsidR="00241F1A" w:rsidRDefault="00241F1A">
            <w:pPr>
              <w:spacing w:after="0" w:line="240" w:lineRule="auto"/>
              <w:jc w:val="center"/>
              <w:rPr>
                <w:rFonts w:cs="Times New Roman"/>
              </w:rPr>
            </w:pPr>
            <w:r>
              <w:rPr>
                <w:rFonts w:ascii="Calibri" w:hAnsi="Calibri" w:cs="Calibri"/>
                <w:color w:val="000000"/>
              </w:rPr>
              <w:t>1</w:t>
            </w:r>
          </w:p>
        </w:tc>
        <w:tc>
          <w:tcPr>
            <w:tcW w:w="94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54A6E368" w14:textId="77777777" w:rsidR="00241F1A" w:rsidRDefault="00241F1A">
            <w:pPr>
              <w:spacing w:after="0" w:line="240" w:lineRule="auto"/>
              <w:jc w:val="center"/>
              <w:rPr>
                <w:rFonts w:cs="Times New Roman"/>
              </w:rPr>
            </w:pPr>
            <w:r>
              <w:rPr>
                <w:rFonts w:ascii="Calibri" w:hAnsi="Calibri" w:cs="Calibri"/>
                <w:color w:val="000000"/>
              </w:rPr>
              <w:t>1</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216EE92C" w14:textId="77777777" w:rsidR="00241F1A" w:rsidRDefault="00241F1A">
            <w:pPr>
              <w:spacing w:after="0" w:line="240" w:lineRule="auto"/>
              <w:jc w:val="center"/>
              <w:rPr>
                <w:rFonts w:cs="Times New Roman"/>
              </w:rPr>
            </w:pPr>
            <w:r>
              <w:rPr>
                <w:rFonts w:ascii="Calibri" w:hAnsi="Calibri" w:cs="Calibri"/>
                <w:color w:val="000000"/>
              </w:rPr>
              <w:t>3</w:t>
            </w:r>
          </w:p>
        </w:tc>
        <w:tc>
          <w:tcPr>
            <w:tcW w:w="89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6F3EF0A" w14:textId="77777777" w:rsidR="00241F1A" w:rsidRDefault="00241F1A">
            <w:pPr>
              <w:spacing w:after="0" w:line="240" w:lineRule="auto"/>
              <w:jc w:val="center"/>
              <w:rPr>
                <w:rFonts w:cs="Times New Roman"/>
              </w:rPr>
            </w:pPr>
            <w:r>
              <w:rPr>
                <w:rFonts w:ascii="Calibri" w:hAnsi="Calibri" w:cs="Calibri"/>
                <w:color w:val="000000"/>
              </w:rPr>
              <w:t>0</w:t>
            </w:r>
          </w:p>
        </w:tc>
        <w:tc>
          <w:tcPr>
            <w:tcW w:w="100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472612FF" w14:textId="77777777" w:rsidR="00241F1A" w:rsidRDefault="00241F1A">
            <w:pPr>
              <w:spacing w:after="0" w:line="240" w:lineRule="auto"/>
              <w:jc w:val="center"/>
              <w:rPr>
                <w:rFonts w:cs="Times New Roman"/>
              </w:rPr>
            </w:pPr>
            <w:r>
              <w:rPr>
                <w:rFonts w:ascii="Calibri" w:hAnsi="Calibri" w:cs="Calibri"/>
                <w:color w:val="000000"/>
              </w:rPr>
              <w:t>0</w:t>
            </w:r>
          </w:p>
        </w:tc>
        <w:tc>
          <w:tcPr>
            <w:tcW w:w="10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AB39B9A" w14:textId="77777777" w:rsidR="00241F1A" w:rsidRDefault="00241F1A">
            <w:pPr>
              <w:spacing w:after="0" w:line="240" w:lineRule="auto"/>
              <w:jc w:val="center"/>
              <w:rPr>
                <w:rFonts w:cs="Times New Roman"/>
              </w:rPr>
            </w:pPr>
            <w:r>
              <w:rPr>
                <w:rFonts w:ascii="Calibri" w:hAnsi="Calibri" w:cs="Calibri"/>
                <w:color w:val="000000"/>
              </w:rPr>
              <w:t>0</w:t>
            </w:r>
          </w:p>
        </w:tc>
        <w:tc>
          <w:tcPr>
            <w:tcW w:w="12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7652A0D" w14:textId="77777777" w:rsidR="00241F1A" w:rsidRDefault="00241F1A">
            <w:pPr>
              <w:spacing w:after="0" w:line="240" w:lineRule="auto"/>
              <w:jc w:val="center"/>
              <w:rPr>
                <w:rFonts w:cs="Times New Roman"/>
              </w:rPr>
            </w:pPr>
            <w:r>
              <w:rPr>
                <w:rFonts w:ascii="Calibri" w:hAnsi="Calibri" w:cs="Calibri"/>
                <w:color w:val="000000"/>
              </w:rPr>
              <w:t>0</w:t>
            </w:r>
          </w:p>
        </w:tc>
        <w:tc>
          <w:tcPr>
            <w:tcW w:w="10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F0B1D05" w14:textId="77777777" w:rsidR="00241F1A" w:rsidRDefault="00241F1A">
            <w:pPr>
              <w:spacing w:after="0" w:line="240" w:lineRule="auto"/>
              <w:jc w:val="center"/>
              <w:rPr>
                <w:rFonts w:cs="Times New Roman"/>
              </w:rPr>
            </w:pPr>
            <w:r>
              <w:rPr>
                <w:rFonts w:ascii="Calibri" w:hAnsi="Calibri" w:cs="Calibri"/>
                <w:color w:val="000000"/>
              </w:rPr>
              <w:t>0</w:t>
            </w:r>
          </w:p>
        </w:tc>
        <w:tc>
          <w:tcPr>
            <w:tcW w:w="1595"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8654306" w14:textId="77777777" w:rsidR="00241F1A" w:rsidRDefault="00241F1A">
            <w:pPr>
              <w:spacing w:after="0" w:line="240" w:lineRule="auto"/>
              <w:jc w:val="center"/>
              <w:rPr>
                <w:rFonts w:cs="Times New Roman"/>
              </w:rPr>
            </w:pPr>
            <w:r>
              <w:rPr>
                <w:rFonts w:ascii="Calibri" w:hAnsi="Calibri" w:cs="Calibri"/>
                <w:color w:val="000000"/>
              </w:rPr>
              <w:t>2</w:t>
            </w:r>
          </w:p>
        </w:tc>
      </w:tr>
      <w:tr w:rsidR="00305757" w14:paraId="2EF2C762" w14:textId="77777777" w:rsidTr="00335328">
        <w:trPr>
          <w:gridAfter w:val="1"/>
          <w:wAfter w:w="5" w:type="dxa"/>
          <w:trHeight w:val="608"/>
          <w:tblCellSpacing w:w="15" w:type="dxa"/>
        </w:trPr>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005B6B" w14:textId="77777777" w:rsidR="00241F1A" w:rsidRDefault="00241F1A">
            <w:pPr>
              <w:spacing w:after="0" w:line="240" w:lineRule="auto"/>
              <w:rPr>
                <w:rFonts w:cs="Times New Roman"/>
              </w:rPr>
            </w:pPr>
            <w:r>
              <w:rPr>
                <w:rFonts w:ascii="Calibri" w:hAnsi="Calibri" w:cs="Calibri"/>
                <w:color w:val="000000"/>
              </w:rPr>
              <w:t>Adjustment for Part Time hours</w:t>
            </w:r>
          </w:p>
        </w:tc>
        <w:tc>
          <w:tcPr>
            <w:tcW w:w="89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52BFEA5E" w14:textId="77777777" w:rsidR="00241F1A" w:rsidRDefault="00241F1A">
            <w:pPr>
              <w:spacing w:after="0" w:line="240" w:lineRule="auto"/>
              <w:jc w:val="center"/>
              <w:rPr>
                <w:rFonts w:cs="Times New Roman"/>
              </w:rPr>
            </w:pPr>
            <w:r>
              <w:rPr>
                <w:rFonts w:ascii="Calibri" w:hAnsi="Calibri" w:cs="Calibri"/>
                <w:color w:val="000000"/>
              </w:rPr>
              <w:t>0</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278EF177" w14:textId="77777777" w:rsidR="00241F1A" w:rsidRDefault="00241F1A">
            <w:pPr>
              <w:spacing w:after="0" w:line="240" w:lineRule="auto"/>
              <w:jc w:val="center"/>
              <w:rPr>
                <w:rFonts w:cs="Times New Roman"/>
              </w:rPr>
            </w:pPr>
            <w:r>
              <w:rPr>
                <w:rFonts w:ascii="Calibri" w:hAnsi="Calibri" w:cs="Calibri"/>
                <w:color w:val="000000"/>
              </w:rPr>
              <w:t>0</w:t>
            </w:r>
          </w:p>
        </w:tc>
        <w:tc>
          <w:tcPr>
            <w:tcW w:w="8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1D2297D" w14:textId="77777777" w:rsidR="00241F1A" w:rsidRDefault="00241F1A">
            <w:pPr>
              <w:spacing w:after="0" w:line="240" w:lineRule="auto"/>
              <w:jc w:val="center"/>
              <w:rPr>
                <w:rFonts w:cs="Times New Roman"/>
              </w:rPr>
            </w:pPr>
            <w:r>
              <w:rPr>
                <w:rFonts w:ascii="Calibri" w:hAnsi="Calibri" w:cs="Calibri"/>
                <w:color w:val="000000"/>
              </w:rPr>
              <w:t>0</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68E7048" w14:textId="77777777" w:rsidR="00241F1A" w:rsidRDefault="00241F1A">
            <w:pPr>
              <w:spacing w:after="0" w:line="240" w:lineRule="auto"/>
              <w:jc w:val="center"/>
              <w:rPr>
                <w:rFonts w:cs="Times New Roman"/>
              </w:rPr>
            </w:pPr>
            <w:r>
              <w:rPr>
                <w:rFonts w:ascii="Calibri" w:hAnsi="Calibri" w:cs="Calibri"/>
                <w:color w:val="000000"/>
              </w:rPr>
              <w:t>0</w:t>
            </w:r>
          </w:p>
        </w:tc>
        <w:tc>
          <w:tcPr>
            <w:tcW w:w="94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01766C20" w14:textId="77777777" w:rsidR="00241F1A" w:rsidRDefault="00241F1A">
            <w:pPr>
              <w:spacing w:after="0" w:line="240" w:lineRule="auto"/>
              <w:jc w:val="center"/>
              <w:rPr>
                <w:rFonts w:cs="Times New Roman"/>
              </w:rPr>
            </w:pPr>
            <w:r>
              <w:rPr>
                <w:rFonts w:ascii="Calibri" w:hAnsi="Calibri" w:cs="Calibri"/>
                <w:color w:val="000000"/>
              </w:rPr>
              <w:t>1</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71EC5AB" w14:textId="77777777" w:rsidR="00241F1A" w:rsidRDefault="00241F1A">
            <w:pPr>
              <w:spacing w:after="0" w:line="240" w:lineRule="auto"/>
              <w:jc w:val="center"/>
              <w:rPr>
                <w:rFonts w:cs="Times New Roman"/>
              </w:rPr>
            </w:pPr>
            <w:r>
              <w:rPr>
                <w:rFonts w:ascii="Calibri" w:hAnsi="Calibri" w:cs="Calibri"/>
                <w:color w:val="000000"/>
              </w:rPr>
              <w:t>0</w:t>
            </w:r>
          </w:p>
        </w:tc>
        <w:tc>
          <w:tcPr>
            <w:tcW w:w="89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291F3E2" w14:textId="77777777" w:rsidR="00241F1A" w:rsidRDefault="00241F1A">
            <w:pPr>
              <w:spacing w:after="0" w:line="240" w:lineRule="auto"/>
              <w:jc w:val="center"/>
              <w:rPr>
                <w:rFonts w:cs="Times New Roman"/>
              </w:rPr>
            </w:pPr>
            <w:r>
              <w:rPr>
                <w:rFonts w:ascii="Calibri" w:hAnsi="Calibri" w:cs="Calibri"/>
                <w:color w:val="000000"/>
              </w:rPr>
              <w:t>-1</w:t>
            </w:r>
          </w:p>
        </w:tc>
        <w:tc>
          <w:tcPr>
            <w:tcW w:w="100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24460456" w14:textId="77777777" w:rsidR="00241F1A" w:rsidRDefault="00241F1A">
            <w:pPr>
              <w:spacing w:after="0" w:line="240" w:lineRule="auto"/>
              <w:jc w:val="center"/>
              <w:rPr>
                <w:rFonts w:cs="Times New Roman"/>
              </w:rPr>
            </w:pPr>
            <w:r>
              <w:rPr>
                <w:rFonts w:ascii="Calibri" w:hAnsi="Calibri" w:cs="Calibri"/>
                <w:color w:val="000000"/>
              </w:rPr>
              <w:t>0</w:t>
            </w:r>
          </w:p>
        </w:tc>
        <w:tc>
          <w:tcPr>
            <w:tcW w:w="10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2D212BEA" w14:textId="77777777" w:rsidR="00241F1A" w:rsidRDefault="00241F1A">
            <w:pPr>
              <w:spacing w:after="0" w:line="240" w:lineRule="auto"/>
              <w:jc w:val="center"/>
              <w:rPr>
                <w:rFonts w:cs="Times New Roman"/>
              </w:rPr>
            </w:pPr>
            <w:r>
              <w:rPr>
                <w:rFonts w:ascii="Calibri" w:hAnsi="Calibri" w:cs="Calibri"/>
                <w:color w:val="000000"/>
              </w:rPr>
              <w:t>0</w:t>
            </w:r>
          </w:p>
        </w:tc>
        <w:tc>
          <w:tcPr>
            <w:tcW w:w="12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C9E6D39" w14:textId="77777777" w:rsidR="00241F1A" w:rsidRDefault="00241F1A">
            <w:pPr>
              <w:spacing w:after="0" w:line="240" w:lineRule="auto"/>
              <w:jc w:val="center"/>
              <w:rPr>
                <w:rFonts w:cs="Times New Roman"/>
              </w:rPr>
            </w:pPr>
            <w:r>
              <w:rPr>
                <w:rFonts w:ascii="Calibri" w:hAnsi="Calibri" w:cs="Calibri"/>
                <w:color w:val="000000"/>
              </w:rPr>
              <w:t>-1</w:t>
            </w:r>
          </w:p>
        </w:tc>
        <w:tc>
          <w:tcPr>
            <w:tcW w:w="10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4D10CE9" w14:textId="77777777" w:rsidR="00241F1A" w:rsidRDefault="00241F1A">
            <w:pPr>
              <w:spacing w:after="0" w:line="240" w:lineRule="auto"/>
              <w:jc w:val="center"/>
              <w:rPr>
                <w:rFonts w:cs="Times New Roman"/>
              </w:rPr>
            </w:pPr>
            <w:r>
              <w:rPr>
                <w:rFonts w:ascii="Calibri" w:hAnsi="Calibri" w:cs="Calibri"/>
                <w:color w:val="000000"/>
              </w:rPr>
              <w:t>0</w:t>
            </w:r>
          </w:p>
        </w:tc>
        <w:tc>
          <w:tcPr>
            <w:tcW w:w="1595"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2E8FB05" w14:textId="77777777" w:rsidR="00241F1A" w:rsidRDefault="00241F1A">
            <w:pPr>
              <w:spacing w:after="0" w:line="240" w:lineRule="auto"/>
              <w:jc w:val="center"/>
              <w:rPr>
                <w:rFonts w:cs="Times New Roman"/>
              </w:rPr>
            </w:pPr>
            <w:r>
              <w:rPr>
                <w:rFonts w:ascii="Calibri" w:hAnsi="Calibri" w:cs="Calibri"/>
                <w:color w:val="000000"/>
              </w:rPr>
              <w:t>-3</w:t>
            </w:r>
          </w:p>
        </w:tc>
      </w:tr>
      <w:tr w:rsidR="00305757" w14:paraId="76BFE9FA" w14:textId="77777777" w:rsidTr="00335328">
        <w:trPr>
          <w:gridAfter w:val="1"/>
          <w:wAfter w:w="5" w:type="dxa"/>
          <w:trHeight w:val="295"/>
          <w:tblCellSpacing w:w="15" w:type="dxa"/>
        </w:trPr>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D7C8E7" w14:textId="77777777" w:rsidR="00241F1A" w:rsidRDefault="00241F1A">
            <w:pPr>
              <w:spacing w:after="0" w:line="240" w:lineRule="auto"/>
              <w:rPr>
                <w:rFonts w:cs="Times New Roman"/>
              </w:rPr>
            </w:pPr>
            <w:r>
              <w:rPr>
                <w:rFonts w:ascii="Calibri" w:hAnsi="Calibri" w:cs="Calibri"/>
                <w:b/>
                <w:bCs/>
                <w:color w:val="000000"/>
              </w:rPr>
              <w:t>Closing Strength</w:t>
            </w:r>
          </w:p>
        </w:tc>
        <w:tc>
          <w:tcPr>
            <w:tcW w:w="89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B4318A4" w14:textId="77777777" w:rsidR="00241F1A" w:rsidRDefault="00241F1A">
            <w:pPr>
              <w:spacing w:after="0" w:line="240" w:lineRule="auto"/>
              <w:jc w:val="center"/>
              <w:rPr>
                <w:rFonts w:cs="Times New Roman"/>
              </w:rPr>
            </w:pPr>
            <w:r>
              <w:rPr>
                <w:rFonts w:ascii="Calibri" w:hAnsi="Calibri" w:cs="Calibri"/>
                <w:color w:val="000000"/>
              </w:rPr>
              <w:t>4083</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815136E" w14:textId="77777777" w:rsidR="00241F1A" w:rsidRDefault="00241F1A">
            <w:pPr>
              <w:spacing w:after="0" w:line="240" w:lineRule="auto"/>
              <w:jc w:val="center"/>
              <w:rPr>
                <w:rFonts w:cs="Times New Roman"/>
              </w:rPr>
            </w:pPr>
            <w:r>
              <w:rPr>
                <w:rFonts w:ascii="Calibri" w:hAnsi="Calibri" w:cs="Calibri"/>
                <w:color w:val="000000"/>
              </w:rPr>
              <w:t>4060</w:t>
            </w:r>
          </w:p>
        </w:tc>
        <w:tc>
          <w:tcPr>
            <w:tcW w:w="8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5B976A94" w14:textId="77777777" w:rsidR="00241F1A" w:rsidRDefault="00241F1A">
            <w:pPr>
              <w:spacing w:after="0" w:line="240" w:lineRule="auto"/>
              <w:jc w:val="center"/>
              <w:rPr>
                <w:rFonts w:cs="Times New Roman"/>
              </w:rPr>
            </w:pPr>
            <w:r>
              <w:rPr>
                <w:rFonts w:ascii="Calibri" w:hAnsi="Calibri" w:cs="Calibri"/>
                <w:color w:val="000000"/>
              </w:rPr>
              <w:t>4042</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5AE0A746" w14:textId="77777777" w:rsidR="00241F1A" w:rsidRDefault="00241F1A">
            <w:pPr>
              <w:spacing w:after="0" w:line="240" w:lineRule="auto"/>
              <w:jc w:val="center"/>
              <w:rPr>
                <w:rFonts w:cs="Times New Roman"/>
              </w:rPr>
            </w:pPr>
            <w:r>
              <w:rPr>
                <w:rFonts w:ascii="Calibri" w:hAnsi="Calibri" w:cs="Calibri"/>
                <w:color w:val="000000"/>
              </w:rPr>
              <w:t>4064</w:t>
            </w:r>
          </w:p>
        </w:tc>
        <w:tc>
          <w:tcPr>
            <w:tcW w:w="94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77E1DC4" w14:textId="77777777" w:rsidR="00241F1A" w:rsidRDefault="00241F1A">
            <w:pPr>
              <w:spacing w:after="0" w:line="240" w:lineRule="auto"/>
              <w:jc w:val="center"/>
              <w:rPr>
                <w:rFonts w:cs="Times New Roman"/>
              </w:rPr>
            </w:pPr>
            <w:r>
              <w:rPr>
                <w:rFonts w:ascii="Calibri" w:hAnsi="Calibri" w:cs="Calibri"/>
                <w:color w:val="000000"/>
              </w:rPr>
              <w:t>4039</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C48D347" w14:textId="77777777" w:rsidR="00241F1A" w:rsidRDefault="00241F1A">
            <w:pPr>
              <w:spacing w:after="0" w:line="240" w:lineRule="auto"/>
              <w:jc w:val="center"/>
              <w:rPr>
                <w:rFonts w:cs="Times New Roman"/>
              </w:rPr>
            </w:pPr>
            <w:r>
              <w:rPr>
                <w:rFonts w:ascii="Calibri" w:hAnsi="Calibri" w:cs="Calibri"/>
                <w:color w:val="000000"/>
              </w:rPr>
              <w:t>4100</w:t>
            </w:r>
          </w:p>
        </w:tc>
        <w:tc>
          <w:tcPr>
            <w:tcW w:w="89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50DE13FF" w14:textId="77777777" w:rsidR="00241F1A" w:rsidRDefault="00241F1A">
            <w:pPr>
              <w:spacing w:after="0" w:line="240" w:lineRule="auto"/>
              <w:jc w:val="center"/>
              <w:rPr>
                <w:rFonts w:cs="Times New Roman"/>
              </w:rPr>
            </w:pPr>
            <w:r>
              <w:rPr>
                <w:rFonts w:ascii="Calibri" w:hAnsi="Calibri" w:cs="Calibri"/>
                <w:color w:val="000000"/>
              </w:rPr>
              <w:t>4077</w:t>
            </w:r>
          </w:p>
        </w:tc>
        <w:tc>
          <w:tcPr>
            <w:tcW w:w="100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2B2093B" w14:textId="77777777" w:rsidR="00241F1A" w:rsidRDefault="00241F1A">
            <w:pPr>
              <w:spacing w:after="0" w:line="240" w:lineRule="auto"/>
              <w:jc w:val="center"/>
              <w:rPr>
                <w:rFonts w:cs="Times New Roman"/>
              </w:rPr>
            </w:pPr>
            <w:r>
              <w:rPr>
                <w:rFonts w:ascii="Calibri" w:hAnsi="Calibri" w:cs="Calibri"/>
                <w:color w:val="000000"/>
              </w:rPr>
              <w:t>4061</w:t>
            </w:r>
          </w:p>
        </w:tc>
        <w:tc>
          <w:tcPr>
            <w:tcW w:w="10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3191658" w14:textId="77777777" w:rsidR="00241F1A" w:rsidRDefault="00241F1A">
            <w:pPr>
              <w:spacing w:after="0" w:line="240" w:lineRule="auto"/>
              <w:jc w:val="center"/>
              <w:rPr>
                <w:rFonts w:cs="Times New Roman"/>
              </w:rPr>
            </w:pPr>
            <w:r>
              <w:rPr>
                <w:rFonts w:ascii="Calibri" w:hAnsi="Calibri" w:cs="Calibri"/>
                <w:color w:val="000000"/>
              </w:rPr>
              <w:t>4036</w:t>
            </w:r>
          </w:p>
        </w:tc>
        <w:tc>
          <w:tcPr>
            <w:tcW w:w="12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47AF5D3" w14:textId="77777777" w:rsidR="00241F1A" w:rsidRDefault="00241F1A">
            <w:pPr>
              <w:spacing w:after="0" w:line="240" w:lineRule="auto"/>
              <w:jc w:val="center"/>
              <w:rPr>
                <w:rFonts w:cs="Times New Roman"/>
              </w:rPr>
            </w:pPr>
            <w:r>
              <w:rPr>
                <w:rFonts w:ascii="Calibri" w:hAnsi="Calibri" w:cs="Calibri"/>
                <w:color w:val="000000"/>
              </w:rPr>
              <w:t>4040</w:t>
            </w:r>
          </w:p>
        </w:tc>
        <w:tc>
          <w:tcPr>
            <w:tcW w:w="10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5C3580E8" w14:textId="77777777" w:rsidR="00241F1A" w:rsidRDefault="00241F1A">
            <w:pPr>
              <w:spacing w:after="0" w:line="240" w:lineRule="auto"/>
              <w:jc w:val="center"/>
              <w:rPr>
                <w:rFonts w:cs="Times New Roman"/>
              </w:rPr>
            </w:pPr>
            <w:r>
              <w:rPr>
                <w:rFonts w:ascii="Calibri" w:hAnsi="Calibri" w:cs="Calibri"/>
                <w:color w:val="000000"/>
              </w:rPr>
              <w:t>4019</w:t>
            </w:r>
          </w:p>
        </w:tc>
        <w:tc>
          <w:tcPr>
            <w:tcW w:w="1595"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0B9F3BA5" w14:textId="77777777" w:rsidR="00241F1A" w:rsidRDefault="00241F1A">
            <w:pPr>
              <w:spacing w:after="0" w:line="240" w:lineRule="auto"/>
              <w:jc w:val="center"/>
              <w:rPr>
                <w:rFonts w:cs="Times New Roman"/>
              </w:rPr>
            </w:pPr>
            <w:r>
              <w:rPr>
                <w:rFonts w:ascii="Calibri" w:hAnsi="Calibri" w:cs="Calibri"/>
                <w:color w:val="000000"/>
              </w:rPr>
              <w:t>4092</w:t>
            </w:r>
          </w:p>
        </w:tc>
      </w:tr>
      <w:tr w:rsidR="00305757" w14:paraId="29E89EA3" w14:textId="77777777" w:rsidTr="00335328">
        <w:trPr>
          <w:gridAfter w:val="1"/>
          <w:wAfter w:w="5" w:type="dxa"/>
          <w:trHeight w:val="295"/>
          <w:tblCellSpacing w:w="15" w:type="dxa"/>
        </w:trPr>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800F23" w14:textId="77777777" w:rsidR="00241F1A" w:rsidRDefault="00241F1A">
            <w:pPr>
              <w:spacing w:after="0" w:line="240" w:lineRule="auto"/>
              <w:rPr>
                <w:rFonts w:cs="Times New Roman"/>
              </w:rPr>
            </w:pPr>
            <w:r>
              <w:rPr>
                <w:rFonts w:ascii="Calibri" w:hAnsi="Calibri" w:cs="Calibri"/>
                <w:b/>
                <w:bCs/>
                <w:color w:val="000000"/>
              </w:rPr>
              <w:t>Closing Headcount PUP</w:t>
            </w:r>
          </w:p>
        </w:tc>
        <w:tc>
          <w:tcPr>
            <w:tcW w:w="89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AD17A2C" w14:textId="77777777" w:rsidR="00241F1A" w:rsidRDefault="00241F1A">
            <w:pPr>
              <w:spacing w:after="0" w:line="240" w:lineRule="auto"/>
              <w:jc w:val="center"/>
              <w:rPr>
                <w:rFonts w:cs="Times New Roman"/>
              </w:rPr>
            </w:pPr>
            <w:r>
              <w:rPr>
                <w:rFonts w:ascii="Calibri" w:hAnsi="Calibri" w:cs="Calibri"/>
                <w:color w:val="000000"/>
              </w:rPr>
              <w:t>4204</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148B644" w14:textId="77777777" w:rsidR="00241F1A" w:rsidRDefault="00241F1A">
            <w:pPr>
              <w:spacing w:after="0" w:line="240" w:lineRule="auto"/>
              <w:jc w:val="center"/>
              <w:rPr>
                <w:rFonts w:cs="Times New Roman"/>
              </w:rPr>
            </w:pPr>
            <w:r>
              <w:rPr>
                <w:rFonts w:ascii="Calibri" w:hAnsi="Calibri" w:cs="Calibri"/>
                <w:color w:val="000000"/>
              </w:rPr>
              <w:t>4181</w:t>
            </w:r>
          </w:p>
        </w:tc>
        <w:tc>
          <w:tcPr>
            <w:tcW w:w="8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2D84FEBC" w14:textId="77777777" w:rsidR="00241F1A" w:rsidRDefault="00241F1A">
            <w:pPr>
              <w:spacing w:after="0" w:line="240" w:lineRule="auto"/>
              <w:jc w:val="center"/>
              <w:rPr>
                <w:rFonts w:cs="Times New Roman"/>
              </w:rPr>
            </w:pPr>
            <w:r>
              <w:rPr>
                <w:rFonts w:ascii="Calibri" w:hAnsi="Calibri" w:cs="Calibri"/>
                <w:color w:val="000000"/>
              </w:rPr>
              <w:t>4164</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22D3654" w14:textId="77777777" w:rsidR="00241F1A" w:rsidRDefault="00241F1A">
            <w:pPr>
              <w:spacing w:after="0" w:line="240" w:lineRule="auto"/>
              <w:jc w:val="center"/>
              <w:rPr>
                <w:rFonts w:cs="Times New Roman"/>
              </w:rPr>
            </w:pPr>
            <w:r>
              <w:rPr>
                <w:rFonts w:ascii="Calibri" w:hAnsi="Calibri" w:cs="Calibri"/>
                <w:color w:val="000000"/>
              </w:rPr>
              <w:t>4177</w:t>
            </w:r>
          </w:p>
        </w:tc>
        <w:tc>
          <w:tcPr>
            <w:tcW w:w="94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B8A3204" w14:textId="77777777" w:rsidR="00241F1A" w:rsidRDefault="00241F1A">
            <w:pPr>
              <w:spacing w:after="0" w:line="240" w:lineRule="auto"/>
              <w:jc w:val="center"/>
              <w:rPr>
                <w:rFonts w:cs="Times New Roman"/>
              </w:rPr>
            </w:pPr>
            <w:r>
              <w:rPr>
                <w:rFonts w:ascii="Calibri" w:hAnsi="Calibri" w:cs="Calibri"/>
                <w:color w:val="000000"/>
              </w:rPr>
              <w:t>4164</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FADCD2B" w14:textId="77777777" w:rsidR="00241F1A" w:rsidRDefault="00241F1A">
            <w:pPr>
              <w:spacing w:after="0" w:line="240" w:lineRule="auto"/>
              <w:jc w:val="center"/>
              <w:rPr>
                <w:rFonts w:cs="Times New Roman"/>
              </w:rPr>
            </w:pPr>
            <w:r>
              <w:rPr>
                <w:rFonts w:ascii="Calibri" w:hAnsi="Calibri" w:cs="Calibri"/>
                <w:color w:val="000000"/>
              </w:rPr>
              <w:t>4225</w:t>
            </w:r>
          </w:p>
        </w:tc>
        <w:tc>
          <w:tcPr>
            <w:tcW w:w="89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49A4E56E" w14:textId="77777777" w:rsidR="00241F1A" w:rsidRDefault="00241F1A">
            <w:pPr>
              <w:spacing w:after="0" w:line="240" w:lineRule="auto"/>
              <w:jc w:val="center"/>
              <w:rPr>
                <w:rFonts w:cs="Times New Roman"/>
              </w:rPr>
            </w:pPr>
            <w:r>
              <w:rPr>
                <w:rFonts w:ascii="Calibri" w:hAnsi="Calibri" w:cs="Calibri"/>
                <w:color w:val="000000"/>
              </w:rPr>
              <w:t>4206</w:t>
            </w:r>
          </w:p>
        </w:tc>
        <w:tc>
          <w:tcPr>
            <w:tcW w:w="100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56027BB6" w14:textId="77777777" w:rsidR="00241F1A" w:rsidRDefault="00241F1A">
            <w:pPr>
              <w:spacing w:after="0" w:line="240" w:lineRule="auto"/>
              <w:jc w:val="center"/>
              <w:rPr>
                <w:rFonts w:cs="Times New Roman"/>
              </w:rPr>
            </w:pPr>
            <w:r>
              <w:rPr>
                <w:rFonts w:ascii="Calibri" w:hAnsi="Calibri" w:cs="Calibri"/>
                <w:color w:val="000000"/>
              </w:rPr>
              <w:t>4184</w:t>
            </w:r>
          </w:p>
        </w:tc>
        <w:tc>
          <w:tcPr>
            <w:tcW w:w="10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850CB49" w14:textId="77777777" w:rsidR="00241F1A" w:rsidRDefault="00241F1A">
            <w:pPr>
              <w:spacing w:after="0" w:line="240" w:lineRule="auto"/>
              <w:jc w:val="center"/>
              <w:rPr>
                <w:rFonts w:cs="Times New Roman"/>
              </w:rPr>
            </w:pPr>
            <w:r>
              <w:rPr>
                <w:rFonts w:ascii="Calibri" w:hAnsi="Calibri" w:cs="Calibri"/>
                <w:color w:val="000000"/>
              </w:rPr>
              <w:t>4159</w:t>
            </w:r>
          </w:p>
        </w:tc>
        <w:tc>
          <w:tcPr>
            <w:tcW w:w="12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0E938504" w14:textId="77777777" w:rsidR="00241F1A" w:rsidRDefault="00241F1A">
            <w:pPr>
              <w:spacing w:after="0" w:line="240" w:lineRule="auto"/>
              <w:jc w:val="center"/>
              <w:rPr>
                <w:rFonts w:cs="Times New Roman"/>
              </w:rPr>
            </w:pPr>
            <w:r>
              <w:rPr>
                <w:rFonts w:ascii="Calibri" w:hAnsi="Calibri" w:cs="Calibri"/>
                <w:color w:val="000000"/>
              </w:rPr>
              <w:t>4166</w:t>
            </w:r>
          </w:p>
        </w:tc>
        <w:tc>
          <w:tcPr>
            <w:tcW w:w="10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4C62A798" w14:textId="77777777" w:rsidR="00241F1A" w:rsidRDefault="00241F1A">
            <w:pPr>
              <w:spacing w:after="0" w:line="240" w:lineRule="auto"/>
              <w:jc w:val="center"/>
              <w:rPr>
                <w:rFonts w:cs="Times New Roman"/>
              </w:rPr>
            </w:pPr>
            <w:r>
              <w:rPr>
                <w:rFonts w:ascii="Calibri" w:hAnsi="Calibri" w:cs="Calibri"/>
                <w:color w:val="000000"/>
              </w:rPr>
              <w:t>4146</w:t>
            </w:r>
          </w:p>
        </w:tc>
        <w:tc>
          <w:tcPr>
            <w:tcW w:w="1595"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FC45472" w14:textId="0D8B1AAA" w:rsidR="00241F1A" w:rsidRDefault="00241F1A">
            <w:pPr>
              <w:spacing w:after="0" w:line="240" w:lineRule="auto"/>
              <w:jc w:val="center"/>
              <w:rPr>
                <w:rFonts w:cs="Times New Roman"/>
              </w:rPr>
            </w:pPr>
            <w:r w:rsidRPr="002A79AE">
              <w:rPr>
                <w:rFonts w:ascii="Calibri" w:hAnsi="Calibri" w:cs="Calibri"/>
                <w:color w:val="000000"/>
              </w:rPr>
              <w:t>422</w:t>
            </w:r>
            <w:r w:rsidR="002A79AE" w:rsidRPr="002A79AE">
              <w:rPr>
                <w:rFonts w:ascii="Calibri" w:hAnsi="Calibri" w:cs="Calibri"/>
                <w:color w:val="000000"/>
              </w:rPr>
              <w:t>3</w:t>
            </w:r>
          </w:p>
        </w:tc>
      </w:tr>
    </w:tbl>
    <w:p w14:paraId="63AD47F0" w14:textId="77777777" w:rsidR="00EB688E" w:rsidRDefault="00EB688E" w:rsidP="00EB688E">
      <w:pPr>
        <w:pStyle w:val="Outurnsub-sections"/>
        <w:numPr>
          <w:ilvl w:val="0"/>
          <w:numId w:val="0"/>
        </w:numPr>
        <w:ind w:left="576" w:hanging="576"/>
      </w:pPr>
    </w:p>
    <w:tbl>
      <w:tblPr>
        <w:tblW w:w="5309" w:type="pct"/>
        <w:tblInd w:w="-284" w:type="dxa"/>
        <w:tblLook w:val="04A0" w:firstRow="1" w:lastRow="0" w:firstColumn="1" w:lastColumn="0" w:noHBand="0" w:noVBand="1"/>
      </w:tblPr>
      <w:tblGrid>
        <w:gridCol w:w="2836"/>
        <w:gridCol w:w="1059"/>
        <w:gridCol w:w="1016"/>
        <w:gridCol w:w="1060"/>
        <w:gridCol w:w="1029"/>
        <w:gridCol w:w="1002"/>
        <w:gridCol w:w="986"/>
        <w:gridCol w:w="984"/>
        <w:gridCol w:w="962"/>
        <w:gridCol w:w="973"/>
        <w:gridCol w:w="962"/>
        <w:gridCol w:w="952"/>
        <w:gridCol w:w="978"/>
      </w:tblGrid>
      <w:tr w:rsidR="001B2918" w:rsidRPr="00D90601" w14:paraId="64FE2ABE" w14:textId="77777777" w:rsidTr="009C7112">
        <w:trPr>
          <w:trHeight w:val="693"/>
        </w:trPr>
        <w:tc>
          <w:tcPr>
            <w:tcW w:w="2835" w:type="dxa"/>
            <w:tcBorders>
              <w:top w:val="single" w:sz="8" w:space="0" w:color="auto"/>
              <w:left w:val="single" w:sz="8" w:space="0" w:color="auto"/>
              <w:bottom w:val="single" w:sz="8" w:space="0" w:color="auto"/>
              <w:right w:val="single" w:sz="8" w:space="0" w:color="auto"/>
            </w:tcBorders>
            <w:vAlign w:val="center"/>
            <w:hideMark/>
          </w:tcPr>
          <w:p w14:paraId="149410A3" w14:textId="77777777" w:rsidR="00D90601" w:rsidRPr="00D90601" w:rsidRDefault="00D90601" w:rsidP="00D90601">
            <w:pPr>
              <w:spacing w:after="0" w:line="240" w:lineRule="auto"/>
              <w:rPr>
                <w:rFonts w:ascii="Calibri" w:eastAsia="Times New Roman" w:hAnsi="Calibri" w:cs="Calibri"/>
                <w:b/>
                <w:bCs/>
                <w:color w:val="000000"/>
                <w:lang w:eastAsia="en-GB"/>
              </w:rPr>
            </w:pPr>
            <w:r w:rsidRPr="00D90601">
              <w:rPr>
                <w:rFonts w:ascii="Calibri" w:eastAsia="Times New Roman" w:hAnsi="Calibri" w:cs="Calibri"/>
                <w:b/>
                <w:bCs/>
                <w:color w:val="000000"/>
                <w:lang w:eastAsia="en-GB"/>
              </w:rPr>
              <w:t>Police pay - average leaver cost</w:t>
            </w:r>
          </w:p>
        </w:tc>
        <w:tc>
          <w:tcPr>
            <w:tcW w:w="11963" w:type="dxa"/>
            <w:gridSpan w:val="12"/>
            <w:tcBorders>
              <w:top w:val="single" w:sz="8" w:space="0" w:color="auto"/>
              <w:left w:val="nil"/>
              <w:bottom w:val="single" w:sz="8" w:space="0" w:color="auto"/>
              <w:right w:val="single" w:sz="8" w:space="0" w:color="000000"/>
            </w:tcBorders>
            <w:noWrap/>
            <w:vAlign w:val="center"/>
            <w:hideMark/>
          </w:tcPr>
          <w:p w14:paraId="0F4F01A1" w14:textId="77777777" w:rsidR="00D90601" w:rsidRPr="00D90601" w:rsidRDefault="00D90601" w:rsidP="00D90601">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bCs/>
                <w:color w:val="000000"/>
                <w:lang w:eastAsia="en-GB"/>
              </w:rPr>
              <w:t xml:space="preserve">Actual / Forecast </w:t>
            </w:r>
          </w:p>
        </w:tc>
      </w:tr>
      <w:tr w:rsidR="00305757" w:rsidRPr="00D90601" w14:paraId="039679E4" w14:textId="77777777" w:rsidTr="001B2918">
        <w:trPr>
          <w:trHeight w:val="315"/>
        </w:trPr>
        <w:tc>
          <w:tcPr>
            <w:tcW w:w="2835" w:type="dxa"/>
            <w:tcBorders>
              <w:top w:val="nil"/>
              <w:left w:val="single" w:sz="8" w:space="0" w:color="auto"/>
              <w:bottom w:val="single" w:sz="8" w:space="0" w:color="auto"/>
              <w:right w:val="single" w:sz="8" w:space="0" w:color="auto"/>
            </w:tcBorders>
            <w:noWrap/>
            <w:vAlign w:val="center"/>
            <w:hideMark/>
          </w:tcPr>
          <w:p w14:paraId="05BAB024" w14:textId="77777777" w:rsidR="0010067B" w:rsidRPr="00D90601" w:rsidRDefault="0010067B" w:rsidP="0010067B">
            <w:pPr>
              <w:spacing w:after="0" w:line="240" w:lineRule="auto"/>
              <w:rPr>
                <w:rFonts w:ascii="Calibri" w:eastAsia="Times New Roman" w:hAnsi="Calibri" w:cs="Calibri"/>
                <w:b/>
                <w:bCs/>
                <w:color w:val="000000"/>
                <w:lang w:eastAsia="en-GB"/>
              </w:rPr>
            </w:pPr>
            <w:r w:rsidRPr="00D90601">
              <w:rPr>
                <w:rFonts w:ascii="Calibri" w:eastAsia="Times New Roman" w:hAnsi="Calibri" w:cs="Calibri"/>
                <w:b/>
                <w:bCs/>
                <w:color w:val="000000"/>
                <w:lang w:eastAsia="en-GB"/>
              </w:rPr>
              <w:t>Period</w:t>
            </w:r>
          </w:p>
        </w:tc>
        <w:tc>
          <w:tcPr>
            <w:tcW w:w="1059" w:type="dxa"/>
            <w:tcBorders>
              <w:top w:val="nil"/>
              <w:left w:val="nil"/>
              <w:bottom w:val="single" w:sz="8" w:space="0" w:color="auto"/>
              <w:right w:val="single" w:sz="8" w:space="0" w:color="auto"/>
            </w:tcBorders>
            <w:shd w:val="clear" w:color="000000" w:fill="E2EFDA"/>
            <w:noWrap/>
            <w:vAlign w:val="center"/>
            <w:hideMark/>
          </w:tcPr>
          <w:p w14:paraId="660404E1" w14:textId="61B27B69"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Apr</w:t>
            </w:r>
          </w:p>
        </w:tc>
        <w:tc>
          <w:tcPr>
            <w:tcW w:w="1016" w:type="dxa"/>
            <w:tcBorders>
              <w:top w:val="nil"/>
              <w:left w:val="nil"/>
              <w:bottom w:val="single" w:sz="8" w:space="0" w:color="auto"/>
              <w:right w:val="single" w:sz="8" w:space="0" w:color="auto"/>
            </w:tcBorders>
            <w:shd w:val="clear" w:color="000000" w:fill="E2EFDA"/>
            <w:noWrap/>
            <w:vAlign w:val="center"/>
            <w:hideMark/>
          </w:tcPr>
          <w:p w14:paraId="433C2798" w14:textId="726AA04B"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May</w:t>
            </w:r>
          </w:p>
        </w:tc>
        <w:tc>
          <w:tcPr>
            <w:tcW w:w="1060" w:type="dxa"/>
            <w:tcBorders>
              <w:top w:val="nil"/>
              <w:left w:val="nil"/>
              <w:bottom w:val="single" w:sz="8" w:space="0" w:color="auto"/>
              <w:right w:val="single" w:sz="8" w:space="0" w:color="auto"/>
            </w:tcBorders>
            <w:shd w:val="clear" w:color="000000" w:fill="E2EFDA"/>
            <w:noWrap/>
            <w:vAlign w:val="center"/>
            <w:hideMark/>
          </w:tcPr>
          <w:p w14:paraId="75C7D5B8" w14:textId="776212A9"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Jun</w:t>
            </w:r>
          </w:p>
        </w:tc>
        <w:tc>
          <w:tcPr>
            <w:tcW w:w="1029" w:type="dxa"/>
            <w:tcBorders>
              <w:top w:val="nil"/>
              <w:left w:val="nil"/>
              <w:bottom w:val="single" w:sz="8" w:space="0" w:color="auto"/>
              <w:right w:val="single" w:sz="8" w:space="0" w:color="auto"/>
            </w:tcBorders>
            <w:shd w:val="clear" w:color="000000" w:fill="E2EFDA"/>
            <w:noWrap/>
            <w:vAlign w:val="center"/>
            <w:hideMark/>
          </w:tcPr>
          <w:p w14:paraId="0E5EFC71" w14:textId="37BD9E93"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Jul</w:t>
            </w:r>
          </w:p>
        </w:tc>
        <w:tc>
          <w:tcPr>
            <w:tcW w:w="1002" w:type="dxa"/>
            <w:tcBorders>
              <w:top w:val="nil"/>
              <w:left w:val="nil"/>
              <w:bottom w:val="single" w:sz="8" w:space="0" w:color="auto"/>
              <w:right w:val="single" w:sz="8" w:space="0" w:color="auto"/>
            </w:tcBorders>
            <w:shd w:val="clear" w:color="000000" w:fill="E2EFDA"/>
            <w:noWrap/>
            <w:vAlign w:val="center"/>
            <w:hideMark/>
          </w:tcPr>
          <w:p w14:paraId="6D07339F" w14:textId="45A69E9A"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Aug</w:t>
            </w:r>
          </w:p>
        </w:tc>
        <w:tc>
          <w:tcPr>
            <w:tcW w:w="986" w:type="dxa"/>
            <w:tcBorders>
              <w:top w:val="nil"/>
              <w:left w:val="nil"/>
              <w:bottom w:val="single" w:sz="8" w:space="0" w:color="auto"/>
              <w:right w:val="single" w:sz="8" w:space="0" w:color="auto"/>
            </w:tcBorders>
            <w:shd w:val="clear" w:color="000000" w:fill="E2EFDA"/>
            <w:noWrap/>
            <w:vAlign w:val="center"/>
            <w:hideMark/>
          </w:tcPr>
          <w:p w14:paraId="485439EC" w14:textId="63596693"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Sep</w:t>
            </w:r>
          </w:p>
        </w:tc>
        <w:tc>
          <w:tcPr>
            <w:tcW w:w="984" w:type="dxa"/>
            <w:tcBorders>
              <w:top w:val="nil"/>
              <w:left w:val="nil"/>
              <w:bottom w:val="single" w:sz="8" w:space="0" w:color="auto"/>
              <w:right w:val="single" w:sz="8" w:space="0" w:color="auto"/>
            </w:tcBorders>
            <w:shd w:val="clear" w:color="000000" w:fill="E2EFDA"/>
            <w:noWrap/>
            <w:vAlign w:val="center"/>
            <w:hideMark/>
          </w:tcPr>
          <w:p w14:paraId="623EE095" w14:textId="3FE06C9C"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Oct</w:t>
            </w:r>
          </w:p>
        </w:tc>
        <w:tc>
          <w:tcPr>
            <w:tcW w:w="962" w:type="dxa"/>
            <w:tcBorders>
              <w:top w:val="nil"/>
              <w:left w:val="nil"/>
              <w:bottom w:val="single" w:sz="8" w:space="0" w:color="auto"/>
              <w:right w:val="single" w:sz="8" w:space="0" w:color="auto"/>
            </w:tcBorders>
            <w:shd w:val="clear" w:color="000000" w:fill="E2EFDA"/>
            <w:noWrap/>
            <w:vAlign w:val="center"/>
            <w:hideMark/>
          </w:tcPr>
          <w:p w14:paraId="213AA9C5" w14:textId="41F05B9C"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Nov</w:t>
            </w:r>
          </w:p>
        </w:tc>
        <w:tc>
          <w:tcPr>
            <w:tcW w:w="973" w:type="dxa"/>
            <w:tcBorders>
              <w:top w:val="nil"/>
              <w:left w:val="nil"/>
              <w:bottom w:val="single" w:sz="8" w:space="0" w:color="auto"/>
              <w:right w:val="single" w:sz="8" w:space="0" w:color="auto"/>
            </w:tcBorders>
            <w:shd w:val="clear" w:color="000000" w:fill="E2EFDA"/>
            <w:noWrap/>
            <w:vAlign w:val="center"/>
            <w:hideMark/>
          </w:tcPr>
          <w:p w14:paraId="628FA4C9" w14:textId="7364D3EF"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Dec</w:t>
            </w:r>
          </w:p>
        </w:tc>
        <w:tc>
          <w:tcPr>
            <w:tcW w:w="962" w:type="dxa"/>
            <w:tcBorders>
              <w:top w:val="nil"/>
              <w:left w:val="nil"/>
              <w:bottom w:val="single" w:sz="8" w:space="0" w:color="auto"/>
              <w:right w:val="single" w:sz="8" w:space="0" w:color="auto"/>
            </w:tcBorders>
            <w:shd w:val="clear" w:color="000000" w:fill="E2EFDA"/>
            <w:noWrap/>
            <w:vAlign w:val="center"/>
            <w:hideMark/>
          </w:tcPr>
          <w:p w14:paraId="3BB19207" w14:textId="319DF7D8"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Jan</w:t>
            </w:r>
          </w:p>
        </w:tc>
        <w:tc>
          <w:tcPr>
            <w:tcW w:w="952" w:type="dxa"/>
            <w:tcBorders>
              <w:top w:val="nil"/>
              <w:left w:val="nil"/>
              <w:bottom w:val="single" w:sz="8" w:space="0" w:color="auto"/>
              <w:right w:val="single" w:sz="8" w:space="0" w:color="auto"/>
            </w:tcBorders>
            <w:shd w:val="clear" w:color="000000" w:fill="E2EFDA"/>
            <w:noWrap/>
            <w:vAlign w:val="center"/>
            <w:hideMark/>
          </w:tcPr>
          <w:p w14:paraId="263BFCAC" w14:textId="0B1E9312"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Feb</w:t>
            </w:r>
          </w:p>
        </w:tc>
        <w:tc>
          <w:tcPr>
            <w:tcW w:w="978" w:type="dxa"/>
            <w:tcBorders>
              <w:top w:val="nil"/>
              <w:left w:val="nil"/>
              <w:bottom w:val="single" w:sz="8" w:space="0" w:color="auto"/>
              <w:right w:val="single" w:sz="8" w:space="0" w:color="auto"/>
            </w:tcBorders>
            <w:shd w:val="clear" w:color="000000" w:fill="E2EFDA"/>
            <w:noWrap/>
            <w:vAlign w:val="center"/>
            <w:hideMark/>
          </w:tcPr>
          <w:p w14:paraId="66591C10" w14:textId="313B3C2E"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Mar</w:t>
            </w:r>
          </w:p>
        </w:tc>
      </w:tr>
      <w:tr w:rsidR="00305757" w:rsidRPr="00D90601" w14:paraId="2CA78621" w14:textId="77777777" w:rsidTr="001B2918">
        <w:trPr>
          <w:trHeight w:val="315"/>
        </w:trPr>
        <w:tc>
          <w:tcPr>
            <w:tcW w:w="2835" w:type="dxa"/>
            <w:tcBorders>
              <w:top w:val="nil"/>
              <w:left w:val="single" w:sz="8" w:space="0" w:color="auto"/>
              <w:bottom w:val="single" w:sz="8" w:space="0" w:color="auto"/>
              <w:right w:val="single" w:sz="8" w:space="0" w:color="auto"/>
            </w:tcBorders>
            <w:noWrap/>
            <w:vAlign w:val="center"/>
            <w:hideMark/>
          </w:tcPr>
          <w:p w14:paraId="3ECEDEC5" w14:textId="77777777" w:rsidR="0010067B" w:rsidRPr="00D90601" w:rsidRDefault="0010067B" w:rsidP="0010067B">
            <w:pPr>
              <w:spacing w:after="0" w:line="240" w:lineRule="auto"/>
              <w:rPr>
                <w:rFonts w:ascii="Calibri" w:eastAsia="Times New Roman" w:hAnsi="Calibri" w:cs="Calibri"/>
                <w:color w:val="000000"/>
                <w:lang w:eastAsia="en-GB"/>
              </w:rPr>
            </w:pPr>
            <w:r w:rsidRPr="00D90601">
              <w:rPr>
                <w:rFonts w:ascii="Calibri" w:eastAsia="Times New Roman" w:hAnsi="Calibri" w:cs="Calibri"/>
                <w:color w:val="000000"/>
                <w:lang w:eastAsia="en-GB"/>
              </w:rPr>
              <w:t>Month Actual / Forecast</w:t>
            </w:r>
          </w:p>
        </w:tc>
        <w:tc>
          <w:tcPr>
            <w:tcW w:w="1059" w:type="dxa"/>
            <w:tcBorders>
              <w:top w:val="nil"/>
              <w:left w:val="nil"/>
              <w:bottom w:val="single" w:sz="8" w:space="0" w:color="auto"/>
              <w:right w:val="single" w:sz="8" w:space="0" w:color="auto"/>
            </w:tcBorders>
            <w:shd w:val="clear" w:color="000000" w:fill="E2EFDA"/>
            <w:noWrap/>
            <w:vAlign w:val="center"/>
            <w:hideMark/>
          </w:tcPr>
          <w:p w14:paraId="2144F539" w14:textId="062216F8"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£65,127</w:t>
            </w:r>
          </w:p>
        </w:tc>
        <w:tc>
          <w:tcPr>
            <w:tcW w:w="1016" w:type="dxa"/>
            <w:tcBorders>
              <w:top w:val="nil"/>
              <w:left w:val="nil"/>
              <w:bottom w:val="single" w:sz="8" w:space="0" w:color="auto"/>
              <w:right w:val="single" w:sz="8" w:space="0" w:color="auto"/>
            </w:tcBorders>
            <w:shd w:val="clear" w:color="000000" w:fill="E2EFDA"/>
            <w:noWrap/>
            <w:vAlign w:val="center"/>
            <w:hideMark/>
          </w:tcPr>
          <w:p w14:paraId="6D805463" w14:textId="4660151C"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£65,357</w:t>
            </w:r>
          </w:p>
        </w:tc>
        <w:tc>
          <w:tcPr>
            <w:tcW w:w="1060" w:type="dxa"/>
            <w:tcBorders>
              <w:top w:val="nil"/>
              <w:left w:val="nil"/>
              <w:bottom w:val="single" w:sz="8" w:space="0" w:color="auto"/>
              <w:right w:val="single" w:sz="8" w:space="0" w:color="auto"/>
            </w:tcBorders>
            <w:shd w:val="clear" w:color="000000" w:fill="E2EFDA"/>
            <w:noWrap/>
            <w:vAlign w:val="center"/>
            <w:hideMark/>
          </w:tcPr>
          <w:p w14:paraId="6F323B25" w14:textId="548D9709"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£57,366</w:t>
            </w:r>
          </w:p>
        </w:tc>
        <w:tc>
          <w:tcPr>
            <w:tcW w:w="1029" w:type="dxa"/>
            <w:tcBorders>
              <w:top w:val="nil"/>
              <w:left w:val="nil"/>
              <w:bottom w:val="single" w:sz="8" w:space="0" w:color="auto"/>
              <w:right w:val="single" w:sz="8" w:space="0" w:color="auto"/>
            </w:tcBorders>
            <w:shd w:val="clear" w:color="000000" w:fill="E2EFDA"/>
            <w:noWrap/>
            <w:vAlign w:val="center"/>
            <w:hideMark/>
          </w:tcPr>
          <w:p w14:paraId="7513EAE8" w14:textId="21C7FEF2"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£62,559</w:t>
            </w:r>
          </w:p>
        </w:tc>
        <w:tc>
          <w:tcPr>
            <w:tcW w:w="1002" w:type="dxa"/>
            <w:tcBorders>
              <w:top w:val="nil"/>
              <w:left w:val="nil"/>
              <w:bottom w:val="single" w:sz="8" w:space="0" w:color="auto"/>
              <w:right w:val="single" w:sz="8" w:space="0" w:color="auto"/>
            </w:tcBorders>
            <w:shd w:val="clear" w:color="000000" w:fill="E2EFDA"/>
            <w:noWrap/>
            <w:vAlign w:val="center"/>
            <w:hideMark/>
          </w:tcPr>
          <w:p w14:paraId="1827B8D9" w14:textId="72D08C52"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£66,496</w:t>
            </w:r>
          </w:p>
        </w:tc>
        <w:tc>
          <w:tcPr>
            <w:tcW w:w="986" w:type="dxa"/>
            <w:tcBorders>
              <w:top w:val="nil"/>
              <w:left w:val="nil"/>
              <w:bottom w:val="single" w:sz="8" w:space="0" w:color="auto"/>
              <w:right w:val="single" w:sz="8" w:space="0" w:color="auto"/>
            </w:tcBorders>
            <w:shd w:val="clear" w:color="000000" w:fill="E2EFDA"/>
            <w:noWrap/>
            <w:vAlign w:val="center"/>
            <w:hideMark/>
          </w:tcPr>
          <w:p w14:paraId="46EB2C55" w14:textId="42ABF18B"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£68,801</w:t>
            </w:r>
          </w:p>
        </w:tc>
        <w:tc>
          <w:tcPr>
            <w:tcW w:w="984" w:type="dxa"/>
            <w:tcBorders>
              <w:top w:val="nil"/>
              <w:left w:val="nil"/>
              <w:bottom w:val="single" w:sz="8" w:space="0" w:color="auto"/>
              <w:right w:val="single" w:sz="8" w:space="0" w:color="auto"/>
            </w:tcBorders>
            <w:shd w:val="clear" w:color="000000" w:fill="E2EFDA"/>
            <w:noWrap/>
            <w:vAlign w:val="center"/>
            <w:hideMark/>
          </w:tcPr>
          <w:p w14:paraId="47108801" w14:textId="0C56E39A"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£67,080</w:t>
            </w:r>
          </w:p>
        </w:tc>
        <w:tc>
          <w:tcPr>
            <w:tcW w:w="962" w:type="dxa"/>
            <w:tcBorders>
              <w:top w:val="nil"/>
              <w:left w:val="nil"/>
              <w:bottom w:val="single" w:sz="8" w:space="0" w:color="auto"/>
              <w:right w:val="single" w:sz="8" w:space="0" w:color="auto"/>
            </w:tcBorders>
            <w:shd w:val="clear" w:color="000000" w:fill="E2EFDA"/>
            <w:noWrap/>
            <w:vAlign w:val="center"/>
            <w:hideMark/>
          </w:tcPr>
          <w:p w14:paraId="603E6102" w14:textId="7B38D299"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£68,396</w:t>
            </w:r>
          </w:p>
        </w:tc>
        <w:tc>
          <w:tcPr>
            <w:tcW w:w="973" w:type="dxa"/>
            <w:tcBorders>
              <w:top w:val="nil"/>
              <w:left w:val="nil"/>
              <w:bottom w:val="single" w:sz="8" w:space="0" w:color="auto"/>
              <w:right w:val="single" w:sz="8" w:space="0" w:color="auto"/>
            </w:tcBorders>
            <w:shd w:val="clear" w:color="000000" w:fill="E2EFDA"/>
            <w:noWrap/>
            <w:vAlign w:val="center"/>
            <w:hideMark/>
          </w:tcPr>
          <w:p w14:paraId="541C70FA" w14:textId="2DC4E37E"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£74,191</w:t>
            </w:r>
          </w:p>
        </w:tc>
        <w:tc>
          <w:tcPr>
            <w:tcW w:w="962" w:type="dxa"/>
            <w:tcBorders>
              <w:top w:val="nil"/>
              <w:left w:val="nil"/>
              <w:bottom w:val="single" w:sz="8" w:space="0" w:color="auto"/>
              <w:right w:val="single" w:sz="8" w:space="0" w:color="auto"/>
            </w:tcBorders>
            <w:shd w:val="clear" w:color="000000" w:fill="E2EFDA"/>
            <w:noWrap/>
            <w:vAlign w:val="center"/>
            <w:hideMark/>
          </w:tcPr>
          <w:p w14:paraId="62270C32" w14:textId="4F8CD165"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£71,787</w:t>
            </w:r>
          </w:p>
        </w:tc>
        <w:tc>
          <w:tcPr>
            <w:tcW w:w="952" w:type="dxa"/>
            <w:tcBorders>
              <w:top w:val="nil"/>
              <w:left w:val="nil"/>
              <w:bottom w:val="single" w:sz="8" w:space="0" w:color="auto"/>
              <w:right w:val="single" w:sz="8" w:space="0" w:color="auto"/>
            </w:tcBorders>
            <w:shd w:val="clear" w:color="000000" w:fill="E2EFDA"/>
            <w:noWrap/>
            <w:vAlign w:val="center"/>
            <w:hideMark/>
          </w:tcPr>
          <w:p w14:paraId="0F0BD127" w14:textId="753DA756"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£64,819</w:t>
            </w:r>
          </w:p>
        </w:tc>
        <w:tc>
          <w:tcPr>
            <w:tcW w:w="978" w:type="dxa"/>
            <w:tcBorders>
              <w:top w:val="nil"/>
              <w:left w:val="nil"/>
              <w:bottom w:val="single" w:sz="8" w:space="0" w:color="auto"/>
              <w:right w:val="single" w:sz="8" w:space="0" w:color="auto"/>
            </w:tcBorders>
            <w:shd w:val="clear" w:color="000000" w:fill="E2EFDA"/>
            <w:noWrap/>
            <w:vAlign w:val="center"/>
            <w:hideMark/>
          </w:tcPr>
          <w:p w14:paraId="536389BA" w14:textId="73FC1367"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£69,276</w:t>
            </w:r>
          </w:p>
        </w:tc>
      </w:tr>
      <w:tr w:rsidR="00305757" w:rsidRPr="00D90601" w14:paraId="754DFB8D" w14:textId="77777777" w:rsidTr="001B2918">
        <w:trPr>
          <w:trHeight w:val="315"/>
        </w:trPr>
        <w:tc>
          <w:tcPr>
            <w:tcW w:w="2835" w:type="dxa"/>
            <w:tcBorders>
              <w:top w:val="nil"/>
              <w:left w:val="single" w:sz="8" w:space="0" w:color="auto"/>
              <w:bottom w:val="single" w:sz="8" w:space="0" w:color="auto"/>
              <w:right w:val="single" w:sz="8" w:space="0" w:color="auto"/>
            </w:tcBorders>
            <w:noWrap/>
            <w:vAlign w:val="center"/>
            <w:hideMark/>
          </w:tcPr>
          <w:p w14:paraId="31D1667F" w14:textId="77777777" w:rsidR="0010067B" w:rsidRPr="00D90601" w:rsidRDefault="0010067B" w:rsidP="0010067B">
            <w:pPr>
              <w:spacing w:after="0" w:line="240" w:lineRule="auto"/>
              <w:rPr>
                <w:rFonts w:ascii="Calibri" w:eastAsia="Times New Roman" w:hAnsi="Calibri" w:cs="Calibri"/>
                <w:color w:val="000000"/>
                <w:lang w:eastAsia="en-GB"/>
              </w:rPr>
            </w:pPr>
            <w:r w:rsidRPr="00D90601">
              <w:rPr>
                <w:rFonts w:ascii="Calibri" w:eastAsia="Times New Roman" w:hAnsi="Calibri" w:cs="Calibri"/>
                <w:color w:val="000000"/>
                <w:lang w:eastAsia="en-GB"/>
              </w:rPr>
              <w:t>Year to Date</w:t>
            </w:r>
          </w:p>
        </w:tc>
        <w:tc>
          <w:tcPr>
            <w:tcW w:w="1059" w:type="dxa"/>
            <w:tcBorders>
              <w:top w:val="nil"/>
              <w:left w:val="nil"/>
              <w:bottom w:val="single" w:sz="8" w:space="0" w:color="auto"/>
              <w:right w:val="single" w:sz="8" w:space="0" w:color="auto"/>
            </w:tcBorders>
            <w:shd w:val="clear" w:color="000000" w:fill="E2EFDA"/>
            <w:noWrap/>
            <w:vAlign w:val="center"/>
            <w:hideMark/>
          </w:tcPr>
          <w:p w14:paraId="4955ED0E" w14:textId="02DC9AFF"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£65,127</w:t>
            </w:r>
          </w:p>
        </w:tc>
        <w:tc>
          <w:tcPr>
            <w:tcW w:w="1016" w:type="dxa"/>
            <w:tcBorders>
              <w:top w:val="nil"/>
              <w:left w:val="nil"/>
              <w:bottom w:val="single" w:sz="8" w:space="0" w:color="auto"/>
              <w:right w:val="single" w:sz="8" w:space="0" w:color="auto"/>
            </w:tcBorders>
            <w:shd w:val="clear" w:color="000000" w:fill="E2EFDA"/>
            <w:noWrap/>
            <w:vAlign w:val="center"/>
            <w:hideMark/>
          </w:tcPr>
          <w:p w14:paraId="0074008A" w14:textId="0D0543CB"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£65,242</w:t>
            </w:r>
          </w:p>
        </w:tc>
        <w:tc>
          <w:tcPr>
            <w:tcW w:w="1060" w:type="dxa"/>
            <w:tcBorders>
              <w:top w:val="nil"/>
              <w:left w:val="nil"/>
              <w:bottom w:val="single" w:sz="8" w:space="0" w:color="auto"/>
              <w:right w:val="single" w:sz="8" w:space="0" w:color="auto"/>
            </w:tcBorders>
            <w:shd w:val="clear" w:color="000000" w:fill="E2EFDA"/>
            <w:noWrap/>
            <w:vAlign w:val="center"/>
            <w:hideMark/>
          </w:tcPr>
          <w:p w14:paraId="7D45686C" w14:textId="782EC32C"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£63,383</w:t>
            </w:r>
          </w:p>
        </w:tc>
        <w:tc>
          <w:tcPr>
            <w:tcW w:w="1029" w:type="dxa"/>
            <w:tcBorders>
              <w:top w:val="nil"/>
              <w:left w:val="nil"/>
              <w:bottom w:val="single" w:sz="8" w:space="0" w:color="auto"/>
              <w:right w:val="single" w:sz="8" w:space="0" w:color="auto"/>
            </w:tcBorders>
            <w:shd w:val="clear" w:color="000000" w:fill="E2EFDA"/>
            <w:noWrap/>
            <w:vAlign w:val="center"/>
            <w:hideMark/>
          </w:tcPr>
          <w:p w14:paraId="6AC40393" w14:textId="355FC500"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£63,328</w:t>
            </w:r>
          </w:p>
        </w:tc>
        <w:tc>
          <w:tcPr>
            <w:tcW w:w="1002" w:type="dxa"/>
            <w:tcBorders>
              <w:top w:val="nil"/>
              <w:left w:val="nil"/>
              <w:bottom w:val="single" w:sz="8" w:space="0" w:color="auto"/>
              <w:right w:val="single" w:sz="8" w:space="0" w:color="auto"/>
            </w:tcBorders>
            <w:shd w:val="clear" w:color="000000" w:fill="E2EFDA"/>
            <w:noWrap/>
            <w:vAlign w:val="center"/>
            <w:hideMark/>
          </w:tcPr>
          <w:p w14:paraId="7CCA0C05" w14:textId="6F03E806"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£63,944</w:t>
            </w:r>
          </w:p>
        </w:tc>
        <w:tc>
          <w:tcPr>
            <w:tcW w:w="986" w:type="dxa"/>
            <w:tcBorders>
              <w:top w:val="nil"/>
              <w:left w:val="nil"/>
              <w:bottom w:val="single" w:sz="8" w:space="0" w:color="auto"/>
              <w:right w:val="single" w:sz="8" w:space="0" w:color="auto"/>
            </w:tcBorders>
            <w:shd w:val="clear" w:color="000000" w:fill="E2EFDA"/>
            <w:noWrap/>
            <w:vAlign w:val="center"/>
            <w:hideMark/>
          </w:tcPr>
          <w:p w14:paraId="6E3C120D" w14:textId="22EA5FD5"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£64,498</w:t>
            </w:r>
          </w:p>
        </w:tc>
        <w:tc>
          <w:tcPr>
            <w:tcW w:w="984" w:type="dxa"/>
            <w:tcBorders>
              <w:top w:val="nil"/>
              <w:left w:val="nil"/>
              <w:bottom w:val="single" w:sz="8" w:space="0" w:color="auto"/>
              <w:right w:val="single" w:sz="8" w:space="0" w:color="auto"/>
            </w:tcBorders>
            <w:shd w:val="clear" w:color="000000" w:fill="E2EFDA"/>
            <w:noWrap/>
            <w:vAlign w:val="center"/>
            <w:hideMark/>
          </w:tcPr>
          <w:p w14:paraId="118D6ED7" w14:textId="6EEA2A1D"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£64,665</w:t>
            </w:r>
          </w:p>
        </w:tc>
        <w:tc>
          <w:tcPr>
            <w:tcW w:w="962" w:type="dxa"/>
            <w:tcBorders>
              <w:top w:val="nil"/>
              <w:left w:val="nil"/>
              <w:bottom w:val="single" w:sz="8" w:space="0" w:color="auto"/>
              <w:right w:val="single" w:sz="8" w:space="0" w:color="auto"/>
            </w:tcBorders>
            <w:shd w:val="clear" w:color="000000" w:fill="E2EFDA"/>
            <w:noWrap/>
            <w:vAlign w:val="center"/>
            <w:hideMark/>
          </w:tcPr>
          <w:p w14:paraId="79E1FA28" w14:textId="4E328F8D"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£64,795</w:t>
            </w:r>
          </w:p>
        </w:tc>
        <w:tc>
          <w:tcPr>
            <w:tcW w:w="973" w:type="dxa"/>
            <w:tcBorders>
              <w:top w:val="nil"/>
              <w:left w:val="nil"/>
              <w:bottom w:val="single" w:sz="8" w:space="0" w:color="auto"/>
              <w:right w:val="single" w:sz="8" w:space="0" w:color="auto"/>
            </w:tcBorders>
            <w:shd w:val="clear" w:color="000000" w:fill="E2EFDA"/>
            <w:noWrap/>
            <w:vAlign w:val="center"/>
            <w:hideMark/>
          </w:tcPr>
          <w:p w14:paraId="6D46B861" w14:textId="6B8FD1C0"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£65,132</w:t>
            </w:r>
          </w:p>
        </w:tc>
        <w:tc>
          <w:tcPr>
            <w:tcW w:w="962" w:type="dxa"/>
            <w:tcBorders>
              <w:top w:val="nil"/>
              <w:left w:val="nil"/>
              <w:bottom w:val="single" w:sz="8" w:space="0" w:color="auto"/>
              <w:right w:val="single" w:sz="8" w:space="0" w:color="auto"/>
            </w:tcBorders>
            <w:shd w:val="clear" w:color="000000" w:fill="E2EFDA"/>
            <w:noWrap/>
            <w:vAlign w:val="center"/>
            <w:hideMark/>
          </w:tcPr>
          <w:p w14:paraId="4D1C5826" w14:textId="3A250B39"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£65,258</w:t>
            </w:r>
          </w:p>
        </w:tc>
        <w:tc>
          <w:tcPr>
            <w:tcW w:w="952" w:type="dxa"/>
            <w:tcBorders>
              <w:top w:val="nil"/>
              <w:left w:val="nil"/>
              <w:bottom w:val="single" w:sz="8" w:space="0" w:color="auto"/>
              <w:right w:val="single" w:sz="8" w:space="0" w:color="auto"/>
            </w:tcBorders>
            <w:shd w:val="clear" w:color="000000" w:fill="E2EFDA"/>
            <w:noWrap/>
            <w:vAlign w:val="center"/>
            <w:hideMark/>
          </w:tcPr>
          <w:p w14:paraId="536E8DD5" w14:textId="520279E7"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£65,225</w:t>
            </w:r>
          </w:p>
        </w:tc>
        <w:tc>
          <w:tcPr>
            <w:tcW w:w="978" w:type="dxa"/>
            <w:tcBorders>
              <w:top w:val="nil"/>
              <w:left w:val="nil"/>
              <w:bottom w:val="single" w:sz="8" w:space="0" w:color="auto"/>
              <w:right w:val="single" w:sz="8" w:space="0" w:color="auto"/>
            </w:tcBorders>
            <w:shd w:val="clear" w:color="000000" w:fill="E2EFDA"/>
            <w:noWrap/>
            <w:vAlign w:val="center"/>
            <w:hideMark/>
          </w:tcPr>
          <w:p w14:paraId="53441106" w14:textId="08A25A42"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£65,241</w:t>
            </w:r>
          </w:p>
        </w:tc>
      </w:tr>
      <w:tr w:rsidR="00305757" w:rsidRPr="00D90601" w14:paraId="7C48B72A" w14:textId="77777777" w:rsidTr="001B2918">
        <w:trPr>
          <w:trHeight w:val="315"/>
        </w:trPr>
        <w:tc>
          <w:tcPr>
            <w:tcW w:w="2835" w:type="dxa"/>
            <w:tcBorders>
              <w:top w:val="nil"/>
              <w:left w:val="single" w:sz="8" w:space="0" w:color="auto"/>
              <w:bottom w:val="single" w:sz="8" w:space="0" w:color="auto"/>
              <w:right w:val="single" w:sz="8" w:space="0" w:color="auto"/>
            </w:tcBorders>
            <w:noWrap/>
            <w:vAlign w:val="center"/>
            <w:hideMark/>
          </w:tcPr>
          <w:p w14:paraId="4BB85166" w14:textId="77777777" w:rsidR="0010067B" w:rsidRPr="00D90601" w:rsidRDefault="0010067B" w:rsidP="0010067B">
            <w:pPr>
              <w:spacing w:after="0" w:line="240" w:lineRule="auto"/>
              <w:rPr>
                <w:rFonts w:ascii="Calibri" w:eastAsia="Times New Roman" w:hAnsi="Calibri" w:cs="Calibri"/>
                <w:b/>
                <w:bCs/>
                <w:color w:val="000000"/>
                <w:lang w:eastAsia="en-GB"/>
              </w:rPr>
            </w:pPr>
            <w:r w:rsidRPr="00D90601">
              <w:rPr>
                <w:rFonts w:ascii="Calibri" w:eastAsia="Times New Roman" w:hAnsi="Calibri" w:cs="Calibri"/>
                <w:b/>
                <w:bCs/>
                <w:color w:val="000000"/>
                <w:lang w:eastAsia="en-GB"/>
              </w:rPr>
              <w:t>Budget</w:t>
            </w:r>
          </w:p>
        </w:tc>
        <w:tc>
          <w:tcPr>
            <w:tcW w:w="1059" w:type="dxa"/>
            <w:tcBorders>
              <w:top w:val="nil"/>
              <w:left w:val="nil"/>
              <w:bottom w:val="single" w:sz="8" w:space="0" w:color="auto"/>
              <w:right w:val="single" w:sz="8" w:space="0" w:color="auto"/>
            </w:tcBorders>
            <w:shd w:val="clear" w:color="000000" w:fill="FFF2CC"/>
            <w:noWrap/>
            <w:vAlign w:val="center"/>
            <w:hideMark/>
          </w:tcPr>
          <w:p w14:paraId="79179596" w14:textId="199BB6CD"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1016" w:type="dxa"/>
            <w:tcBorders>
              <w:top w:val="nil"/>
              <w:left w:val="nil"/>
              <w:bottom w:val="single" w:sz="8" w:space="0" w:color="auto"/>
              <w:right w:val="single" w:sz="8" w:space="0" w:color="auto"/>
            </w:tcBorders>
            <w:shd w:val="clear" w:color="000000" w:fill="FFF2CC"/>
            <w:noWrap/>
            <w:vAlign w:val="center"/>
            <w:hideMark/>
          </w:tcPr>
          <w:p w14:paraId="18D28C0A" w14:textId="4AB4B031"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1060" w:type="dxa"/>
            <w:tcBorders>
              <w:top w:val="nil"/>
              <w:left w:val="nil"/>
              <w:bottom w:val="single" w:sz="8" w:space="0" w:color="auto"/>
              <w:right w:val="single" w:sz="8" w:space="0" w:color="auto"/>
            </w:tcBorders>
            <w:shd w:val="clear" w:color="000000" w:fill="FFF2CC"/>
            <w:noWrap/>
            <w:vAlign w:val="center"/>
            <w:hideMark/>
          </w:tcPr>
          <w:p w14:paraId="60530883" w14:textId="5160E1CA"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1029" w:type="dxa"/>
            <w:tcBorders>
              <w:top w:val="nil"/>
              <w:left w:val="nil"/>
              <w:bottom w:val="single" w:sz="8" w:space="0" w:color="auto"/>
              <w:right w:val="single" w:sz="8" w:space="0" w:color="auto"/>
            </w:tcBorders>
            <w:shd w:val="clear" w:color="000000" w:fill="FFF2CC"/>
            <w:noWrap/>
            <w:vAlign w:val="center"/>
            <w:hideMark/>
          </w:tcPr>
          <w:p w14:paraId="6C7A8239" w14:textId="2AACA6B3"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1002" w:type="dxa"/>
            <w:tcBorders>
              <w:top w:val="nil"/>
              <w:left w:val="nil"/>
              <w:bottom w:val="single" w:sz="8" w:space="0" w:color="auto"/>
              <w:right w:val="single" w:sz="8" w:space="0" w:color="auto"/>
            </w:tcBorders>
            <w:shd w:val="clear" w:color="000000" w:fill="FFF2CC"/>
            <w:noWrap/>
            <w:vAlign w:val="center"/>
            <w:hideMark/>
          </w:tcPr>
          <w:p w14:paraId="32E2AF7B" w14:textId="2BE3235A"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86" w:type="dxa"/>
            <w:tcBorders>
              <w:top w:val="nil"/>
              <w:left w:val="nil"/>
              <w:bottom w:val="single" w:sz="8" w:space="0" w:color="auto"/>
              <w:right w:val="single" w:sz="8" w:space="0" w:color="auto"/>
            </w:tcBorders>
            <w:shd w:val="clear" w:color="000000" w:fill="FFF2CC"/>
            <w:noWrap/>
            <w:vAlign w:val="center"/>
            <w:hideMark/>
          </w:tcPr>
          <w:p w14:paraId="3D72D561" w14:textId="1C6B178F"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84" w:type="dxa"/>
            <w:tcBorders>
              <w:top w:val="nil"/>
              <w:left w:val="nil"/>
              <w:bottom w:val="single" w:sz="8" w:space="0" w:color="auto"/>
              <w:right w:val="single" w:sz="8" w:space="0" w:color="auto"/>
            </w:tcBorders>
            <w:shd w:val="clear" w:color="000000" w:fill="FFF2CC"/>
            <w:noWrap/>
            <w:vAlign w:val="center"/>
            <w:hideMark/>
          </w:tcPr>
          <w:p w14:paraId="7970BFF4" w14:textId="152D9D16"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62" w:type="dxa"/>
            <w:tcBorders>
              <w:top w:val="nil"/>
              <w:left w:val="nil"/>
              <w:bottom w:val="single" w:sz="8" w:space="0" w:color="auto"/>
              <w:right w:val="single" w:sz="8" w:space="0" w:color="auto"/>
            </w:tcBorders>
            <w:shd w:val="clear" w:color="000000" w:fill="FFF2CC"/>
            <w:noWrap/>
            <w:vAlign w:val="center"/>
            <w:hideMark/>
          </w:tcPr>
          <w:p w14:paraId="7580EC0C" w14:textId="406216B0"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73" w:type="dxa"/>
            <w:tcBorders>
              <w:top w:val="nil"/>
              <w:left w:val="nil"/>
              <w:bottom w:val="single" w:sz="8" w:space="0" w:color="auto"/>
              <w:right w:val="single" w:sz="8" w:space="0" w:color="auto"/>
            </w:tcBorders>
            <w:shd w:val="clear" w:color="000000" w:fill="FFF2CC"/>
            <w:noWrap/>
            <w:vAlign w:val="center"/>
            <w:hideMark/>
          </w:tcPr>
          <w:p w14:paraId="6DEC84AA" w14:textId="2D1BB3B7"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62" w:type="dxa"/>
            <w:tcBorders>
              <w:top w:val="nil"/>
              <w:left w:val="nil"/>
              <w:bottom w:val="single" w:sz="8" w:space="0" w:color="auto"/>
              <w:right w:val="single" w:sz="8" w:space="0" w:color="auto"/>
            </w:tcBorders>
            <w:shd w:val="clear" w:color="000000" w:fill="FFF2CC"/>
            <w:noWrap/>
            <w:vAlign w:val="center"/>
            <w:hideMark/>
          </w:tcPr>
          <w:p w14:paraId="25AA54C9" w14:textId="5BF70C20"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52" w:type="dxa"/>
            <w:tcBorders>
              <w:top w:val="nil"/>
              <w:left w:val="nil"/>
              <w:bottom w:val="single" w:sz="8" w:space="0" w:color="auto"/>
              <w:right w:val="single" w:sz="8" w:space="0" w:color="auto"/>
            </w:tcBorders>
            <w:shd w:val="clear" w:color="000000" w:fill="FFF2CC"/>
            <w:noWrap/>
            <w:vAlign w:val="center"/>
            <w:hideMark/>
          </w:tcPr>
          <w:p w14:paraId="12837392" w14:textId="1F917919"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78" w:type="dxa"/>
            <w:tcBorders>
              <w:top w:val="nil"/>
              <w:left w:val="nil"/>
              <w:bottom w:val="single" w:sz="8" w:space="0" w:color="auto"/>
              <w:right w:val="single" w:sz="8" w:space="0" w:color="auto"/>
            </w:tcBorders>
            <w:shd w:val="clear" w:color="000000" w:fill="FFF2CC"/>
            <w:noWrap/>
            <w:vAlign w:val="center"/>
            <w:hideMark/>
          </w:tcPr>
          <w:p w14:paraId="57F565A1" w14:textId="5A0FEE0A"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r>
      <w:tr w:rsidR="001B2918" w:rsidRPr="00D90601" w14:paraId="7AEC8EAF" w14:textId="77777777" w:rsidTr="009C7112">
        <w:trPr>
          <w:trHeight w:val="315"/>
        </w:trPr>
        <w:tc>
          <w:tcPr>
            <w:tcW w:w="2835" w:type="dxa"/>
            <w:tcBorders>
              <w:top w:val="nil"/>
              <w:left w:val="nil"/>
              <w:bottom w:val="nil"/>
              <w:right w:val="nil"/>
            </w:tcBorders>
            <w:noWrap/>
            <w:vAlign w:val="center"/>
            <w:hideMark/>
          </w:tcPr>
          <w:p w14:paraId="0CA7B2C2" w14:textId="77777777" w:rsidR="00D90601" w:rsidRPr="00D90601" w:rsidRDefault="00D90601" w:rsidP="00D90601">
            <w:pPr>
              <w:spacing w:after="0" w:line="240" w:lineRule="auto"/>
              <w:jc w:val="center"/>
              <w:rPr>
                <w:rFonts w:ascii="Calibri" w:eastAsia="Times New Roman" w:hAnsi="Calibri" w:cs="Calibri"/>
                <w:b/>
                <w:bCs/>
                <w:color w:val="000000"/>
                <w:lang w:eastAsia="en-GB"/>
              </w:rPr>
            </w:pPr>
          </w:p>
        </w:tc>
        <w:tc>
          <w:tcPr>
            <w:tcW w:w="1059" w:type="dxa"/>
            <w:tcBorders>
              <w:top w:val="nil"/>
              <w:left w:val="nil"/>
              <w:bottom w:val="nil"/>
              <w:right w:val="nil"/>
            </w:tcBorders>
            <w:noWrap/>
            <w:vAlign w:val="center"/>
            <w:hideMark/>
          </w:tcPr>
          <w:p w14:paraId="1881708E" w14:textId="77777777" w:rsidR="00D90601" w:rsidRPr="00D90601" w:rsidRDefault="00D90601" w:rsidP="00D90601">
            <w:pPr>
              <w:spacing w:after="0" w:line="240" w:lineRule="auto"/>
              <w:rPr>
                <w:rFonts w:ascii="Times New Roman" w:eastAsia="Times New Roman" w:hAnsi="Times New Roman" w:cs="Times New Roman"/>
                <w:sz w:val="20"/>
                <w:szCs w:val="20"/>
                <w:lang w:eastAsia="en-GB"/>
              </w:rPr>
            </w:pPr>
          </w:p>
        </w:tc>
        <w:tc>
          <w:tcPr>
            <w:tcW w:w="1016" w:type="dxa"/>
            <w:tcBorders>
              <w:top w:val="nil"/>
              <w:left w:val="nil"/>
              <w:bottom w:val="nil"/>
              <w:right w:val="nil"/>
            </w:tcBorders>
            <w:noWrap/>
            <w:vAlign w:val="center"/>
            <w:hideMark/>
          </w:tcPr>
          <w:p w14:paraId="38C7B447" w14:textId="77777777" w:rsidR="00D90601" w:rsidRPr="00D90601" w:rsidRDefault="00D90601" w:rsidP="00D90601">
            <w:pPr>
              <w:spacing w:after="0" w:line="240" w:lineRule="auto"/>
              <w:jc w:val="center"/>
              <w:rPr>
                <w:rFonts w:ascii="Times New Roman" w:eastAsia="Times New Roman" w:hAnsi="Times New Roman" w:cs="Times New Roman"/>
                <w:sz w:val="20"/>
                <w:szCs w:val="20"/>
                <w:lang w:eastAsia="en-GB"/>
              </w:rPr>
            </w:pPr>
          </w:p>
        </w:tc>
        <w:tc>
          <w:tcPr>
            <w:tcW w:w="1060" w:type="dxa"/>
            <w:tcBorders>
              <w:top w:val="nil"/>
              <w:left w:val="nil"/>
              <w:bottom w:val="nil"/>
              <w:right w:val="nil"/>
            </w:tcBorders>
            <w:noWrap/>
            <w:vAlign w:val="center"/>
            <w:hideMark/>
          </w:tcPr>
          <w:p w14:paraId="605BE693" w14:textId="77777777" w:rsidR="00D90601" w:rsidRPr="00D90601" w:rsidRDefault="00D90601" w:rsidP="00D90601">
            <w:pPr>
              <w:spacing w:after="0" w:line="240" w:lineRule="auto"/>
              <w:jc w:val="center"/>
              <w:rPr>
                <w:rFonts w:ascii="Times New Roman" w:eastAsia="Times New Roman" w:hAnsi="Times New Roman" w:cs="Times New Roman"/>
                <w:sz w:val="20"/>
                <w:szCs w:val="20"/>
                <w:lang w:eastAsia="en-GB"/>
              </w:rPr>
            </w:pPr>
          </w:p>
        </w:tc>
        <w:tc>
          <w:tcPr>
            <w:tcW w:w="1029" w:type="dxa"/>
            <w:tcBorders>
              <w:top w:val="nil"/>
              <w:left w:val="nil"/>
              <w:bottom w:val="nil"/>
              <w:right w:val="nil"/>
            </w:tcBorders>
            <w:noWrap/>
            <w:vAlign w:val="center"/>
            <w:hideMark/>
          </w:tcPr>
          <w:p w14:paraId="40A98CFD" w14:textId="77777777" w:rsidR="00D90601" w:rsidRPr="00D90601" w:rsidRDefault="00D90601" w:rsidP="00D90601">
            <w:pPr>
              <w:spacing w:after="0" w:line="240" w:lineRule="auto"/>
              <w:jc w:val="center"/>
              <w:rPr>
                <w:rFonts w:ascii="Times New Roman" w:eastAsia="Times New Roman" w:hAnsi="Times New Roman" w:cs="Times New Roman"/>
                <w:sz w:val="20"/>
                <w:szCs w:val="20"/>
                <w:lang w:eastAsia="en-GB"/>
              </w:rPr>
            </w:pPr>
          </w:p>
        </w:tc>
        <w:tc>
          <w:tcPr>
            <w:tcW w:w="1002" w:type="dxa"/>
            <w:tcBorders>
              <w:top w:val="nil"/>
              <w:left w:val="nil"/>
              <w:bottom w:val="nil"/>
              <w:right w:val="nil"/>
            </w:tcBorders>
            <w:noWrap/>
            <w:vAlign w:val="center"/>
            <w:hideMark/>
          </w:tcPr>
          <w:p w14:paraId="43929BDA" w14:textId="77777777" w:rsidR="00D90601" w:rsidRPr="00D90601" w:rsidRDefault="00D90601" w:rsidP="00D90601">
            <w:pPr>
              <w:spacing w:after="0" w:line="240" w:lineRule="auto"/>
              <w:jc w:val="center"/>
              <w:rPr>
                <w:rFonts w:ascii="Times New Roman" w:eastAsia="Times New Roman" w:hAnsi="Times New Roman" w:cs="Times New Roman"/>
                <w:sz w:val="20"/>
                <w:szCs w:val="20"/>
                <w:lang w:eastAsia="en-GB"/>
              </w:rPr>
            </w:pPr>
          </w:p>
        </w:tc>
        <w:tc>
          <w:tcPr>
            <w:tcW w:w="986" w:type="dxa"/>
            <w:tcBorders>
              <w:top w:val="nil"/>
              <w:left w:val="nil"/>
              <w:bottom w:val="nil"/>
              <w:right w:val="nil"/>
            </w:tcBorders>
            <w:noWrap/>
            <w:vAlign w:val="center"/>
            <w:hideMark/>
          </w:tcPr>
          <w:p w14:paraId="6A71E125" w14:textId="77777777" w:rsidR="00D90601" w:rsidRPr="00D90601" w:rsidRDefault="00D90601" w:rsidP="00D90601">
            <w:pPr>
              <w:spacing w:after="0" w:line="240" w:lineRule="auto"/>
              <w:jc w:val="center"/>
              <w:rPr>
                <w:rFonts w:ascii="Times New Roman" w:eastAsia="Times New Roman" w:hAnsi="Times New Roman" w:cs="Times New Roman"/>
                <w:sz w:val="20"/>
                <w:szCs w:val="20"/>
                <w:lang w:eastAsia="en-GB"/>
              </w:rPr>
            </w:pPr>
          </w:p>
        </w:tc>
        <w:tc>
          <w:tcPr>
            <w:tcW w:w="984" w:type="dxa"/>
            <w:tcBorders>
              <w:top w:val="nil"/>
              <w:left w:val="nil"/>
              <w:bottom w:val="nil"/>
              <w:right w:val="nil"/>
            </w:tcBorders>
            <w:noWrap/>
            <w:vAlign w:val="center"/>
            <w:hideMark/>
          </w:tcPr>
          <w:p w14:paraId="2DD73850" w14:textId="77777777" w:rsidR="00D90601" w:rsidRPr="00D90601" w:rsidRDefault="00D90601" w:rsidP="00D90601">
            <w:pPr>
              <w:spacing w:after="0" w:line="240" w:lineRule="auto"/>
              <w:jc w:val="center"/>
              <w:rPr>
                <w:rFonts w:ascii="Times New Roman" w:eastAsia="Times New Roman" w:hAnsi="Times New Roman" w:cs="Times New Roman"/>
                <w:sz w:val="20"/>
                <w:szCs w:val="20"/>
                <w:lang w:eastAsia="en-GB"/>
              </w:rPr>
            </w:pPr>
          </w:p>
        </w:tc>
        <w:tc>
          <w:tcPr>
            <w:tcW w:w="962" w:type="dxa"/>
            <w:tcBorders>
              <w:top w:val="nil"/>
              <w:left w:val="nil"/>
              <w:bottom w:val="nil"/>
              <w:right w:val="nil"/>
            </w:tcBorders>
            <w:noWrap/>
            <w:vAlign w:val="center"/>
            <w:hideMark/>
          </w:tcPr>
          <w:p w14:paraId="34980FCF" w14:textId="77777777" w:rsidR="00D90601" w:rsidRPr="00D90601" w:rsidRDefault="00D90601" w:rsidP="00D90601">
            <w:pPr>
              <w:spacing w:after="0" w:line="240" w:lineRule="auto"/>
              <w:jc w:val="center"/>
              <w:rPr>
                <w:rFonts w:ascii="Times New Roman" w:eastAsia="Times New Roman" w:hAnsi="Times New Roman" w:cs="Times New Roman"/>
                <w:sz w:val="20"/>
                <w:szCs w:val="20"/>
                <w:lang w:eastAsia="en-GB"/>
              </w:rPr>
            </w:pPr>
          </w:p>
        </w:tc>
        <w:tc>
          <w:tcPr>
            <w:tcW w:w="973" w:type="dxa"/>
            <w:tcBorders>
              <w:top w:val="nil"/>
              <w:left w:val="nil"/>
              <w:bottom w:val="nil"/>
              <w:right w:val="nil"/>
            </w:tcBorders>
            <w:noWrap/>
            <w:vAlign w:val="center"/>
            <w:hideMark/>
          </w:tcPr>
          <w:p w14:paraId="48A33B43" w14:textId="77777777" w:rsidR="00D90601" w:rsidRPr="00D90601" w:rsidRDefault="00D90601" w:rsidP="00D90601">
            <w:pPr>
              <w:spacing w:after="0" w:line="240" w:lineRule="auto"/>
              <w:jc w:val="center"/>
              <w:rPr>
                <w:rFonts w:ascii="Times New Roman" w:eastAsia="Times New Roman" w:hAnsi="Times New Roman" w:cs="Times New Roman"/>
                <w:sz w:val="20"/>
                <w:szCs w:val="20"/>
                <w:lang w:eastAsia="en-GB"/>
              </w:rPr>
            </w:pPr>
          </w:p>
        </w:tc>
        <w:tc>
          <w:tcPr>
            <w:tcW w:w="962" w:type="dxa"/>
            <w:tcBorders>
              <w:top w:val="nil"/>
              <w:left w:val="nil"/>
              <w:bottom w:val="nil"/>
              <w:right w:val="nil"/>
            </w:tcBorders>
            <w:noWrap/>
            <w:vAlign w:val="center"/>
            <w:hideMark/>
          </w:tcPr>
          <w:p w14:paraId="3925429F" w14:textId="77777777" w:rsidR="00D90601" w:rsidRPr="00D90601" w:rsidRDefault="00D90601" w:rsidP="00D90601">
            <w:pPr>
              <w:spacing w:after="0" w:line="240" w:lineRule="auto"/>
              <w:jc w:val="center"/>
              <w:rPr>
                <w:rFonts w:ascii="Times New Roman" w:eastAsia="Times New Roman" w:hAnsi="Times New Roman" w:cs="Times New Roman"/>
                <w:sz w:val="20"/>
                <w:szCs w:val="20"/>
                <w:lang w:eastAsia="en-GB"/>
              </w:rPr>
            </w:pPr>
          </w:p>
        </w:tc>
        <w:tc>
          <w:tcPr>
            <w:tcW w:w="952" w:type="dxa"/>
            <w:tcBorders>
              <w:top w:val="nil"/>
              <w:left w:val="nil"/>
              <w:bottom w:val="nil"/>
              <w:right w:val="nil"/>
            </w:tcBorders>
            <w:noWrap/>
            <w:vAlign w:val="center"/>
            <w:hideMark/>
          </w:tcPr>
          <w:p w14:paraId="657999F6" w14:textId="77777777" w:rsidR="00D90601" w:rsidRPr="00D90601" w:rsidRDefault="00D90601" w:rsidP="00D90601">
            <w:pPr>
              <w:spacing w:after="0" w:line="240" w:lineRule="auto"/>
              <w:jc w:val="center"/>
              <w:rPr>
                <w:rFonts w:ascii="Times New Roman" w:eastAsia="Times New Roman" w:hAnsi="Times New Roman" w:cs="Times New Roman"/>
                <w:sz w:val="20"/>
                <w:szCs w:val="20"/>
                <w:lang w:eastAsia="en-GB"/>
              </w:rPr>
            </w:pPr>
          </w:p>
        </w:tc>
        <w:tc>
          <w:tcPr>
            <w:tcW w:w="978" w:type="dxa"/>
            <w:tcBorders>
              <w:top w:val="nil"/>
              <w:left w:val="nil"/>
              <w:bottom w:val="nil"/>
              <w:right w:val="nil"/>
            </w:tcBorders>
            <w:noWrap/>
            <w:vAlign w:val="center"/>
            <w:hideMark/>
          </w:tcPr>
          <w:p w14:paraId="05146829" w14:textId="77777777" w:rsidR="00D90601" w:rsidRPr="00D90601" w:rsidRDefault="00D90601" w:rsidP="00D90601">
            <w:pPr>
              <w:spacing w:after="0" w:line="240" w:lineRule="auto"/>
              <w:jc w:val="center"/>
              <w:rPr>
                <w:rFonts w:ascii="Times New Roman" w:eastAsia="Times New Roman" w:hAnsi="Times New Roman" w:cs="Times New Roman"/>
                <w:sz w:val="20"/>
                <w:szCs w:val="20"/>
                <w:lang w:eastAsia="en-GB"/>
              </w:rPr>
            </w:pPr>
          </w:p>
        </w:tc>
      </w:tr>
      <w:tr w:rsidR="00305757" w:rsidRPr="00D90601" w14:paraId="105E0100" w14:textId="77777777" w:rsidTr="001B2918">
        <w:trPr>
          <w:trHeight w:val="315"/>
        </w:trPr>
        <w:tc>
          <w:tcPr>
            <w:tcW w:w="2835" w:type="dxa"/>
            <w:tcBorders>
              <w:top w:val="single" w:sz="8" w:space="0" w:color="auto"/>
              <w:left w:val="single" w:sz="8" w:space="0" w:color="auto"/>
              <w:bottom w:val="nil"/>
              <w:right w:val="single" w:sz="8" w:space="0" w:color="auto"/>
            </w:tcBorders>
            <w:noWrap/>
            <w:vAlign w:val="center"/>
            <w:hideMark/>
          </w:tcPr>
          <w:p w14:paraId="602ACCB4" w14:textId="77777777" w:rsidR="00827DFC" w:rsidRPr="00D90601" w:rsidRDefault="00827DFC" w:rsidP="00827DFC">
            <w:pPr>
              <w:spacing w:after="0" w:line="240" w:lineRule="auto"/>
              <w:rPr>
                <w:rFonts w:ascii="Calibri" w:eastAsia="Times New Roman" w:hAnsi="Calibri" w:cs="Calibri"/>
                <w:b/>
                <w:bCs/>
                <w:color w:val="000000"/>
                <w:lang w:eastAsia="en-GB"/>
              </w:rPr>
            </w:pPr>
            <w:r w:rsidRPr="00D90601">
              <w:rPr>
                <w:rFonts w:ascii="Calibri" w:eastAsia="Times New Roman" w:hAnsi="Calibri" w:cs="Calibri"/>
                <w:b/>
                <w:bCs/>
                <w:color w:val="000000"/>
                <w:lang w:eastAsia="en-GB"/>
              </w:rPr>
              <w:t>NHP (baseline 245)</w:t>
            </w:r>
          </w:p>
        </w:tc>
        <w:tc>
          <w:tcPr>
            <w:tcW w:w="1059"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64FBFC6A"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Apr</w:t>
            </w:r>
          </w:p>
        </w:tc>
        <w:tc>
          <w:tcPr>
            <w:tcW w:w="1016" w:type="dxa"/>
            <w:tcBorders>
              <w:top w:val="single" w:sz="8" w:space="0" w:color="auto"/>
              <w:left w:val="nil"/>
              <w:bottom w:val="single" w:sz="8" w:space="0" w:color="auto"/>
              <w:right w:val="single" w:sz="8" w:space="0" w:color="auto"/>
            </w:tcBorders>
            <w:shd w:val="clear" w:color="000000" w:fill="E2EFDA"/>
            <w:noWrap/>
            <w:vAlign w:val="center"/>
            <w:hideMark/>
          </w:tcPr>
          <w:p w14:paraId="320F6558"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May</w:t>
            </w:r>
          </w:p>
        </w:tc>
        <w:tc>
          <w:tcPr>
            <w:tcW w:w="1060" w:type="dxa"/>
            <w:tcBorders>
              <w:top w:val="single" w:sz="8" w:space="0" w:color="auto"/>
              <w:left w:val="nil"/>
              <w:bottom w:val="single" w:sz="8" w:space="0" w:color="auto"/>
              <w:right w:val="single" w:sz="8" w:space="0" w:color="auto"/>
            </w:tcBorders>
            <w:shd w:val="clear" w:color="000000" w:fill="E2EFDA"/>
            <w:noWrap/>
            <w:vAlign w:val="center"/>
            <w:hideMark/>
          </w:tcPr>
          <w:p w14:paraId="13AFBDF5"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Jun</w:t>
            </w:r>
          </w:p>
        </w:tc>
        <w:tc>
          <w:tcPr>
            <w:tcW w:w="1029" w:type="dxa"/>
            <w:tcBorders>
              <w:top w:val="single" w:sz="8" w:space="0" w:color="auto"/>
              <w:left w:val="nil"/>
              <w:bottom w:val="single" w:sz="8" w:space="0" w:color="auto"/>
              <w:right w:val="single" w:sz="8" w:space="0" w:color="auto"/>
            </w:tcBorders>
            <w:shd w:val="clear" w:color="000000" w:fill="E2EFDA"/>
            <w:noWrap/>
            <w:vAlign w:val="center"/>
            <w:hideMark/>
          </w:tcPr>
          <w:p w14:paraId="58172370"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Jul</w:t>
            </w:r>
          </w:p>
        </w:tc>
        <w:tc>
          <w:tcPr>
            <w:tcW w:w="1002" w:type="dxa"/>
            <w:tcBorders>
              <w:top w:val="single" w:sz="8" w:space="0" w:color="auto"/>
              <w:left w:val="nil"/>
              <w:bottom w:val="single" w:sz="8" w:space="0" w:color="auto"/>
              <w:right w:val="single" w:sz="8" w:space="0" w:color="auto"/>
            </w:tcBorders>
            <w:shd w:val="clear" w:color="000000" w:fill="E2EFDA"/>
            <w:noWrap/>
            <w:vAlign w:val="center"/>
            <w:hideMark/>
          </w:tcPr>
          <w:p w14:paraId="0AB76BD0"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Aug</w:t>
            </w:r>
          </w:p>
        </w:tc>
        <w:tc>
          <w:tcPr>
            <w:tcW w:w="986" w:type="dxa"/>
            <w:tcBorders>
              <w:top w:val="single" w:sz="8" w:space="0" w:color="auto"/>
              <w:left w:val="nil"/>
              <w:bottom w:val="single" w:sz="8" w:space="0" w:color="auto"/>
              <w:right w:val="single" w:sz="8" w:space="0" w:color="auto"/>
            </w:tcBorders>
            <w:shd w:val="clear" w:color="000000" w:fill="E2EFDA"/>
            <w:noWrap/>
            <w:vAlign w:val="center"/>
            <w:hideMark/>
          </w:tcPr>
          <w:p w14:paraId="39AFC229"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Sep</w:t>
            </w:r>
          </w:p>
        </w:tc>
        <w:tc>
          <w:tcPr>
            <w:tcW w:w="984" w:type="dxa"/>
            <w:tcBorders>
              <w:top w:val="single" w:sz="8" w:space="0" w:color="auto"/>
              <w:left w:val="nil"/>
              <w:bottom w:val="single" w:sz="8" w:space="0" w:color="auto"/>
              <w:right w:val="single" w:sz="8" w:space="0" w:color="auto"/>
            </w:tcBorders>
            <w:shd w:val="clear" w:color="000000" w:fill="E2EFDA"/>
            <w:noWrap/>
            <w:vAlign w:val="center"/>
            <w:hideMark/>
          </w:tcPr>
          <w:p w14:paraId="26B87032"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Oct</w:t>
            </w:r>
          </w:p>
        </w:tc>
        <w:tc>
          <w:tcPr>
            <w:tcW w:w="962" w:type="dxa"/>
            <w:tcBorders>
              <w:top w:val="single" w:sz="8" w:space="0" w:color="auto"/>
              <w:left w:val="nil"/>
              <w:bottom w:val="single" w:sz="8" w:space="0" w:color="auto"/>
              <w:right w:val="single" w:sz="8" w:space="0" w:color="auto"/>
            </w:tcBorders>
            <w:shd w:val="clear" w:color="000000" w:fill="E2EFDA"/>
            <w:noWrap/>
            <w:vAlign w:val="center"/>
            <w:hideMark/>
          </w:tcPr>
          <w:p w14:paraId="0CB4E4B7"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Nov</w:t>
            </w:r>
          </w:p>
        </w:tc>
        <w:tc>
          <w:tcPr>
            <w:tcW w:w="973" w:type="dxa"/>
            <w:tcBorders>
              <w:top w:val="single" w:sz="8" w:space="0" w:color="auto"/>
              <w:left w:val="nil"/>
              <w:bottom w:val="single" w:sz="8" w:space="0" w:color="auto"/>
              <w:right w:val="single" w:sz="8" w:space="0" w:color="auto"/>
            </w:tcBorders>
            <w:shd w:val="clear" w:color="000000" w:fill="E2EFDA"/>
            <w:noWrap/>
            <w:vAlign w:val="center"/>
            <w:hideMark/>
          </w:tcPr>
          <w:p w14:paraId="12B6FCF3"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Dec</w:t>
            </w:r>
          </w:p>
        </w:tc>
        <w:tc>
          <w:tcPr>
            <w:tcW w:w="962" w:type="dxa"/>
            <w:tcBorders>
              <w:top w:val="single" w:sz="8" w:space="0" w:color="auto"/>
              <w:left w:val="nil"/>
              <w:bottom w:val="single" w:sz="8" w:space="0" w:color="auto"/>
              <w:right w:val="single" w:sz="8" w:space="0" w:color="auto"/>
            </w:tcBorders>
            <w:shd w:val="clear" w:color="000000" w:fill="E2EFDA"/>
            <w:noWrap/>
            <w:vAlign w:val="center"/>
            <w:hideMark/>
          </w:tcPr>
          <w:p w14:paraId="1112C029"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Jan</w:t>
            </w:r>
          </w:p>
        </w:tc>
        <w:tc>
          <w:tcPr>
            <w:tcW w:w="952" w:type="dxa"/>
            <w:tcBorders>
              <w:top w:val="single" w:sz="8" w:space="0" w:color="auto"/>
              <w:left w:val="nil"/>
              <w:bottom w:val="single" w:sz="8" w:space="0" w:color="auto"/>
              <w:right w:val="single" w:sz="8" w:space="0" w:color="auto"/>
            </w:tcBorders>
            <w:shd w:val="clear" w:color="000000" w:fill="E2EFDA"/>
            <w:noWrap/>
            <w:vAlign w:val="center"/>
            <w:hideMark/>
          </w:tcPr>
          <w:p w14:paraId="17629C1F"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Feb</w:t>
            </w:r>
          </w:p>
        </w:tc>
        <w:tc>
          <w:tcPr>
            <w:tcW w:w="978" w:type="dxa"/>
            <w:tcBorders>
              <w:top w:val="single" w:sz="8" w:space="0" w:color="auto"/>
              <w:left w:val="nil"/>
              <w:bottom w:val="single" w:sz="8" w:space="0" w:color="auto"/>
              <w:right w:val="single" w:sz="8" w:space="0" w:color="auto"/>
            </w:tcBorders>
            <w:shd w:val="clear" w:color="000000" w:fill="E2EFDA"/>
            <w:noWrap/>
            <w:vAlign w:val="center"/>
            <w:hideMark/>
          </w:tcPr>
          <w:p w14:paraId="3D0BFFB8"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Mar</w:t>
            </w:r>
          </w:p>
        </w:tc>
      </w:tr>
      <w:tr w:rsidR="00305757" w:rsidRPr="00D90601" w14:paraId="3C189FE3" w14:textId="77777777" w:rsidTr="001B2918">
        <w:trPr>
          <w:trHeight w:val="315"/>
        </w:trPr>
        <w:tc>
          <w:tcPr>
            <w:tcW w:w="2835" w:type="dxa"/>
            <w:tcBorders>
              <w:top w:val="single" w:sz="8" w:space="0" w:color="auto"/>
              <w:left w:val="single" w:sz="8" w:space="0" w:color="auto"/>
              <w:bottom w:val="nil"/>
              <w:right w:val="single" w:sz="8" w:space="0" w:color="auto"/>
            </w:tcBorders>
            <w:vAlign w:val="center"/>
            <w:hideMark/>
          </w:tcPr>
          <w:p w14:paraId="01591799" w14:textId="77777777" w:rsidR="00827DFC" w:rsidRPr="00D90601" w:rsidRDefault="00827DFC" w:rsidP="00827DFC">
            <w:pPr>
              <w:spacing w:after="0" w:line="240" w:lineRule="auto"/>
              <w:rPr>
                <w:rFonts w:ascii="Calibri" w:eastAsia="Times New Roman" w:hAnsi="Calibri" w:cs="Calibri"/>
                <w:i/>
                <w:iCs/>
                <w:color w:val="000000"/>
                <w:lang w:eastAsia="en-GB"/>
              </w:rPr>
            </w:pPr>
            <w:r w:rsidRPr="00D90601">
              <w:rPr>
                <w:rFonts w:ascii="Calibri" w:eastAsia="Times New Roman" w:hAnsi="Calibri" w:cs="Calibri"/>
                <w:i/>
                <w:iCs/>
                <w:color w:val="000000"/>
                <w:lang w:eastAsia="en-GB"/>
              </w:rPr>
              <w:t>Required to achieve 65 Uplift</w:t>
            </w:r>
          </w:p>
        </w:tc>
        <w:tc>
          <w:tcPr>
            <w:tcW w:w="1059" w:type="dxa"/>
            <w:tcBorders>
              <w:top w:val="nil"/>
              <w:left w:val="single" w:sz="8" w:space="0" w:color="auto"/>
              <w:bottom w:val="single" w:sz="8" w:space="0" w:color="auto"/>
              <w:right w:val="single" w:sz="8" w:space="0" w:color="auto"/>
            </w:tcBorders>
            <w:shd w:val="clear" w:color="000000" w:fill="E2EFDA"/>
            <w:noWrap/>
            <w:vAlign w:val="center"/>
            <w:hideMark/>
          </w:tcPr>
          <w:p w14:paraId="51EAFDB5"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c>
          <w:tcPr>
            <w:tcW w:w="1016" w:type="dxa"/>
            <w:tcBorders>
              <w:top w:val="nil"/>
              <w:left w:val="nil"/>
              <w:bottom w:val="single" w:sz="8" w:space="0" w:color="auto"/>
              <w:right w:val="single" w:sz="8" w:space="0" w:color="auto"/>
            </w:tcBorders>
            <w:shd w:val="clear" w:color="000000" w:fill="E2EFDA"/>
            <w:noWrap/>
            <w:vAlign w:val="center"/>
            <w:hideMark/>
          </w:tcPr>
          <w:p w14:paraId="3F13DA47"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c>
          <w:tcPr>
            <w:tcW w:w="1060" w:type="dxa"/>
            <w:tcBorders>
              <w:top w:val="nil"/>
              <w:left w:val="nil"/>
              <w:bottom w:val="single" w:sz="8" w:space="0" w:color="auto"/>
              <w:right w:val="single" w:sz="8" w:space="0" w:color="auto"/>
            </w:tcBorders>
            <w:shd w:val="clear" w:color="000000" w:fill="E2EFDA"/>
            <w:noWrap/>
            <w:vAlign w:val="center"/>
            <w:hideMark/>
          </w:tcPr>
          <w:p w14:paraId="77A9ACB5"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c>
          <w:tcPr>
            <w:tcW w:w="1029" w:type="dxa"/>
            <w:tcBorders>
              <w:top w:val="nil"/>
              <w:left w:val="nil"/>
              <w:bottom w:val="single" w:sz="8" w:space="0" w:color="auto"/>
              <w:right w:val="single" w:sz="8" w:space="0" w:color="auto"/>
            </w:tcBorders>
            <w:shd w:val="clear" w:color="000000" w:fill="E2EFDA"/>
            <w:noWrap/>
            <w:vAlign w:val="center"/>
            <w:hideMark/>
          </w:tcPr>
          <w:p w14:paraId="43539091"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c>
          <w:tcPr>
            <w:tcW w:w="1002" w:type="dxa"/>
            <w:tcBorders>
              <w:top w:val="nil"/>
              <w:left w:val="nil"/>
              <w:bottom w:val="single" w:sz="8" w:space="0" w:color="auto"/>
              <w:right w:val="single" w:sz="8" w:space="0" w:color="auto"/>
            </w:tcBorders>
            <w:shd w:val="clear" w:color="000000" w:fill="E2EFDA"/>
            <w:noWrap/>
            <w:vAlign w:val="center"/>
            <w:hideMark/>
          </w:tcPr>
          <w:p w14:paraId="77DDEB68"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c>
          <w:tcPr>
            <w:tcW w:w="986" w:type="dxa"/>
            <w:tcBorders>
              <w:top w:val="nil"/>
              <w:left w:val="nil"/>
              <w:bottom w:val="single" w:sz="8" w:space="0" w:color="auto"/>
              <w:right w:val="single" w:sz="8" w:space="0" w:color="auto"/>
            </w:tcBorders>
            <w:shd w:val="clear" w:color="000000" w:fill="E2EFDA"/>
            <w:noWrap/>
            <w:vAlign w:val="center"/>
            <w:hideMark/>
          </w:tcPr>
          <w:p w14:paraId="179CE1BB"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c>
          <w:tcPr>
            <w:tcW w:w="984" w:type="dxa"/>
            <w:tcBorders>
              <w:top w:val="nil"/>
              <w:left w:val="nil"/>
              <w:bottom w:val="single" w:sz="8" w:space="0" w:color="auto"/>
              <w:right w:val="single" w:sz="8" w:space="0" w:color="auto"/>
            </w:tcBorders>
            <w:shd w:val="clear" w:color="000000" w:fill="E2EFDA"/>
            <w:noWrap/>
            <w:vAlign w:val="center"/>
            <w:hideMark/>
          </w:tcPr>
          <w:p w14:paraId="788C7A9A"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c>
          <w:tcPr>
            <w:tcW w:w="962" w:type="dxa"/>
            <w:tcBorders>
              <w:top w:val="nil"/>
              <w:left w:val="nil"/>
              <w:bottom w:val="single" w:sz="8" w:space="0" w:color="auto"/>
              <w:right w:val="single" w:sz="8" w:space="0" w:color="auto"/>
            </w:tcBorders>
            <w:shd w:val="clear" w:color="000000" w:fill="E2EFDA"/>
            <w:noWrap/>
            <w:vAlign w:val="center"/>
            <w:hideMark/>
          </w:tcPr>
          <w:p w14:paraId="40486493"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c>
          <w:tcPr>
            <w:tcW w:w="973" w:type="dxa"/>
            <w:tcBorders>
              <w:top w:val="nil"/>
              <w:left w:val="nil"/>
              <w:bottom w:val="single" w:sz="8" w:space="0" w:color="auto"/>
              <w:right w:val="single" w:sz="8" w:space="0" w:color="auto"/>
            </w:tcBorders>
            <w:shd w:val="clear" w:color="000000" w:fill="E2EFDA"/>
            <w:noWrap/>
            <w:vAlign w:val="center"/>
            <w:hideMark/>
          </w:tcPr>
          <w:p w14:paraId="34473458"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c>
          <w:tcPr>
            <w:tcW w:w="962" w:type="dxa"/>
            <w:tcBorders>
              <w:top w:val="nil"/>
              <w:left w:val="nil"/>
              <w:bottom w:val="single" w:sz="8" w:space="0" w:color="auto"/>
              <w:right w:val="single" w:sz="8" w:space="0" w:color="auto"/>
            </w:tcBorders>
            <w:shd w:val="clear" w:color="000000" w:fill="E2EFDA"/>
            <w:noWrap/>
            <w:vAlign w:val="center"/>
            <w:hideMark/>
          </w:tcPr>
          <w:p w14:paraId="2AAFDEC0"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c>
          <w:tcPr>
            <w:tcW w:w="952" w:type="dxa"/>
            <w:tcBorders>
              <w:top w:val="nil"/>
              <w:left w:val="nil"/>
              <w:bottom w:val="single" w:sz="8" w:space="0" w:color="auto"/>
              <w:right w:val="single" w:sz="8" w:space="0" w:color="auto"/>
            </w:tcBorders>
            <w:shd w:val="clear" w:color="000000" w:fill="E2EFDA"/>
            <w:noWrap/>
            <w:vAlign w:val="center"/>
            <w:hideMark/>
          </w:tcPr>
          <w:p w14:paraId="380129DE"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c>
          <w:tcPr>
            <w:tcW w:w="978" w:type="dxa"/>
            <w:tcBorders>
              <w:top w:val="nil"/>
              <w:left w:val="nil"/>
              <w:bottom w:val="single" w:sz="8" w:space="0" w:color="auto"/>
              <w:right w:val="single" w:sz="8" w:space="0" w:color="auto"/>
            </w:tcBorders>
            <w:shd w:val="clear" w:color="000000" w:fill="E2EFDA"/>
            <w:noWrap/>
            <w:vAlign w:val="center"/>
            <w:hideMark/>
          </w:tcPr>
          <w:p w14:paraId="1FAFF361"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r>
      <w:tr w:rsidR="00305757" w:rsidRPr="00D90601" w14:paraId="44AA4CFD" w14:textId="77777777" w:rsidTr="001B2918">
        <w:trPr>
          <w:trHeight w:val="315"/>
        </w:trPr>
        <w:tc>
          <w:tcPr>
            <w:tcW w:w="2835" w:type="dxa"/>
            <w:tcBorders>
              <w:top w:val="single" w:sz="8" w:space="0" w:color="auto"/>
              <w:left w:val="single" w:sz="8" w:space="0" w:color="auto"/>
              <w:bottom w:val="single" w:sz="8" w:space="0" w:color="auto"/>
              <w:right w:val="single" w:sz="8" w:space="0" w:color="auto"/>
            </w:tcBorders>
            <w:noWrap/>
            <w:vAlign w:val="bottom"/>
            <w:hideMark/>
          </w:tcPr>
          <w:p w14:paraId="17BAA487" w14:textId="77777777" w:rsidR="00827DFC" w:rsidRPr="00D90601" w:rsidRDefault="00827DFC" w:rsidP="00827DFC">
            <w:pPr>
              <w:spacing w:after="0" w:line="240" w:lineRule="auto"/>
              <w:rPr>
                <w:rFonts w:ascii="Calibri" w:eastAsia="Times New Roman" w:hAnsi="Calibri" w:cs="Calibri"/>
                <w:color w:val="000000"/>
                <w:lang w:eastAsia="en-GB"/>
              </w:rPr>
            </w:pPr>
            <w:r w:rsidRPr="00D90601">
              <w:rPr>
                <w:rFonts w:ascii="Calibri" w:eastAsia="Times New Roman" w:hAnsi="Calibri" w:cs="Calibri"/>
                <w:color w:val="000000"/>
                <w:lang w:eastAsia="en-GB"/>
              </w:rPr>
              <w:t>Strength</w:t>
            </w:r>
          </w:p>
        </w:tc>
        <w:tc>
          <w:tcPr>
            <w:tcW w:w="1059" w:type="dxa"/>
            <w:tcBorders>
              <w:top w:val="nil"/>
              <w:left w:val="single" w:sz="8" w:space="0" w:color="auto"/>
              <w:bottom w:val="single" w:sz="8" w:space="0" w:color="auto"/>
              <w:right w:val="single" w:sz="8" w:space="0" w:color="auto"/>
            </w:tcBorders>
            <w:shd w:val="clear" w:color="000000" w:fill="E2EFDA"/>
            <w:noWrap/>
            <w:vAlign w:val="center"/>
            <w:hideMark/>
          </w:tcPr>
          <w:p w14:paraId="6E469972"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314</w:t>
            </w:r>
          </w:p>
        </w:tc>
        <w:tc>
          <w:tcPr>
            <w:tcW w:w="1016" w:type="dxa"/>
            <w:tcBorders>
              <w:top w:val="nil"/>
              <w:left w:val="nil"/>
              <w:bottom w:val="single" w:sz="8" w:space="0" w:color="auto"/>
              <w:right w:val="single" w:sz="8" w:space="0" w:color="auto"/>
            </w:tcBorders>
            <w:shd w:val="clear" w:color="000000" w:fill="E2EFDA"/>
            <w:noWrap/>
            <w:vAlign w:val="center"/>
            <w:hideMark/>
          </w:tcPr>
          <w:p w14:paraId="2579926B"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315</w:t>
            </w:r>
          </w:p>
        </w:tc>
        <w:tc>
          <w:tcPr>
            <w:tcW w:w="1060" w:type="dxa"/>
            <w:tcBorders>
              <w:top w:val="nil"/>
              <w:left w:val="nil"/>
              <w:bottom w:val="single" w:sz="8" w:space="0" w:color="auto"/>
              <w:right w:val="single" w:sz="8" w:space="0" w:color="auto"/>
            </w:tcBorders>
            <w:shd w:val="clear" w:color="000000" w:fill="E2EFDA"/>
            <w:noWrap/>
            <w:vAlign w:val="center"/>
            <w:hideMark/>
          </w:tcPr>
          <w:p w14:paraId="43F2CAD8"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315</w:t>
            </w:r>
          </w:p>
        </w:tc>
        <w:tc>
          <w:tcPr>
            <w:tcW w:w="1029" w:type="dxa"/>
            <w:tcBorders>
              <w:top w:val="nil"/>
              <w:left w:val="nil"/>
              <w:bottom w:val="single" w:sz="8" w:space="0" w:color="auto"/>
              <w:right w:val="single" w:sz="8" w:space="0" w:color="auto"/>
            </w:tcBorders>
            <w:shd w:val="clear" w:color="000000" w:fill="E2EFDA"/>
            <w:noWrap/>
            <w:vAlign w:val="center"/>
            <w:hideMark/>
          </w:tcPr>
          <w:p w14:paraId="545C8E3E"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311</w:t>
            </w:r>
          </w:p>
        </w:tc>
        <w:tc>
          <w:tcPr>
            <w:tcW w:w="1002" w:type="dxa"/>
            <w:tcBorders>
              <w:top w:val="nil"/>
              <w:left w:val="nil"/>
              <w:bottom w:val="single" w:sz="8" w:space="0" w:color="auto"/>
              <w:right w:val="single" w:sz="8" w:space="0" w:color="auto"/>
            </w:tcBorders>
            <w:shd w:val="clear" w:color="000000" w:fill="E2EFDA"/>
            <w:noWrap/>
            <w:vAlign w:val="center"/>
            <w:hideMark/>
          </w:tcPr>
          <w:p w14:paraId="7DC9CF30"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311</w:t>
            </w:r>
          </w:p>
        </w:tc>
        <w:tc>
          <w:tcPr>
            <w:tcW w:w="986" w:type="dxa"/>
            <w:tcBorders>
              <w:top w:val="nil"/>
              <w:left w:val="nil"/>
              <w:bottom w:val="single" w:sz="8" w:space="0" w:color="auto"/>
              <w:right w:val="single" w:sz="8" w:space="0" w:color="auto"/>
            </w:tcBorders>
            <w:shd w:val="clear" w:color="000000" w:fill="E2EFDA"/>
            <w:noWrap/>
            <w:vAlign w:val="center"/>
            <w:hideMark/>
          </w:tcPr>
          <w:p w14:paraId="421E6F81"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315</w:t>
            </w:r>
          </w:p>
        </w:tc>
        <w:tc>
          <w:tcPr>
            <w:tcW w:w="984" w:type="dxa"/>
            <w:tcBorders>
              <w:top w:val="nil"/>
              <w:left w:val="nil"/>
              <w:bottom w:val="single" w:sz="8" w:space="0" w:color="auto"/>
              <w:right w:val="single" w:sz="8" w:space="0" w:color="auto"/>
            </w:tcBorders>
            <w:shd w:val="clear" w:color="000000" w:fill="E2EFDA"/>
            <w:noWrap/>
            <w:vAlign w:val="center"/>
            <w:hideMark/>
          </w:tcPr>
          <w:p w14:paraId="24A88680"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316</w:t>
            </w:r>
          </w:p>
        </w:tc>
        <w:tc>
          <w:tcPr>
            <w:tcW w:w="962" w:type="dxa"/>
            <w:tcBorders>
              <w:top w:val="nil"/>
              <w:left w:val="nil"/>
              <w:bottom w:val="single" w:sz="8" w:space="0" w:color="auto"/>
              <w:right w:val="single" w:sz="8" w:space="0" w:color="auto"/>
            </w:tcBorders>
            <w:shd w:val="clear" w:color="000000" w:fill="E2EFDA"/>
            <w:noWrap/>
            <w:vAlign w:val="center"/>
            <w:hideMark/>
          </w:tcPr>
          <w:p w14:paraId="703C9FC8"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315</w:t>
            </w:r>
          </w:p>
        </w:tc>
        <w:tc>
          <w:tcPr>
            <w:tcW w:w="973" w:type="dxa"/>
            <w:tcBorders>
              <w:top w:val="nil"/>
              <w:left w:val="nil"/>
              <w:bottom w:val="single" w:sz="8" w:space="0" w:color="auto"/>
              <w:right w:val="single" w:sz="8" w:space="0" w:color="auto"/>
            </w:tcBorders>
            <w:shd w:val="clear" w:color="000000" w:fill="E2EFDA"/>
            <w:noWrap/>
            <w:vAlign w:val="center"/>
            <w:hideMark/>
          </w:tcPr>
          <w:p w14:paraId="60CAC034"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312</w:t>
            </w:r>
          </w:p>
        </w:tc>
        <w:tc>
          <w:tcPr>
            <w:tcW w:w="962" w:type="dxa"/>
            <w:tcBorders>
              <w:top w:val="nil"/>
              <w:left w:val="nil"/>
              <w:bottom w:val="single" w:sz="8" w:space="0" w:color="auto"/>
              <w:right w:val="single" w:sz="8" w:space="0" w:color="auto"/>
            </w:tcBorders>
            <w:shd w:val="clear" w:color="000000" w:fill="E2EFDA"/>
            <w:noWrap/>
            <w:vAlign w:val="center"/>
            <w:hideMark/>
          </w:tcPr>
          <w:p w14:paraId="5D3C712B"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316</w:t>
            </w:r>
          </w:p>
        </w:tc>
        <w:tc>
          <w:tcPr>
            <w:tcW w:w="952" w:type="dxa"/>
            <w:tcBorders>
              <w:top w:val="nil"/>
              <w:left w:val="nil"/>
              <w:bottom w:val="single" w:sz="8" w:space="0" w:color="auto"/>
              <w:right w:val="single" w:sz="8" w:space="0" w:color="auto"/>
            </w:tcBorders>
            <w:shd w:val="clear" w:color="000000" w:fill="E2EFDA"/>
            <w:noWrap/>
            <w:vAlign w:val="center"/>
            <w:hideMark/>
          </w:tcPr>
          <w:p w14:paraId="72CE5622"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316</w:t>
            </w:r>
          </w:p>
        </w:tc>
        <w:tc>
          <w:tcPr>
            <w:tcW w:w="978" w:type="dxa"/>
            <w:tcBorders>
              <w:top w:val="nil"/>
              <w:left w:val="nil"/>
              <w:bottom w:val="single" w:sz="8" w:space="0" w:color="auto"/>
              <w:right w:val="single" w:sz="8" w:space="0" w:color="auto"/>
            </w:tcBorders>
            <w:shd w:val="clear" w:color="000000" w:fill="E2EFDA"/>
            <w:noWrap/>
            <w:vAlign w:val="center"/>
            <w:hideMark/>
          </w:tcPr>
          <w:p w14:paraId="70CB5C8C" w14:textId="4F0A4287" w:rsidR="00827DFC" w:rsidRPr="00D90601" w:rsidRDefault="00F3714B"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w:t>
            </w:r>
            <w:r>
              <w:rPr>
                <w:rFonts w:ascii="Calibri" w:eastAsia="Times New Roman" w:hAnsi="Calibri" w:cs="Calibri"/>
                <w:color w:val="000000"/>
                <w:lang w:eastAsia="en-GB"/>
              </w:rPr>
              <w:t>4</w:t>
            </w:r>
          </w:p>
        </w:tc>
      </w:tr>
      <w:tr w:rsidR="00305757" w:rsidRPr="00D90601" w14:paraId="372809C3" w14:textId="77777777" w:rsidTr="001B2918">
        <w:trPr>
          <w:trHeight w:val="315"/>
        </w:trPr>
        <w:tc>
          <w:tcPr>
            <w:tcW w:w="2835" w:type="dxa"/>
            <w:tcBorders>
              <w:top w:val="nil"/>
              <w:left w:val="single" w:sz="8" w:space="0" w:color="auto"/>
              <w:bottom w:val="single" w:sz="8" w:space="0" w:color="auto"/>
              <w:right w:val="single" w:sz="8" w:space="0" w:color="auto"/>
            </w:tcBorders>
            <w:noWrap/>
            <w:vAlign w:val="bottom"/>
            <w:hideMark/>
          </w:tcPr>
          <w:p w14:paraId="54584F90" w14:textId="77777777" w:rsidR="00827DFC" w:rsidRPr="00D90601" w:rsidRDefault="00827DFC" w:rsidP="00827DFC">
            <w:pPr>
              <w:spacing w:after="0" w:line="240" w:lineRule="auto"/>
              <w:rPr>
                <w:rFonts w:ascii="Calibri" w:eastAsia="Times New Roman" w:hAnsi="Calibri" w:cs="Calibri"/>
                <w:color w:val="000000"/>
                <w:lang w:eastAsia="en-GB"/>
              </w:rPr>
            </w:pPr>
            <w:r w:rsidRPr="00D90601">
              <w:rPr>
                <w:rFonts w:ascii="Calibri" w:eastAsia="Times New Roman" w:hAnsi="Calibri" w:cs="Calibri"/>
                <w:color w:val="000000"/>
                <w:lang w:eastAsia="en-GB"/>
              </w:rPr>
              <w:t>Variance</w:t>
            </w:r>
          </w:p>
        </w:tc>
        <w:tc>
          <w:tcPr>
            <w:tcW w:w="1059" w:type="dxa"/>
            <w:tcBorders>
              <w:top w:val="nil"/>
              <w:left w:val="single" w:sz="8" w:space="0" w:color="auto"/>
              <w:bottom w:val="single" w:sz="8" w:space="0" w:color="auto"/>
              <w:right w:val="single" w:sz="8" w:space="0" w:color="auto"/>
            </w:tcBorders>
            <w:shd w:val="clear" w:color="000000" w:fill="E2EFDA"/>
            <w:noWrap/>
            <w:vAlign w:val="center"/>
            <w:hideMark/>
          </w:tcPr>
          <w:p w14:paraId="5AF1365B"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4</w:t>
            </w:r>
          </w:p>
        </w:tc>
        <w:tc>
          <w:tcPr>
            <w:tcW w:w="1016" w:type="dxa"/>
            <w:tcBorders>
              <w:top w:val="nil"/>
              <w:left w:val="nil"/>
              <w:bottom w:val="single" w:sz="8" w:space="0" w:color="auto"/>
              <w:right w:val="single" w:sz="8" w:space="0" w:color="auto"/>
            </w:tcBorders>
            <w:shd w:val="clear" w:color="000000" w:fill="E2EFDA"/>
            <w:noWrap/>
            <w:vAlign w:val="center"/>
            <w:hideMark/>
          </w:tcPr>
          <w:p w14:paraId="72BF223D"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5</w:t>
            </w:r>
          </w:p>
        </w:tc>
        <w:tc>
          <w:tcPr>
            <w:tcW w:w="1060" w:type="dxa"/>
            <w:tcBorders>
              <w:top w:val="nil"/>
              <w:left w:val="nil"/>
              <w:bottom w:val="single" w:sz="8" w:space="0" w:color="auto"/>
              <w:right w:val="single" w:sz="8" w:space="0" w:color="auto"/>
            </w:tcBorders>
            <w:shd w:val="clear" w:color="000000" w:fill="E2EFDA"/>
            <w:noWrap/>
            <w:vAlign w:val="center"/>
            <w:hideMark/>
          </w:tcPr>
          <w:p w14:paraId="29916E8E"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5</w:t>
            </w:r>
          </w:p>
        </w:tc>
        <w:tc>
          <w:tcPr>
            <w:tcW w:w="1029" w:type="dxa"/>
            <w:tcBorders>
              <w:top w:val="nil"/>
              <w:left w:val="nil"/>
              <w:bottom w:val="single" w:sz="8" w:space="0" w:color="auto"/>
              <w:right w:val="single" w:sz="8" w:space="0" w:color="auto"/>
            </w:tcBorders>
            <w:shd w:val="clear" w:color="000000" w:fill="E2EFDA"/>
            <w:noWrap/>
            <w:vAlign w:val="center"/>
            <w:hideMark/>
          </w:tcPr>
          <w:p w14:paraId="4B4B02BF"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1</w:t>
            </w:r>
          </w:p>
        </w:tc>
        <w:tc>
          <w:tcPr>
            <w:tcW w:w="1002" w:type="dxa"/>
            <w:tcBorders>
              <w:top w:val="nil"/>
              <w:left w:val="nil"/>
              <w:bottom w:val="single" w:sz="8" w:space="0" w:color="auto"/>
              <w:right w:val="single" w:sz="8" w:space="0" w:color="auto"/>
            </w:tcBorders>
            <w:shd w:val="clear" w:color="000000" w:fill="E2EFDA"/>
            <w:noWrap/>
            <w:vAlign w:val="center"/>
            <w:hideMark/>
          </w:tcPr>
          <w:p w14:paraId="17B525F7"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1</w:t>
            </w:r>
          </w:p>
        </w:tc>
        <w:tc>
          <w:tcPr>
            <w:tcW w:w="986" w:type="dxa"/>
            <w:tcBorders>
              <w:top w:val="nil"/>
              <w:left w:val="nil"/>
              <w:bottom w:val="single" w:sz="8" w:space="0" w:color="auto"/>
              <w:right w:val="single" w:sz="8" w:space="0" w:color="auto"/>
            </w:tcBorders>
            <w:shd w:val="clear" w:color="000000" w:fill="E2EFDA"/>
            <w:noWrap/>
            <w:vAlign w:val="center"/>
            <w:hideMark/>
          </w:tcPr>
          <w:p w14:paraId="1B7E40A3"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5</w:t>
            </w:r>
          </w:p>
        </w:tc>
        <w:tc>
          <w:tcPr>
            <w:tcW w:w="984" w:type="dxa"/>
            <w:tcBorders>
              <w:top w:val="nil"/>
              <w:left w:val="nil"/>
              <w:bottom w:val="single" w:sz="8" w:space="0" w:color="auto"/>
              <w:right w:val="single" w:sz="8" w:space="0" w:color="auto"/>
            </w:tcBorders>
            <w:shd w:val="clear" w:color="000000" w:fill="E2EFDA"/>
            <w:noWrap/>
            <w:vAlign w:val="center"/>
            <w:hideMark/>
          </w:tcPr>
          <w:p w14:paraId="558260C4"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6</w:t>
            </w:r>
          </w:p>
        </w:tc>
        <w:tc>
          <w:tcPr>
            <w:tcW w:w="962" w:type="dxa"/>
            <w:tcBorders>
              <w:top w:val="nil"/>
              <w:left w:val="nil"/>
              <w:bottom w:val="single" w:sz="8" w:space="0" w:color="auto"/>
              <w:right w:val="single" w:sz="8" w:space="0" w:color="auto"/>
            </w:tcBorders>
            <w:shd w:val="clear" w:color="000000" w:fill="E2EFDA"/>
            <w:noWrap/>
            <w:vAlign w:val="center"/>
            <w:hideMark/>
          </w:tcPr>
          <w:p w14:paraId="05C717D9"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5</w:t>
            </w:r>
          </w:p>
        </w:tc>
        <w:tc>
          <w:tcPr>
            <w:tcW w:w="973" w:type="dxa"/>
            <w:tcBorders>
              <w:top w:val="nil"/>
              <w:left w:val="nil"/>
              <w:bottom w:val="single" w:sz="8" w:space="0" w:color="auto"/>
              <w:right w:val="single" w:sz="8" w:space="0" w:color="auto"/>
            </w:tcBorders>
            <w:shd w:val="clear" w:color="000000" w:fill="E2EFDA"/>
            <w:noWrap/>
            <w:vAlign w:val="center"/>
            <w:hideMark/>
          </w:tcPr>
          <w:p w14:paraId="41EA8EBD"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2</w:t>
            </w:r>
          </w:p>
        </w:tc>
        <w:tc>
          <w:tcPr>
            <w:tcW w:w="962" w:type="dxa"/>
            <w:tcBorders>
              <w:top w:val="nil"/>
              <w:left w:val="nil"/>
              <w:bottom w:val="single" w:sz="8" w:space="0" w:color="auto"/>
              <w:right w:val="single" w:sz="8" w:space="0" w:color="auto"/>
            </w:tcBorders>
            <w:shd w:val="clear" w:color="000000" w:fill="E2EFDA"/>
            <w:noWrap/>
            <w:vAlign w:val="center"/>
            <w:hideMark/>
          </w:tcPr>
          <w:p w14:paraId="5E72B742"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6</w:t>
            </w:r>
          </w:p>
        </w:tc>
        <w:tc>
          <w:tcPr>
            <w:tcW w:w="952" w:type="dxa"/>
            <w:tcBorders>
              <w:top w:val="nil"/>
              <w:left w:val="nil"/>
              <w:bottom w:val="single" w:sz="8" w:space="0" w:color="auto"/>
              <w:right w:val="single" w:sz="8" w:space="0" w:color="auto"/>
            </w:tcBorders>
            <w:shd w:val="clear" w:color="000000" w:fill="E2EFDA"/>
            <w:noWrap/>
            <w:vAlign w:val="center"/>
            <w:hideMark/>
          </w:tcPr>
          <w:p w14:paraId="71ED4D91"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6</w:t>
            </w:r>
          </w:p>
        </w:tc>
        <w:tc>
          <w:tcPr>
            <w:tcW w:w="978" w:type="dxa"/>
            <w:tcBorders>
              <w:top w:val="nil"/>
              <w:left w:val="nil"/>
              <w:bottom w:val="single" w:sz="8" w:space="0" w:color="auto"/>
              <w:right w:val="single" w:sz="8" w:space="0" w:color="auto"/>
            </w:tcBorders>
            <w:shd w:val="clear" w:color="000000" w:fill="E2EFDA"/>
            <w:noWrap/>
            <w:vAlign w:val="center"/>
            <w:hideMark/>
          </w:tcPr>
          <w:p w14:paraId="37C5B7C6" w14:textId="585469E3" w:rsidR="00827DFC" w:rsidRPr="00D90601" w:rsidRDefault="00F3714B" w:rsidP="00827DF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w:t>
            </w:r>
          </w:p>
        </w:tc>
      </w:tr>
    </w:tbl>
    <w:p w14:paraId="35C1CE95" w14:textId="77777777" w:rsidR="00714A7C" w:rsidRDefault="00714A7C" w:rsidP="00EB688E">
      <w:pPr>
        <w:pStyle w:val="Outurnsub-sections"/>
        <w:numPr>
          <w:ilvl w:val="0"/>
          <w:numId w:val="0"/>
        </w:numPr>
        <w:ind w:left="576" w:hanging="576"/>
      </w:pPr>
    </w:p>
    <w:p w14:paraId="429D76CB" w14:textId="7A3CE2A5" w:rsidR="00330052" w:rsidRPr="00DF6FB1" w:rsidRDefault="00330052" w:rsidP="007626FB">
      <w:pPr>
        <w:pStyle w:val="H2Outturn"/>
        <w:rPr>
          <w:rFonts w:cs="Calibri"/>
          <w:szCs w:val="26"/>
        </w:rPr>
      </w:pPr>
      <w:r w:rsidRPr="00DF6FB1">
        <w:rPr>
          <w:rFonts w:cs="Calibri"/>
          <w:szCs w:val="26"/>
        </w:rPr>
        <w:t>Last financial year (</w:t>
      </w:r>
      <w:r w:rsidR="002F3F10">
        <w:rPr>
          <w:rFonts w:cs="Calibri"/>
          <w:szCs w:val="26"/>
        </w:rPr>
        <w:t>20</w:t>
      </w:r>
      <w:r w:rsidRPr="00DF6FB1">
        <w:rPr>
          <w:rFonts w:cs="Calibri"/>
          <w:szCs w:val="26"/>
        </w:rPr>
        <w:t>24/25) Police Officer attrition in the final 6 months was lower than budgeted. This reduction of leavers at a greater cost has led to starting this financial year (</w:t>
      </w:r>
      <w:r w:rsidR="002F3F10">
        <w:rPr>
          <w:rFonts w:cs="Calibri"/>
          <w:szCs w:val="26"/>
        </w:rPr>
        <w:t>20</w:t>
      </w:r>
      <w:r w:rsidRPr="00DF6FB1">
        <w:rPr>
          <w:rFonts w:cs="Calibri"/>
          <w:szCs w:val="26"/>
        </w:rPr>
        <w:t xml:space="preserve">25/26) with a higher cost base resulting in cost pressure of £600k. </w:t>
      </w:r>
    </w:p>
    <w:p w14:paraId="2AB0B7D2" w14:textId="1955A06F" w:rsidR="00F84194" w:rsidRPr="00DF6FB1" w:rsidRDefault="00F84194" w:rsidP="007626FB">
      <w:pPr>
        <w:pStyle w:val="H2Outturn"/>
        <w:rPr>
          <w:rFonts w:cs="Calibri"/>
          <w:szCs w:val="26"/>
        </w:rPr>
      </w:pPr>
      <w:r w:rsidRPr="00DF6FB1">
        <w:rPr>
          <w:rFonts w:cs="Calibri"/>
          <w:szCs w:val="26"/>
        </w:rPr>
        <w:t>This financial year (</w:t>
      </w:r>
      <w:r w:rsidR="002F3F10">
        <w:rPr>
          <w:rFonts w:cs="Calibri"/>
          <w:szCs w:val="26"/>
        </w:rPr>
        <w:t>20</w:t>
      </w:r>
      <w:r w:rsidRPr="00DF6FB1">
        <w:rPr>
          <w:rFonts w:cs="Calibri"/>
          <w:szCs w:val="26"/>
        </w:rPr>
        <w:t>25/26) actual Police Officer attrition has averaged 2</w:t>
      </w:r>
      <w:r w:rsidR="002437D9" w:rsidRPr="00DF6FB1">
        <w:rPr>
          <w:rFonts w:cs="Calibri"/>
          <w:szCs w:val="26"/>
        </w:rPr>
        <w:t>1</w:t>
      </w:r>
      <w:r w:rsidRPr="00DF6FB1">
        <w:rPr>
          <w:rFonts w:cs="Calibri"/>
          <w:szCs w:val="26"/>
        </w:rPr>
        <w:t xml:space="preserve"> per month which is lower than th</w:t>
      </w:r>
      <w:r w:rsidR="006C493A" w:rsidRPr="00DF6FB1">
        <w:rPr>
          <w:rFonts w:cs="Calibri"/>
          <w:szCs w:val="26"/>
        </w:rPr>
        <w:t xml:space="preserve">e </w:t>
      </w:r>
      <w:r w:rsidR="00A35366" w:rsidRPr="00DF6FB1">
        <w:rPr>
          <w:rFonts w:cs="Calibri"/>
          <w:szCs w:val="26"/>
        </w:rPr>
        <w:t>24</w:t>
      </w:r>
      <w:r w:rsidR="00120679" w:rsidRPr="00DF6FB1">
        <w:rPr>
          <w:rFonts w:cs="Calibri"/>
          <w:szCs w:val="26"/>
        </w:rPr>
        <w:t xml:space="preserve"> per </w:t>
      </w:r>
      <w:r w:rsidR="00E22B50" w:rsidRPr="00DF6FB1">
        <w:rPr>
          <w:rFonts w:cs="Calibri"/>
          <w:szCs w:val="26"/>
        </w:rPr>
        <w:t>month budgeted</w:t>
      </w:r>
      <w:r w:rsidR="00120679" w:rsidRPr="00DF6FB1">
        <w:rPr>
          <w:rFonts w:cs="Calibri"/>
          <w:szCs w:val="26"/>
        </w:rPr>
        <w:t>,</w:t>
      </w:r>
      <w:r w:rsidRPr="00DF6FB1">
        <w:rPr>
          <w:rFonts w:cs="Calibri"/>
          <w:szCs w:val="26"/>
        </w:rPr>
        <w:t xml:space="preserve"> </w:t>
      </w:r>
      <w:r w:rsidR="00120679" w:rsidRPr="00DF6FB1">
        <w:rPr>
          <w:rFonts w:cs="Calibri"/>
          <w:szCs w:val="26"/>
        </w:rPr>
        <w:t>t</w:t>
      </w:r>
      <w:r w:rsidRPr="00DF6FB1">
        <w:rPr>
          <w:rFonts w:cs="Calibri"/>
          <w:szCs w:val="26"/>
        </w:rPr>
        <w:t xml:space="preserve">his </w:t>
      </w:r>
      <w:r w:rsidR="00120679" w:rsidRPr="00DF6FB1">
        <w:rPr>
          <w:rFonts w:cs="Calibri"/>
          <w:szCs w:val="26"/>
        </w:rPr>
        <w:t>has</w:t>
      </w:r>
      <w:r w:rsidRPr="00DF6FB1">
        <w:rPr>
          <w:rFonts w:cs="Calibri"/>
          <w:szCs w:val="26"/>
        </w:rPr>
        <w:t xml:space="preserve"> led to a</w:t>
      </w:r>
      <w:r w:rsidR="00F20189" w:rsidRPr="00DF6FB1">
        <w:rPr>
          <w:rFonts w:cs="Calibri"/>
          <w:szCs w:val="26"/>
        </w:rPr>
        <w:t>n</w:t>
      </w:r>
      <w:r w:rsidR="004A65FB" w:rsidRPr="00DF6FB1">
        <w:rPr>
          <w:rFonts w:cs="Calibri"/>
          <w:szCs w:val="26"/>
        </w:rPr>
        <w:t xml:space="preserve"> </w:t>
      </w:r>
      <w:r w:rsidRPr="00DF6FB1">
        <w:rPr>
          <w:rFonts w:cs="Calibri"/>
          <w:szCs w:val="26"/>
        </w:rPr>
        <w:t>o</w:t>
      </w:r>
      <w:r w:rsidR="004A65FB" w:rsidRPr="00DF6FB1">
        <w:rPr>
          <w:rFonts w:cs="Calibri"/>
          <w:szCs w:val="26"/>
        </w:rPr>
        <w:t>verspend</w:t>
      </w:r>
      <w:r w:rsidRPr="00DF6FB1">
        <w:rPr>
          <w:rFonts w:cs="Calibri"/>
          <w:szCs w:val="26"/>
        </w:rPr>
        <w:t xml:space="preserve"> of circa £600k. </w:t>
      </w:r>
    </w:p>
    <w:p w14:paraId="66D40EED" w14:textId="22112074" w:rsidR="003B1989" w:rsidRPr="00DF6FB1" w:rsidRDefault="003B1989" w:rsidP="007626FB">
      <w:pPr>
        <w:pStyle w:val="H2Outturn"/>
        <w:rPr>
          <w:rFonts w:cs="Calibri"/>
          <w:szCs w:val="26"/>
        </w:rPr>
      </w:pPr>
      <w:r w:rsidRPr="00DF6FB1">
        <w:rPr>
          <w:rFonts w:cs="Calibri"/>
          <w:szCs w:val="26"/>
        </w:rPr>
        <w:t xml:space="preserve">The </w:t>
      </w:r>
      <w:r w:rsidR="00B23694" w:rsidRPr="00DF6FB1">
        <w:rPr>
          <w:rFonts w:cs="Calibri"/>
          <w:szCs w:val="26"/>
        </w:rPr>
        <w:t xml:space="preserve">financial </w:t>
      </w:r>
      <w:r w:rsidRPr="00DF6FB1">
        <w:rPr>
          <w:rFonts w:cs="Calibri"/>
          <w:szCs w:val="26"/>
        </w:rPr>
        <w:t xml:space="preserve">year cost of a Police leaver (including </w:t>
      </w:r>
      <w:r w:rsidR="00E22B50" w:rsidRPr="00DF6FB1">
        <w:rPr>
          <w:rFonts w:cs="Calibri"/>
          <w:szCs w:val="26"/>
        </w:rPr>
        <w:t>on costs</w:t>
      </w:r>
      <w:r w:rsidRPr="00DF6FB1">
        <w:rPr>
          <w:rFonts w:cs="Calibri"/>
          <w:szCs w:val="26"/>
        </w:rPr>
        <w:t>) is £65.</w:t>
      </w:r>
      <w:r w:rsidR="00B23694" w:rsidRPr="00DF6FB1">
        <w:rPr>
          <w:rFonts w:cs="Calibri"/>
          <w:szCs w:val="26"/>
        </w:rPr>
        <w:t>2</w:t>
      </w:r>
      <w:r w:rsidRPr="00DF6FB1">
        <w:rPr>
          <w:rFonts w:cs="Calibri"/>
          <w:szCs w:val="26"/>
        </w:rPr>
        <w:t xml:space="preserve">k compared to the budgeted cost of £62.7k. This variance </w:t>
      </w:r>
      <w:r w:rsidR="009A06C3" w:rsidRPr="00DF6FB1">
        <w:rPr>
          <w:rFonts w:cs="Calibri"/>
          <w:szCs w:val="26"/>
        </w:rPr>
        <w:t xml:space="preserve">has </w:t>
      </w:r>
      <w:r w:rsidRPr="00DF6FB1">
        <w:rPr>
          <w:rFonts w:cs="Calibri"/>
          <w:szCs w:val="26"/>
        </w:rPr>
        <w:t>result</w:t>
      </w:r>
      <w:r w:rsidR="00E93DEE" w:rsidRPr="00DF6FB1">
        <w:rPr>
          <w:rFonts w:cs="Calibri"/>
          <w:szCs w:val="26"/>
        </w:rPr>
        <w:t>ed</w:t>
      </w:r>
      <w:r w:rsidRPr="00DF6FB1">
        <w:rPr>
          <w:rFonts w:cs="Calibri"/>
          <w:szCs w:val="26"/>
        </w:rPr>
        <w:t xml:space="preserve"> in a budget saving of circa £300k.</w:t>
      </w:r>
    </w:p>
    <w:p w14:paraId="6E02D328" w14:textId="4DC3C457" w:rsidR="005B23B1" w:rsidRPr="00A41728" w:rsidRDefault="005B23B1" w:rsidP="007626FB">
      <w:pPr>
        <w:pStyle w:val="H2Outturn"/>
        <w:rPr>
          <w:rFonts w:cs="Calibri"/>
          <w:szCs w:val="26"/>
        </w:rPr>
      </w:pPr>
      <w:r w:rsidRPr="00A41728">
        <w:rPr>
          <w:rFonts w:cs="Calibri"/>
          <w:szCs w:val="26"/>
        </w:rPr>
        <w:t xml:space="preserve">Total headcount for Police at the end of the year is 4,223, which matches the Police Uplift Programme (PUP) uplift headcount required </w:t>
      </w:r>
      <w:r w:rsidR="00917E13">
        <w:rPr>
          <w:rFonts w:cs="Calibri"/>
          <w:szCs w:val="26"/>
        </w:rPr>
        <w:t>and</w:t>
      </w:r>
      <w:r w:rsidR="00917E13" w:rsidRPr="00A41728">
        <w:rPr>
          <w:rFonts w:cs="Calibri"/>
          <w:szCs w:val="26"/>
        </w:rPr>
        <w:t xml:space="preserve"> </w:t>
      </w:r>
      <w:r w:rsidRPr="00A41728">
        <w:rPr>
          <w:rFonts w:cs="Calibri"/>
          <w:szCs w:val="26"/>
        </w:rPr>
        <w:t>enable</w:t>
      </w:r>
      <w:r w:rsidR="00917E13">
        <w:rPr>
          <w:rFonts w:cs="Calibri"/>
          <w:szCs w:val="26"/>
        </w:rPr>
        <w:t>d</w:t>
      </w:r>
      <w:r w:rsidRPr="00A41728">
        <w:rPr>
          <w:rFonts w:cs="Calibri"/>
          <w:szCs w:val="26"/>
        </w:rPr>
        <w:t xml:space="preserve"> Kent Police to hit the PUP maintenance target and the additional 5 officers agreed.</w:t>
      </w:r>
    </w:p>
    <w:p w14:paraId="29482A5B" w14:textId="0944EAB9" w:rsidR="007422E1" w:rsidRPr="00DF6FB1" w:rsidRDefault="00DF7EB7" w:rsidP="007626FB">
      <w:pPr>
        <w:pStyle w:val="H2Outturn"/>
        <w:rPr>
          <w:rFonts w:cs="Calibri"/>
          <w:szCs w:val="26"/>
        </w:rPr>
      </w:pPr>
      <w:r w:rsidRPr="00DF6FB1">
        <w:rPr>
          <w:rFonts w:cs="Calibri"/>
          <w:szCs w:val="26"/>
        </w:rPr>
        <w:t xml:space="preserve">In 2026/27 the overall headcount target will be removed and replaced with a Neighbourhood Policing target. In order to simplify the 2026/27 police funding settlement there will be only one conditional workforce grant, the Neighbourhood Policing ringfence grant. To qualify for </w:t>
      </w:r>
      <w:r w:rsidR="00F81392" w:rsidRPr="00DF6FB1">
        <w:rPr>
          <w:rFonts w:cs="Calibri"/>
          <w:szCs w:val="26"/>
        </w:rPr>
        <w:t>this,</w:t>
      </w:r>
      <w:r w:rsidRPr="00DF6FB1">
        <w:rPr>
          <w:rFonts w:cs="Calibri"/>
          <w:szCs w:val="26"/>
        </w:rPr>
        <w:t xml:space="preserve"> grant a Neighbourhood Policing target </w:t>
      </w:r>
      <w:r w:rsidR="0047570D" w:rsidRPr="00DF6FB1">
        <w:rPr>
          <w:rFonts w:cs="Calibri"/>
          <w:szCs w:val="26"/>
        </w:rPr>
        <w:t xml:space="preserve">of </w:t>
      </w:r>
      <w:r w:rsidR="002C2A45" w:rsidRPr="00DF6FB1">
        <w:rPr>
          <w:rFonts w:cs="Calibri"/>
          <w:szCs w:val="26"/>
        </w:rPr>
        <w:t>407.4</w:t>
      </w:r>
      <w:r w:rsidR="0047570D" w:rsidRPr="00DF6FB1">
        <w:rPr>
          <w:rFonts w:cs="Calibri"/>
          <w:szCs w:val="26"/>
        </w:rPr>
        <w:t xml:space="preserve"> </w:t>
      </w:r>
      <w:r w:rsidR="009838C2" w:rsidRPr="00DF6FB1">
        <w:rPr>
          <w:rFonts w:cs="Calibri"/>
          <w:szCs w:val="26"/>
        </w:rPr>
        <w:t>FTE</w:t>
      </w:r>
      <w:r w:rsidR="00E1466F" w:rsidRPr="00DF6FB1">
        <w:rPr>
          <w:rFonts w:cs="Calibri"/>
          <w:szCs w:val="26"/>
        </w:rPr>
        <w:t xml:space="preserve"> (a combination of Police and PCSOs)</w:t>
      </w:r>
      <w:r w:rsidR="0047570D" w:rsidRPr="00DF6FB1">
        <w:rPr>
          <w:rFonts w:cs="Calibri"/>
          <w:szCs w:val="26"/>
        </w:rPr>
        <w:t xml:space="preserve"> </w:t>
      </w:r>
      <w:r w:rsidR="00A37A36" w:rsidRPr="00DF6FB1">
        <w:rPr>
          <w:rFonts w:cs="Calibri"/>
          <w:szCs w:val="26"/>
        </w:rPr>
        <w:t xml:space="preserve">as at 31 March 2027 </w:t>
      </w:r>
      <w:r w:rsidRPr="00DF6FB1">
        <w:rPr>
          <w:rFonts w:cs="Calibri"/>
          <w:szCs w:val="26"/>
        </w:rPr>
        <w:t xml:space="preserve">will need to be met. </w:t>
      </w:r>
    </w:p>
    <w:p w14:paraId="145BFF9F" w14:textId="77777777" w:rsidR="00BC0D56" w:rsidRDefault="007422E1" w:rsidP="007626FB">
      <w:pPr>
        <w:pStyle w:val="H2Outturn"/>
        <w:rPr>
          <w:rFonts w:cs="Calibri"/>
          <w:szCs w:val="22"/>
        </w:rPr>
      </w:pPr>
      <w:r w:rsidRPr="00BC0D56">
        <w:rPr>
          <w:rFonts w:cs="Calibri"/>
          <w:szCs w:val="22"/>
        </w:rPr>
        <w:t>Neighbourhood Policing (NHP) strength as at Q4 is 31</w:t>
      </w:r>
      <w:r w:rsidR="006D3812" w:rsidRPr="00BC0D56">
        <w:rPr>
          <w:rFonts w:cs="Calibri"/>
          <w:szCs w:val="22"/>
        </w:rPr>
        <w:t>4</w:t>
      </w:r>
      <w:r w:rsidRPr="00BC0D56">
        <w:rPr>
          <w:rFonts w:cs="Calibri"/>
          <w:szCs w:val="22"/>
        </w:rPr>
        <w:t xml:space="preserve"> which is </w:t>
      </w:r>
      <w:r w:rsidR="006D3812" w:rsidRPr="00BC0D56">
        <w:rPr>
          <w:rFonts w:cs="Calibri"/>
          <w:szCs w:val="22"/>
        </w:rPr>
        <w:t>4</w:t>
      </w:r>
      <w:r w:rsidRPr="00BC0D56">
        <w:rPr>
          <w:rFonts w:cs="Calibri"/>
          <w:szCs w:val="22"/>
        </w:rPr>
        <w:t xml:space="preserve"> above our baseline and ensures we can draw down our required grant for Q4. NHP Grant of £3.7m has now been received for Q1 to Q3</w:t>
      </w:r>
      <w:r w:rsidR="00505485" w:rsidRPr="00BC0D56">
        <w:rPr>
          <w:rFonts w:cs="Calibri"/>
          <w:szCs w:val="22"/>
        </w:rPr>
        <w:t xml:space="preserve">, and the Q4 return </w:t>
      </w:r>
      <w:r w:rsidR="007A3C7B" w:rsidRPr="00BC0D56">
        <w:rPr>
          <w:rFonts w:cs="Calibri"/>
          <w:szCs w:val="22"/>
        </w:rPr>
        <w:t xml:space="preserve">for £1.2m </w:t>
      </w:r>
      <w:r w:rsidR="00505485" w:rsidRPr="00BC0D56">
        <w:rPr>
          <w:rFonts w:cs="Calibri"/>
          <w:szCs w:val="22"/>
        </w:rPr>
        <w:t xml:space="preserve">has been submitted to the Home Office for </w:t>
      </w:r>
      <w:r w:rsidR="00491D94" w:rsidRPr="00BC0D56">
        <w:rPr>
          <w:rFonts w:cs="Calibri"/>
          <w:szCs w:val="22"/>
        </w:rPr>
        <w:t>payment.</w:t>
      </w:r>
    </w:p>
    <w:p w14:paraId="5660573D" w14:textId="0FD5B3B6" w:rsidR="00166001" w:rsidRPr="00BC0D56" w:rsidRDefault="00FA722B" w:rsidP="007626FB">
      <w:pPr>
        <w:pStyle w:val="H2Outturn"/>
        <w:rPr>
          <w:rFonts w:cs="Calibri"/>
          <w:szCs w:val="22"/>
        </w:rPr>
      </w:pPr>
      <w:r w:rsidRPr="00BC0D56">
        <w:rPr>
          <w:rFonts w:cs="Calibri"/>
          <w:szCs w:val="22"/>
        </w:rPr>
        <w:t xml:space="preserve">There </w:t>
      </w:r>
      <w:r w:rsidRPr="00BC0D56">
        <w:rPr>
          <w:rFonts w:cs="Calibri"/>
          <w:szCs w:val="26"/>
        </w:rPr>
        <w:t xml:space="preserve">is a Police FTE of 4,092 as at </w:t>
      </w:r>
      <w:r w:rsidR="009B724A" w:rsidRPr="00BC0D56">
        <w:rPr>
          <w:rFonts w:cs="Calibri"/>
          <w:szCs w:val="26"/>
        </w:rPr>
        <w:t>31</w:t>
      </w:r>
      <w:r w:rsidR="009B724A" w:rsidRPr="00BC0D56">
        <w:rPr>
          <w:rFonts w:cs="Calibri"/>
          <w:szCs w:val="26"/>
          <w:vertAlign w:val="superscript"/>
        </w:rPr>
        <w:t>st</w:t>
      </w:r>
      <w:r w:rsidR="009B724A" w:rsidRPr="00BC0D56">
        <w:rPr>
          <w:rFonts w:cs="Calibri"/>
          <w:szCs w:val="26"/>
        </w:rPr>
        <w:t xml:space="preserve"> March</w:t>
      </w:r>
      <w:r w:rsidRPr="00BC0D56">
        <w:rPr>
          <w:rFonts w:cs="Calibri"/>
          <w:szCs w:val="26"/>
        </w:rPr>
        <w:t xml:space="preserve"> </w:t>
      </w:r>
      <w:r w:rsidR="00E63118" w:rsidRPr="00BC0D56">
        <w:rPr>
          <w:rFonts w:cs="Calibri"/>
          <w:szCs w:val="26"/>
        </w:rPr>
        <w:t xml:space="preserve">2026, this is 17 FTE lower than budgeted in the </w:t>
      </w:r>
      <w:r w:rsidR="001A7544" w:rsidRPr="00BC0D56">
        <w:rPr>
          <w:rFonts w:cs="Calibri"/>
          <w:szCs w:val="26"/>
        </w:rPr>
        <w:t>20</w:t>
      </w:r>
      <w:r w:rsidR="00E63118" w:rsidRPr="00BC0D56">
        <w:rPr>
          <w:rFonts w:cs="Calibri"/>
          <w:szCs w:val="26"/>
        </w:rPr>
        <w:t>26/27 Police Budget and will re</w:t>
      </w:r>
      <w:r w:rsidR="00EC61A8" w:rsidRPr="00BC0D56">
        <w:rPr>
          <w:rFonts w:cs="Calibri"/>
          <w:szCs w:val="26"/>
        </w:rPr>
        <w:t>sult in a cost benefit.</w:t>
      </w:r>
      <w:r w:rsidR="00DF7EB7" w:rsidRPr="00BC0D56">
        <w:rPr>
          <w:rFonts w:cs="Calibri"/>
          <w:szCs w:val="26"/>
        </w:rPr>
        <w:t xml:space="preserve"> </w:t>
      </w:r>
      <w:r w:rsidR="00166001" w:rsidRPr="00BC0D56">
        <w:rPr>
          <w:highlight w:val="green"/>
        </w:rPr>
        <w:br w:type="page"/>
      </w:r>
    </w:p>
    <w:p w14:paraId="58D12FAA" w14:textId="058363B3" w:rsidR="00F84061" w:rsidRDefault="007F193F" w:rsidP="007626FB">
      <w:pPr>
        <w:pStyle w:val="H1outturn"/>
      </w:pPr>
      <w:r>
        <w:lastRenderedPageBreak/>
        <w:t>Vacancy Factor</w:t>
      </w:r>
    </w:p>
    <w:tbl>
      <w:tblPr>
        <w:tblW w:w="5135"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0"/>
        <w:gridCol w:w="829"/>
        <w:gridCol w:w="829"/>
        <w:gridCol w:w="828"/>
        <w:gridCol w:w="828"/>
        <w:gridCol w:w="828"/>
        <w:gridCol w:w="828"/>
        <w:gridCol w:w="828"/>
        <w:gridCol w:w="828"/>
        <w:gridCol w:w="828"/>
        <w:gridCol w:w="828"/>
        <w:gridCol w:w="828"/>
        <w:gridCol w:w="905"/>
      </w:tblGrid>
      <w:tr w:rsidR="00A24377" w:rsidRPr="003E1196" w14:paraId="3509202D" w14:textId="77777777" w:rsidTr="009C7112">
        <w:trPr>
          <w:trHeight w:val="328"/>
        </w:trPr>
        <w:tc>
          <w:tcPr>
            <w:tcW w:w="4309" w:type="dxa"/>
            <w:noWrap/>
            <w:vAlign w:val="center"/>
            <w:hideMark/>
          </w:tcPr>
          <w:p w14:paraId="68927089" w14:textId="77777777" w:rsidR="00A24377" w:rsidRPr="00A24377" w:rsidRDefault="00A24377" w:rsidP="00A24377">
            <w:pPr>
              <w:spacing w:after="0" w:line="240" w:lineRule="auto"/>
              <w:rPr>
                <w:rFonts w:ascii="Calibri" w:eastAsia="Times New Roman" w:hAnsi="Calibri" w:cs="Calibri"/>
                <w:b/>
                <w:bCs/>
                <w:color w:val="000000"/>
                <w:lang w:eastAsia="en-GB"/>
              </w:rPr>
            </w:pPr>
            <w:r w:rsidRPr="00A24377">
              <w:rPr>
                <w:rFonts w:ascii="Calibri" w:eastAsia="Times New Roman" w:hAnsi="Calibri" w:cs="Calibri"/>
                <w:b/>
                <w:bCs/>
                <w:color w:val="000000"/>
                <w:lang w:eastAsia="en-GB"/>
              </w:rPr>
              <w:t xml:space="preserve">PSE Vacancy Factor </w:t>
            </w:r>
          </w:p>
        </w:tc>
        <w:tc>
          <w:tcPr>
            <w:tcW w:w="10015" w:type="dxa"/>
            <w:gridSpan w:val="12"/>
            <w:noWrap/>
            <w:vAlign w:val="center"/>
            <w:hideMark/>
          </w:tcPr>
          <w:p w14:paraId="54F423AA" w14:textId="77777777" w:rsidR="00A24377" w:rsidRPr="003E1196" w:rsidRDefault="00A24377" w:rsidP="00A26CE1">
            <w:pPr>
              <w:spacing w:after="0" w:line="240" w:lineRule="auto"/>
              <w:jc w:val="center"/>
              <w:rPr>
                <w:rFonts w:ascii="Calibri" w:eastAsia="Times New Roman" w:hAnsi="Calibri" w:cs="Calibri"/>
                <w:b/>
                <w:bCs/>
                <w:color w:val="000000"/>
                <w:lang w:eastAsia="en-GB"/>
              </w:rPr>
            </w:pPr>
            <w:r w:rsidRPr="003E1196">
              <w:rPr>
                <w:rFonts w:ascii="Calibri" w:eastAsia="Times New Roman" w:hAnsi="Calibri" w:cs="Calibri"/>
                <w:b/>
                <w:bCs/>
                <w:color w:val="000000"/>
                <w:lang w:eastAsia="en-GB"/>
              </w:rPr>
              <w:t>Actual / Forecast</w:t>
            </w:r>
          </w:p>
        </w:tc>
      </w:tr>
      <w:tr w:rsidR="00305757" w:rsidRPr="003E1196" w14:paraId="4C3E1406" w14:textId="77777777" w:rsidTr="00300C42">
        <w:trPr>
          <w:trHeight w:val="317"/>
        </w:trPr>
        <w:tc>
          <w:tcPr>
            <w:tcW w:w="4309" w:type="dxa"/>
            <w:tcBorders>
              <w:top w:val="nil"/>
              <w:left w:val="single" w:sz="8" w:space="0" w:color="auto"/>
              <w:bottom w:val="single" w:sz="8" w:space="0" w:color="auto"/>
              <w:right w:val="single" w:sz="8" w:space="0" w:color="auto"/>
            </w:tcBorders>
            <w:noWrap/>
            <w:vAlign w:val="center"/>
            <w:hideMark/>
          </w:tcPr>
          <w:p w14:paraId="3A243C02" w14:textId="4E66C23F" w:rsidR="00AC3B0E" w:rsidRPr="003E1196" w:rsidRDefault="00AC3B0E" w:rsidP="00AC3B0E">
            <w:pPr>
              <w:spacing w:after="0" w:line="240" w:lineRule="auto"/>
              <w:rPr>
                <w:rFonts w:ascii="Calibri" w:eastAsia="Times New Roman" w:hAnsi="Calibri" w:cs="Calibri"/>
                <w:b/>
                <w:bCs/>
                <w:color w:val="000000"/>
                <w:lang w:eastAsia="en-GB"/>
              </w:rPr>
            </w:pPr>
            <w:r>
              <w:rPr>
                <w:rFonts w:ascii="Calibri" w:hAnsi="Calibri" w:cs="Calibri"/>
                <w:b/>
                <w:bCs/>
                <w:color w:val="000000"/>
              </w:rPr>
              <w:t>Period</w:t>
            </w:r>
          </w:p>
        </w:tc>
        <w:tc>
          <w:tcPr>
            <w:tcW w:w="829" w:type="dxa"/>
            <w:tcBorders>
              <w:top w:val="nil"/>
              <w:left w:val="nil"/>
              <w:bottom w:val="single" w:sz="8" w:space="0" w:color="auto"/>
              <w:right w:val="single" w:sz="8" w:space="0" w:color="auto"/>
            </w:tcBorders>
            <w:shd w:val="clear" w:color="000000" w:fill="E2EFDA"/>
            <w:noWrap/>
            <w:vAlign w:val="center"/>
            <w:hideMark/>
          </w:tcPr>
          <w:p w14:paraId="1B1EF484" w14:textId="69207C85"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Apr</w:t>
            </w:r>
          </w:p>
        </w:tc>
        <w:tc>
          <w:tcPr>
            <w:tcW w:w="829" w:type="dxa"/>
            <w:tcBorders>
              <w:top w:val="nil"/>
              <w:left w:val="nil"/>
              <w:bottom w:val="single" w:sz="8" w:space="0" w:color="auto"/>
              <w:right w:val="single" w:sz="8" w:space="0" w:color="auto"/>
            </w:tcBorders>
            <w:shd w:val="clear" w:color="000000" w:fill="E2EFDA"/>
            <w:noWrap/>
            <w:vAlign w:val="center"/>
            <w:hideMark/>
          </w:tcPr>
          <w:p w14:paraId="0D9732FD" w14:textId="5F95FEBC"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May</w:t>
            </w:r>
          </w:p>
        </w:tc>
        <w:tc>
          <w:tcPr>
            <w:tcW w:w="828" w:type="dxa"/>
            <w:tcBorders>
              <w:top w:val="nil"/>
              <w:left w:val="nil"/>
              <w:bottom w:val="single" w:sz="8" w:space="0" w:color="auto"/>
              <w:right w:val="single" w:sz="8" w:space="0" w:color="auto"/>
            </w:tcBorders>
            <w:shd w:val="clear" w:color="000000" w:fill="E2EFDA"/>
            <w:noWrap/>
            <w:vAlign w:val="center"/>
            <w:hideMark/>
          </w:tcPr>
          <w:p w14:paraId="7C8BCEE0" w14:textId="5C0DA20A"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Jun</w:t>
            </w:r>
          </w:p>
        </w:tc>
        <w:tc>
          <w:tcPr>
            <w:tcW w:w="828" w:type="dxa"/>
            <w:tcBorders>
              <w:top w:val="nil"/>
              <w:left w:val="nil"/>
              <w:bottom w:val="single" w:sz="8" w:space="0" w:color="auto"/>
              <w:right w:val="single" w:sz="8" w:space="0" w:color="auto"/>
            </w:tcBorders>
            <w:shd w:val="clear" w:color="000000" w:fill="E2EFDA"/>
            <w:noWrap/>
            <w:vAlign w:val="center"/>
            <w:hideMark/>
          </w:tcPr>
          <w:p w14:paraId="1A8C65B5" w14:textId="481E2081"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Jul</w:t>
            </w:r>
          </w:p>
        </w:tc>
        <w:tc>
          <w:tcPr>
            <w:tcW w:w="828" w:type="dxa"/>
            <w:tcBorders>
              <w:top w:val="nil"/>
              <w:left w:val="nil"/>
              <w:bottom w:val="single" w:sz="8" w:space="0" w:color="auto"/>
              <w:right w:val="single" w:sz="8" w:space="0" w:color="auto"/>
            </w:tcBorders>
            <w:shd w:val="clear" w:color="000000" w:fill="E2EFDA"/>
            <w:noWrap/>
            <w:vAlign w:val="center"/>
            <w:hideMark/>
          </w:tcPr>
          <w:p w14:paraId="17268DD3" w14:textId="7B9D0DEB"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Aug</w:t>
            </w:r>
          </w:p>
        </w:tc>
        <w:tc>
          <w:tcPr>
            <w:tcW w:w="828" w:type="dxa"/>
            <w:tcBorders>
              <w:top w:val="nil"/>
              <w:left w:val="nil"/>
              <w:bottom w:val="single" w:sz="8" w:space="0" w:color="auto"/>
              <w:right w:val="single" w:sz="8" w:space="0" w:color="auto"/>
            </w:tcBorders>
            <w:shd w:val="clear" w:color="000000" w:fill="E2EFDA"/>
            <w:noWrap/>
            <w:vAlign w:val="center"/>
            <w:hideMark/>
          </w:tcPr>
          <w:p w14:paraId="3D1B8C8D" w14:textId="583D4333"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Sep</w:t>
            </w:r>
          </w:p>
        </w:tc>
        <w:tc>
          <w:tcPr>
            <w:tcW w:w="828" w:type="dxa"/>
            <w:tcBorders>
              <w:top w:val="nil"/>
              <w:left w:val="nil"/>
              <w:bottom w:val="single" w:sz="8" w:space="0" w:color="auto"/>
              <w:right w:val="single" w:sz="8" w:space="0" w:color="auto"/>
            </w:tcBorders>
            <w:shd w:val="clear" w:color="000000" w:fill="E2EFDA"/>
            <w:noWrap/>
            <w:vAlign w:val="center"/>
            <w:hideMark/>
          </w:tcPr>
          <w:p w14:paraId="64EBE033" w14:textId="7D2199B0"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Oct</w:t>
            </w:r>
          </w:p>
        </w:tc>
        <w:tc>
          <w:tcPr>
            <w:tcW w:w="828" w:type="dxa"/>
            <w:tcBorders>
              <w:top w:val="nil"/>
              <w:left w:val="nil"/>
              <w:bottom w:val="single" w:sz="8" w:space="0" w:color="auto"/>
              <w:right w:val="single" w:sz="8" w:space="0" w:color="auto"/>
            </w:tcBorders>
            <w:shd w:val="clear" w:color="000000" w:fill="E2EFDA"/>
            <w:noWrap/>
            <w:vAlign w:val="center"/>
            <w:hideMark/>
          </w:tcPr>
          <w:p w14:paraId="480502B5" w14:textId="01A07E50"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Nov</w:t>
            </w:r>
          </w:p>
        </w:tc>
        <w:tc>
          <w:tcPr>
            <w:tcW w:w="828" w:type="dxa"/>
            <w:tcBorders>
              <w:top w:val="nil"/>
              <w:left w:val="nil"/>
              <w:bottom w:val="single" w:sz="8" w:space="0" w:color="auto"/>
              <w:right w:val="single" w:sz="8" w:space="0" w:color="auto"/>
            </w:tcBorders>
            <w:shd w:val="clear" w:color="000000" w:fill="E2EFDA"/>
            <w:noWrap/>
            <w:vAlign w:val="center"/>
            <w:hideMark/>
          </w:tcPr>
          <w:p w14:paraId="0345AF1A" w14:textId="64BAECDD"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Dec</w:t>
            </w:r>
          </w:p>
        </w:tc>
        <w:tc>
          <w:tcPr>
            <w:tcW w:w="828" w:type="dxa"/>
            <w:tcBorders>
              <w:top w:val="nil"/>
              <w:left w:val="nil"/>
              <w:bottom w:val="single" w:sz="8" w:space="0" w:color="auto"/>
              <w:right w:val="single" w:sz="8" w:space="0" w:color="auto"/>
            </w:tcBorders>
            <w:shd w:val="clear" w:color="000000" w:fill="E2EFDA"/>
            <w:noWrap/>
            <w:vAlign w:val="center"/>
            <w:hideMark/>
          </w:tcPr>
          <w:p w14:paraId="235B27A7" w14:textId="79D17509"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Jan</w:t>
            </w:r>
          </w:p>
        </w:tc>
        <w:tc>
          <w:tcPr>
            <w:tcW w:w="828" w:type="dxa"/>
            <w:tcBorders>
              <w:top w:val="nil"/>
              <w:left w:val="nil"/>
              <w:bottom w:val="single" w:sz="8" w:space="0" w:color="auto"/>
              <w:right w:val="single" w:sz="8" w:space="0" w:color="auto"/>
            </w:tcBorders>
            <w:shd w:val="clear" w:color="000000" w:fill="E2EFDA"/>
            <w:noWrap/>
            <w:vAlign w:val="center"/>
            <w:hideMark/>
          </w:tcPr>
          <w:p w14:paraId="7B0CF5C7" w14:textId="228F7AA8"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Feb</w:t>
            </w:r>
          </w:p>
        </w:tc>
        <w:tc>
          <w:tcPr>
            <w:tcW w:w="905" w:type="dxa"/>
            <w:tcBorders>
              <w:top w:val="nil"/>
              <w:left w:val="nil"/>
              <w:bottom w:val="single" w:sz="8" w:space="0" w:color="auto"/>
              <w:right w:val="single" w:sz="8" w:space="0" w:color="auto"/>
            </w:tcBorders>
            <w:shd w:val="clear" w:color="000000" w:fill="E2EFDA"/>
            <w:noWrap/>
            <w:vAlign w:val="center"/>
            <w:hideMark/>
          </w:tcPr>
          <w:p w14:paraId="3B3DC868" w14:textId="302890E1"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Mar</w:t>
            </w:r>
          </w:p>
        </w:tc>
      </w:tr>
      <w:tr w:rsidR="00305757" w:rsidRPr="003E1196" w14:paraId="602C3A09" w14:textId="77777777" w:rsidTr="00300C42">
        <w:trPr>
          <w:trHeight w:val="317"/>
        </w:trPr>
        <w:tc>
          <w:tcPr>
            <w:tcW w:w="4309" w:type="dxa"/>
            <w:tcBorders>
              <w:top w:val="nil"/>
              <w:left w:val="single" w:sz="8" w:space="0" w:color="auto"/>
              <w:bottom w:val="single" w:sz="8" w:space="0" w:color="auto"/>
              <w:right w:val="single" w:sz="8" w:space="0" w:color="auto"/>
            </w:tcBorders>
            <w:noWrap/>
            <w:vAlign w:val="center"/>
            <w:hideMark/>
          </w:tcPr>
          <w:p w14:paraId="049306A5" w14:textId="1352E3C1" w:rsidR="00AC3B0E" w:rsidRPr="003E1196" w:rsidRDefault="00AC3B0E" w:rsidP="00AC3B0E">
            <w:pPr>
              <w:spacing w:after="0" w:line="240" w:lineRule="auto"/>
              <w:rPr>
                <w:rFonts w:ascii="Calibri" w:eastAsia="Times New Roman" w:hAnsi="Calibri" w:cs="Calibri"/>
                <w:color w:val="000000"/>
                <w:lang w:eastAsia="en-GB"/>
              </w:rPr>
            </w:pPr>
            <w:r>
              <w:rPr>
                <w:rFonts w:ascii="Calibri" w:hAnsi="Calibri" w:cs="Calibri"/>
                <w:color w:val="000000"/>
              </w:rPr>
              <w:t>Force Control &amp; Incident Room (FCIR)</w:t>
            </w:r>
          </w:p>
        </w:tc>
        <w:tc>
          <w:tcPr>
            <w:tcW w:w="829" w:type="dxa"/>
            <w:tcBorders>
              <w:top w:val="nil"/>
              <w:left w:val="nil"/>
              <w:bottom w:val="single" w:sz="8" w:space="0" w:color="auto"/>
              <w:right w:val="single" w:sz="8" w:space="0" w:color="auto"/>
            </w:tcBorders>
            <w:shd w:val="clear" w:color="000000" w:fill="E2EFDA"/>
            <w:noWrap/>
            <w:vAlign w:val="center"/>
            <w:hideMark/>
          </w:tcPr>
          <w:p w14:paraId="1772A0F7" w14:textId="653C05D9"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0.4%</w:t>
            </w:r>
          </w:p>
        </w:tc>
        <w:tc>
          <w:tcPr>
            <w:tcW w:w="829" w:type="dxa"/>
            <w:tcBorders>
              <w:top w:val="nil"/>
              <w:left w:val="nil"/>
              <w:bottom w:val="single" w:sz="8" w:space="0" w:color="auto"/>
              <w:right w:val="single" w:sz="8" w:space="0" w:color="auto"/>
            </w:tcBorders>
            <w:shd w:val="clear" w:color="000000" w:fill="E2EFDA"/>
            <w:noWrap/>
            <w:vAlign w:val="center"/>
            <w:hideMark/>
          </w:tcPr>
          <w:p w14:paraId="2395DFFA" w14:textId="40800776"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0.7%</w:t>
            </w:r>
          </w:p>
        </w:tc>
        <w:tc>
          <w:tcPr>
            <w:tcW w:w="828" w:type="dxa"/>
            <w:tcBorders>
              <w:top w:val="nil"/>
              <w:left w:val="nil"/>
              <w:bottom w:val="single" w:sz="8" w:space="0" w:color="auto"/>
              <w:right w:val="single" w:sz="8" w:space="0" w:color="auto"/>
            </w:tcBorders>
            <w:shd w:val="clear" w:color="000000" w:fill="E2EFDA"/>
            <w:noWrap/>
            <w:vAlign w:val="center"/>
            <w:hideMark/>
          </w:tcPr>
          <w:p w14:paraId="47BE2ECB" w14:textId="621401EC"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0.3%</w:t>
            </w:r>
          </w:p>
        </w:tc>
        <w:tc>
          <w:tcPr>
            <w:tcW w:w="828" w:type="dxa"/>
            <w:tcBorders>
              <w:top w:val="nil"/>
              <w:left w:val="nil"/>
              <w:bottom w:val="single" w:sz="8" w:space="0" w:color="auto"/>
              <w:right w:val="single" w:sz="8" w:space="0" w:color="auto"/>
            </w:tcBorders>
            <w:shd w:val="clear" w:color="000000" w:fill="E2EFDA"/>
            <w:noWrap/>
            <w:vAlign w:val="center"/>
            <w:hideMark/>
          </w:tcPr>
          <w:p w14:paraId="66160BB1" w14:textId="2AF7896B"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0.4%</w:t>
            </w:r>
          </w:p>
        </w:tc>
        <w:tc>
          <w:tcPr>
            <w:tcW w:w="828" w:type="dxa"/>
            <w:tcBorders>
              <w:top w:val="nil"/>
              <w:left w:val="nil"/>
              <w:bottom w:val="single" w:sz="8" w:space="0" w:color="auto"/>
              <w:right w:val="single" w:sz="8" w:space="0" w:color="auto"/>
            </w:tcBorders>
            <w:shd w:val="clear" w:color="000000" w:fill="E2EFDA"/>
            <w:noWrap/>
            <w:vAlign w:val="center"/>
            <w:hideMark/>
          </w:tcPr>
          <w:p w14:paraId="76CB7F5B" w14:textId="6FBD994A"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1.3%</w:t>
            </w:r>
          </w:p>
        </w:tc>
        <w:tc>
          <w:tcPr>
            <w:tcW w:w="828" w:type="dxa"/>
            <w:tcBorders>
              <w:top w:val="nil"/>
              <w:left w:val="nil"/>
              <w:bottom w:val="single" w:sz="8" w:space="0" w:color="auto"/>
              <w:right w:val="single" w:sz="8" w:space="0" w:color="auto"/>
            </w:tcBorders>
            <w:shd w:val="clear" w:color="000000" w:fill="E2EFDA"/>
            <w:noWrap/>
            <w:vAlign w:val="center"/>
            <w:hideMark/>
          </w:tcPr>
          <w:p w14:paraId="77E1C223" w14:textId="61352EF2"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4.9%</w:t>
            </w:r>
          </w:p>
        </w:tc>
        <w:tc>
          <w:tcPr>
            <w:tcW w:w="828" w:type="dxa"/>
            <w:tcBorders>
              <w:top w:val="nil"/>
              <w:left w:val="nil"/>
              <w:bottom w:val="single" w:sz="8" w:space="0" w:color="auto"/>
              <w:right w:val="single" w:sz="8" w:space="0" w:color="auto"/>
            </w:tcBorders>
            <w:shd w:val="clear" w:color="000000" w:fill="E2EFDA"/>
            <w:noWrap/>
            <w:vAlign w:val="center"/>
            <w:hideMark/>
          </w:tcPr>
          <w:p w14:paraId="2AE1B120" w14:textId="328CD0AB"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7.1%</w:t>
            </w:r>
          </w:p>
        </w:tc>
        <w:tc>
          <w:tcPr>
            <w:tcW w:w="828" w:type="dxa"/>
            <w:tcBorders>
              <w:top w:val="nil"/>
              <w:left w:val="nil"/>
              <w:bottom w:val="single" w:sz="8" w:space="0" w:color="auto"/>
              <w:right w:val="single" w:sz="8" w:space="0" w:color="auto"/>
            </w:tcBorders>
            <w:shd w:val="clear" w:color="000000" w:fill="E2EFDA"/>
            <w:noWrap/>
            <w:vAlign w:val="center"/>
            <w:hideMark/>
          </w:tcPr>
          <w:p w14:paraId="2F54EE92" w14:textId="02836817"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8.3%</w:t>
            </w:r>
          </w:p>
        </w:tc>
        <w:tc>
          <w:tcPr>
            <w:tcW w:w="828" w:type="dxa"/>
            <w:tcBorders>
              <w:top w:val="nil"/>
              <w:left w:val="nil"/>
              <w:bottom w:val="single" w:sz="8" w:space="0" w:color="auto"/>
              <w:right w:val="single" w:sz="8" w:space="0" w:color="auto"/>
            </w:tcBorders>
            <w:shd w:val="clear" w:color="000000" w:fill="E2EFDA"/>
            <w:noWrap/>
            <w:vAlign w:val="center"/>
            <w:hideMark/>
          </w:tcPr>
          <w:p w14:paraId="685117A0" w14:textId="68690DFA"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9.7%</w:t>
            </w:r>
          </w:p>
        </w:tc>
        <w:tc>
          <w:tcPr>
            <w:tcW w:w="828" w:type="dxa"/>
            <w:tcBorders>
              <w:top w:val="nil"/>
              <w:left w:val="nil"/>
              <w:bottom w:val="single" w:sz="8" w:space="0" w:color="auto"/>
              <w:right w:val="single" w:sz="8" w:space="0" w:color="auto"/>
            </w:tcBorders>
            <w:shd w:val="clear" w:color="000000" w:fill="E2EFDA"/>
            <w:noWrap/>
            <w:vAlign w:val="center"/>
            <w:hideMark/>
          </w:tcPr>
          <w:p w14:paraId="0A0444FF" w14:textId="33076F89"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5.9%</w:t>
            </w:r>
          </w:p>
        </w:tc>
        <w:tc>
          <w:tcPr>
            <w:tcW w:w="828" w:type="dxa"/>
            <w:tcBorders>
              <w:top w:val="nil"/>
              <w:left w:val="nil"/>
              <w:bottom w:val="single" w:sz="8" w:space="0" w:color="auto"/>
              <w:right w:val="single" w:sz="8" w:space="0" w:color="auto"/>
            </w:tcBorders>
            <w:shd w:val="clear" w:color="000000" w:fill="E2EFDA"/>
            <w:noWrap/>
            <w:vAlign w:val="center"/>
            <w:hideMark/>
          </w:tcPr>
          <w:p w14:paraId="60D7A561" w14:textId="470C7205"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6.4%</w:t>
            </w:r>
          </w:p>
        </w:tc>
        <w:tc>
          <w:tcPr>
            <w:tcW w:w="905" w:type="dxa"/>
            <w:tcBorders>
              <w:top w:val="nil"/>
              <w:left w:val="nil"/>
              <w:bottom w:val="single" w:sz="8" w:space="0" w:color="auto"/>
              <w:right w:val="single" w:sz="8" w:space="0" w:color="auto"/>
            </w:tcBorders>
            <w:shd w:val="clear" w:color="000000" w:fill="E2EFDA"/>
            <w:noWrap/>
            <w:vAlign w:val="center"/>
            <w:hideMark/>
          </w:tcPr>
          <w:p w14:paraId="4BF063A9" w14:textId="0A6A710A"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2.9%</w:t>
            </w:r>
          </w:p>
        </w:tc>
      </w:tr>
      <w:tr w:rsidR="00305757" w:rsidRPr="003E1196" w14:paraId="0DEE368A" w14:textId="77777777" w:rsidTr="00300C42">
        <w:trPr>
          <w:trHeight w:val="317"/>
        </w:trPr>
        <w:tc>
          <w:tcPr>
            <w:tcW w:w="4309" w:type="dxa"/>
            <w:tcBorders>
              <w:top w:val="nil"/>
              <w:left w:val="single" w:sz="8" w:space="0" w:color="auto"/>
              <w:bottom w:val="single" w:sz="8" w:space="0" w:color="auto"/>
              <w:right w:val="single" w:sz="8" w:space="0" w:color="auto"/>
            </w:tcBorders>
            <w:noWrap/>
            <w:vAlign w:val="center"/>
            <w:hideMark/>
          </w:tcPr>
          <w:p w14:paraId="1BBB5DD6" w14:textId="1E67CB87" w:rsidR="00AC3B0E" w:rsidRPr="003E1196" w:rsidRDefault="00AC3B0E" w:rsidP="00AC3B0E">
            <w:pPr>
              <w:spacing w:after="0" w:line="240" w:lineRule="auto"/>
              <w:rPr>
                <w:rFonts w:ascii="Calibri" w:eastAsia="Times New Roman" w:hAnsi="Calibri" w:cs="Calibri"/>
                <w:color w:val="000000"/>
                <w:lang w:eastAsia="en-GB"/>
              </w:rPr>
            </w:pPr>
            <w:r>
              <w:rPr>
                <w:rFonts w:ascii="Calibri" w:hAnsi="Calibri" w:cs="Calibri"/>
                <w:color w:val="000000"/>
              </w:rPr>
              <w:t>Incident Management Unit (IMU)</w:t>
            </w:r>
          </w:p>
        </w:tc>
        <w:tc>
          <w:tcPr>
            <w:tcW w:w="829" w:type="dxa"/>
            <w:tcBorders>
              <w:top w:val="nil"/>
              <w:left w:val="nil"/>
              <w:bottom w:val="single" w:sz="8" w:space="0" w:color="auto"/>
              <w:right w:val="single" w:sz="8" w:space="0" w:color="auto"/>
            </w:tcBorders>
            <w:shd w:val="clear" w:color="000000" w:fill="E2EFDA"/>
            <w:noWrap/>
            <w:vAlign w:val="center"/>
            <w:hideMark/>
          </w:tcPr>
          <w:p w14:paraId="7E0BAA2A" w14:textId="4E4FDE6B"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FF0000"/>
              </w:rPr>
              <w:t>(5.2%)</w:t>
            </w:r>
          </w:p>
        </w:tc>
        <w:tc>
          <w:tcPr>
            <w:tcW w:w="829" w:type="dxa"/>
            <w:tcBorders>
              <w:top w:val="nil"/>
              <w:left w:val="nil"/>
              <w:bottom w:val="single" w:sz="8" w:space="0" w:color="auto"/>
              <w:right w:val="single" w:sz="8" w:space="0" w:color="auto"/>
            </w:tcBorders>
            <w:shd w:val="clear" w:color="000000" w:fill="E2EFDA"/>
            <w:noWrap/>
            <w:vAlign w:val="center"/>
            <w:hideMark/>
          </w:tcPr>
          <w:p w14:paraId="208BFBC7" w14:textId="56AD5EAE"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FF0000"/>
              </w:rPr>
              <w:t>(4.4%)</w:t>
            </w:r>
          </w:p>
        </w:tc>
        <w:tc>
          <w:tcPr>
            <w:tcW w:w="828" w:type="dxa"/>
            <w:tcBorders>
              <w:top w:val="nil"/>
              <w:left w:val="nil"/>
              <w:bottom w:val="single" w:sz="8" w:space="0" w:color="auto"/>
              <w:right w:val="single" w:sz="8" w:space="0" w:color="auto"/>
            </w:tcBorders>
            <w:shd w:val="clear" w:color="000000" w:fill="E2EFDA"/>
            <w:noWrap/>
            <w:vAlign w:val="center"/>
            <w:hideMark/>
          </w:tcPr>
          <w:p w14:paraId="3546D823" w14:textId="70B44B0F"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FF0000"/>
              </w:rPr>
              <w:t>(4.0%)</w:t>
            </w:r>
          </w:p>
        </w:tc>
        <w:tc>
          <w:tcPr>
            <w:tcW w:w="828" w:type="dxa"/>
            <w:tcBorders>
              <w:top w:val="nil"/>
              <w:left w:val="nil"/>
              <w:bottom w:val="single" w:sz="8" w:space="0" w:color="auto"/>
              <w:right w:val="single" w:sz="8" w:space="0" w:color="auto"/>
            </w:tcBorders>
            <w:shd w:val="clear" w:color="000000" w:fill="E2EFDA"/>
            <w:noWrap/>
            <w:vAlign w:val="center"/>
            <w:hideMark/>
          </w:tcPr>
          <w:p w14:paraId="79DE7E31" w14:textId="41BB159F"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FF0000"/>
              </w:rPr>
              <w:t>(2.9%)</w:t>
            </w:r>
          </w:p>
        </w:tc>
        <w:tc>
          <w:tcPr>
            <w:tcW w:w="828" w:type="dxa"/>
            <w:tcBorders>
              <w:top w:val="nil"/>
              <w:left w:val="nil"/>
              <w:bottom w:val="single" w:sz="8" w:space="0" w:color="auto"/>
              <w:right w:val="single" w:sz="8" w:space="0" w:color="auto"/>
            </w:tcBorders>
            <w:shd w:val="clear" w:color="000000" w:fill="E2EFDA"/>
            <w:noWrap/>
            <w:vAlign w:val="center"/>
            <w:hideMark/>
          </w:tcPr>
          <w:p w14:paraId="679C28F1" w14:textId="4DC2E48A"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FF0000"/>
              </w:rPr>
              <w:t>(0.1%)</w:t>
            </w:r>
          </w:p>
        </w:tc>
        <w:tc>
          <w:tcPr>
            <w:tcW w:w="828" w:type="dxa"/>
            <w:tcBorders>
              <w:top w:val="nil"/>
              <w:left w:val="nil"/>
              <w:bottom w:val="single" w:sz="8" w:space="0" w:color="auto"/>
              <w:right w:val="single" w:sz="8" w:space="0" w:color="auto"/>
            </w:tcBorders>
            <w:shd w:val="clear" w:color="000000" w:fill="E2EFDA"/>
            <w:noWrap/>
            <w:vAlign w:val="center"/>
            <w:hideMark/>
          </w:tcPr>
          <w:p w14:paraId="6CDB8B3A" w14:textId="7F10769D"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1.0%</w:t>
            </w:r>
          </w:p>
        </w:tc>
        <w:tc>
          <w:tcPr>
            <w:tcW w:w="828" w:type="dxa"/>
            <w:tcBorders>
              <w:top w:val="nil"/>
              <w:left w:val="nil"/>
              <w:bottom w:val="single" w:sz="8" w:space="0" w:color="auto"/>
              <w:right w:val="single" w:sz="8" w:space="0" w:color="auto"/>
            </w:tcBorders>
            <w:shd w:val="clear" w:color="000000" w:fill="E2EFDA"/>
            <w:noWrap/>
            <w:vAlign w:val="center"/>
            <w:hideMark/>
          </w:tcPr>
          <w:p w14:paraId="3D791C91" w14:textId="583EC92E"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1.0%</w:t>
            </w:r>
          </w:p>
        </w:tc>
        <w:tc>
          <w:tcPr>
            <w:tcW w:w="828" w:type="dxa"/>
            <w:tcBorders>
              <w:top w:val="nil"/>
              <w:left w:val="nil"/>
              <w:bottom w:val="single" w:sz="8" w:space="0" w:color="auto"/>
              <w:right w:val="single" w:sz="8" w:space="0" w:color="auto"/>
            </w:tcBorders>
            <w:shd w:val="clear" w:color="000000" w:fill="E2EFDA"/>
            <w:noWrap/>
            <w:vAlign w:val="center"/>
            <w:hideMark/>
          </w:tcPr>
          <w:p w14:paraId="6A49C11D" w14:textId="7B385E1F"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2.5%</w:t>
            </w:r>
          </w:p>
        </w:tc>
        <w:tc>
          <w:tcPr>
            <w:tcW w:w="828" w:type="dxa"/>
            <w:tcBorders>
              <w:top w:val="nil"/>
              <w:left w:val="nil"/>
              <w:bottom w:val="single" w:sz="8" w:space="0" w:color="auto"/>
              <w:right w:val="single" w:sz="8" w:space="0" w:color="auto"/>
            </w:tcBorders>
            <w:shd w:val="clear" w:color="000000" w:fill="E2EFDA"/>
            <w:noWrap/>
            <w:vAlign w:val="center"/>
            <w:hideMark/>
          </w:tcPr>
          <w:p w14:paraId="2A825898" w14:textId="0EE997C1"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4.6%</w:t>
            </w:r>
          </w:p>
        </w:tc>
        <w:tc>
          <w:tcPr>
            <w:tcW w:w="828" w:type="dxa"/>
            <w:tcBorders>
              <w:top w:val="nil"/>
              <w:left w:val="nil"/>
              <w:bottom w:val="single" w:sz="8" w:space="0" w:color="auto"/>
              <w:right w:val="single" w:sz="8" w:space="0" w:color="auto"/>
            </w:tcBorders>
            <w:shd w:val="clear" w:color="000000" w:fill="E2EFDA"/>
            <w:noWrap/>
            <w:vAlign w:val="center"/>
            <w:hideMark/>
          </w:tcPr>
          <w:p w14:paraId="658D77A3" w14:textId="7BC70D1E"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6.7%</w:t>
            </w:r>
          </w:p>
        </w:tc>
        <w:tc>
          <w:tcPr>
            <w:tcW w:w="828" w:type="dxa"/>
            <w:tcBorders>
              <w:top w:val="nil"/>
              <w:left w:val="nil"/>
              <w:bottom w:val="single" w:sz="8" w:space="0" w:color="auto"/>
              <w:right w:val="single" w:sz="8" w:space="0" w:color="auto"/>
            </w:tcBorders>
            <w:shd w:val="clear" w:color="000000" w:fill="E2EFDA"/>
            <w:noWrap/>
            <w:vAlign w:val="center"/>
            <w:hideMark/>
          </w:tcPr>
          <w:p w14:paraId="7F339FCC" w14:textId="5D8A4D66"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7.4%</w:t>
            </w:r>
          </w:p>
        </w:tc>
        <w:tc>
          <w:tcPr>
            <w:tcW w:w="905" w:type="dxa"/>
            <w:tcBorders>
              <w:top w:val="nil"/>
              <w:left w:val="nil"/>
              <w:bottom w:val="single" w:sz="8" w:space="0" w:color="auto"/>
              <w:right w:val="single" w:sz="8" w:space="0" w:color="auto"/>
            </w:tcBorders>
            <w:shd w:val="clear" w:color="000000" w:fill="E2EFDA"/>
            <w:noWrap/>
            <w:vAlign w:val="center"/>
            <w:hideMark/>
          </w:tcPr>
          <w:p w14:paraId="7A86516A" w14:textId="175421F5"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8.5%</w:t>
            </w:r>
          </w:p>
        </w:tc>
      </w:tr>
      <w:tr w:rsidR="00305757" w:rsidRPr="003E1196" w14:paraId="6D99216C" w14:textId="77777777" w:rsidTr="00300C42">
        <w:trPr>
          <w:trHeight w:val="317"/>
        </w:trPr>
        <w:tc>
          <w:tcPr>
            <w:tcW w:w="4309" w:type="dxa"/>
            <w:tcBorders>
              <w:top w:val="nil"/>
              <w:left w:val="single" w:sz="8" w:space="0" w:color="auto"/>
              <w:bottom w:val="single" w:sz="8" w:space="0" w:color="auto"/>
              <w:right w:val="single" w:sz="8" w:space="0" w:color="auto"/>
            </w:tcBorders>
            <w:noWrap/>
            <w:vAlign w:val="center"/>
            <w:hideMark/>
          </w:tcPr>
          <w:p w14:paraId="06AEF652" w14:textId="7DC0C69C" w:rsidR="00AC3B0E" w:rsidRPr="003E1196" w:rsidRDefault="00AC3B0E" w:rsidP="00AC3B0E">
            <w:pPr>
              <w:spacing w:after="0" w:line="240" w:lineRule="auto"/>
              <w:rPr>
                <w:rFonts w:ascii="Calibri" w:eastAsia="Times New Roman" w:hAnsi="Calibri" w:cs="Calibri"/>
                <w:color w:val="000000"/>
                <w:lang w:eastAsia="en-GB"/>
              </w:rPr>
            </w:pPr>
            <w:r>
              <w:rPr>
                <w:rFonts w:ascii="Calibri" w:hAnsi="Calibri" w:cs="Calibri"/>
                <w:color w:val="000000"/>
              </w:rPr>
              <w:t>Dedicated Detention Officers (DDOs)</w:t>
            </w:r>
          </w:p>
        </w:tc>
        <w:tc>
          <w:tcPr>
            <w:tcW w:w="829" w:type="dxa"/>
            <w:tcBorders>
              <w:top w:val="nil"/>
              <w:left w:val="nil"/>
              <w:bottom w:val="single" w:sz="8" w:space="0" w:color="auto"/>
              <w:right w:val="single" w:sz="8" w:space="0" w:color="auto"/>
            </w:tcBorders>
            <w:shd w:val="clear" w:color="000000" w:fill="E2EFDA"/>
            <w:noWrap/>
            <w:vAlign w:val="center"/>
            <w:hideMark/>
          </w:tcPr>
          <w:p w14:paraId="012C6562" w14:textId="24A4EAEB"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1.4%</w:t>
            </w:r>
          </w:p>
        </w:tc>
        <w:tc>
          <w:tcPr>
            <w:tcW w:w="829" w:type="dxa"/>
            <w:tcBorders>
              <w:top w:val="nil"/>
              <w:left w:val="nil"/>
              <w:bottom w:val="single" w:sz="8" w:space="0" w:color="auto"/>
              <w:right w:val="single" w:sz="8" w:space="0" w:color="auto"/>
            </w:tcBorders>
            <w:shd w:val="clear" w:color="000000" w:fill="E2EFDA"/>
            <w:noWrap/>
            <w:vAlign w:val="center"/>
            <w:hideMark/>
          </w:tcPr>
          <w:p w14:paraId="1F3A1FEB" w14:textId="34F3ADFA"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2.5%</w:t>
            </w:r>
          </w:p>
        </w:tc>
        <w:tc>
          <w:tcPr>
            <w:tcW w:w="828" w:type="dxa"/>
            <w:tcBorders>
              <w:top w:val="nil"/>
              <w:left w:val="nil"/>
              <w:bottom w:val="single" w:sz="8" w:space="0" w:color="auto"/>
              <w:right w:val="single" w:sz="8" w:space="0" w:color="auto"/>
            </w:tcBorders>
            <w:shd w:val="clear" w:color="000000" w:fill="E2EFDA"/>
            <w:noWrap/>
            <w:vAlign w:val="center"/>
            <w:hideMark/>
          </w:tcPr>
          <w:p w14:paraId="13E74082" w14:textId="02A95AF0"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4.2%</w:t>
            </w:r>
          </w:p>
        </w:tc>
        <w:tc>
          <w:tcPr>
            <w:tcW w:w="828" w:type="dxa"/>
            <w:tcBorders>
              <w:top w:val="nil"/>
              <w:left w:val="nil"/>
              <w:bottom w:val="single" w:sz="8" w:space="0" w:color="auto"/>
              <w:right w:val="single" w:sz="8" w:space="0" w:color="auto"/>
            </w:tcBorders>
            <w:shd w:val="clear" w:color="000000" w:fill="E2EFDA"/>
            <w:noWrap/>
            <w:vAlign w:val="center"/>
            <w:hideMark/>
          </w:tcPr>
          <w:p w14:paraId="29A27ACE" w14:textId="7BE3BBA0"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5.5%</w:t>
            </w:r>
          </w:p>
        </w:tc>
        <w:tc>
          <w:tcPr>
            <w:tcW w:w="828" w:type="dxa"/>
            <w:tcBorders>
              <w:top w:val="nil"/>
              <w:left w:val="nil"/>
              <w:bottom w:val="single" w:sz="8" w:space="0" w:color="auto"/>
              <w:right w:val="single" w:sz="8" w:space="0" w:color="auto"/>
            </w:tcBorders>
            <w:shd w:val="clear" w:color="000000" w:fill="E2EFDA"/>
            <w:noWrap/>
            <w:vAlign w:val="center"/>
            <w:hideMark/>
          </w:tcPr>
          <w:p w14:paraId="594DFC2D" w14:textId="5D95AEE3"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5.6%</w:t>
            </w:r>
          </w:p>
        </w:tc>
        <w:tc>
          <w:tcPr>
            <w:tcW w:w="828" w:type="dxa"/>
            <w:tcBorders>
              <w:top w:val="nil"/>
              <w:left w:val="nil"/>
              <w:bottom w:val="single" w:sz="8" w:space="0" w:color="auto"/>
              <w:right w:val="single" w:sz="8" w:space="0" w:color="auto"/>
            </w:tcBorders>
            <w:shd w:val="clear" w:color="000000" w:fill="E2EFDA"/>
            <w:noWrap/>
            <w:vAlign w:val="center"/>
            <w:hideMark/>
          </w:tcPr>
          <w:p w14:paraId="1FD0298C" w14:textId="3EA15F6A"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8.1%</w:t>
            </w:r>
          </w:p>
        </w:tc>
        <w:tc>
          <w:tcPr>
            <w:tcW w:w="828" w:type="dxa"/>
            <w:tcBorders>
              <w:top w:val="nil"/>
              <w:left w:val="nil"/>
              <w:bottom w:val="single" w:sz="8" w:space="0" w:color="auto"/>
              <w:right w:val="single" w:sz="8" w:space="0" w:color="auto"/>
            </w:tcBorders>
            <w:shd w:val="clear" w:color="000000" w:fill="E2EFDA"/>
            <w:noWrap/>
            <w:vAlign w:val="center"/>
            <w:hideMark/>
          </w:tcPr>
          <w:p w14:paraId="0FD69DE7" w14:textId="66778B76"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FF0000"/>
              </w:rPr>
              <w:t>(2.3%)</w:t>
            </w:r>
          </w:p>
        </w:tc>
        <w:tc>
          <w:tcPr>
            <w:tcW w:w="828" w:type="dxa"/>
            <w:tcBorders>
              <w:top w:val="nil"/>
              <w:left w:val="nil"/>
              <w:bottom w:val="single" w:sz="8" w:space="0" w:color="auto"/>
              <w:right w:val="single" w:sz="8" w:space="0" w:color="auto"/>
            </w:tcBorders>
            <w:shd w:val="clear" w:color="000000" w:fill="E2EFDA"/>
            <w:noWrap/>
            <w:vAlign w:val="center"/>
            <w:hideMark/>
          </w:tcPr>
          <w:p w14:paraId="377469AE" w14:textId="6D625D71"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FF0000"/>
              </w:rPr>
              <w:t>(0.0%)</w:t>
            </w:r>
          </w:p>
        </w:tc>
        <w:tc>
          <w:tcPr>
            <w:tcW w:w="828" w:type="dxa"/>
            <w:tcBorders>
              <w:top w:val="nil"/>
              <w:left w:val="nil"/>
              <w:bottom w:val="single" w:sz="8" w:space="0" w:color="auto"/>
              <w:right w:val="single" w:sz="8" w:space="0" w:color="auto"/>
            </w:tcBorders>
            <w:shd w:val="clear" w:color="000000" w:fill="E2EFDA"/>
            <w:noWrap/>
            <w:vAlign w:val="center"/>
            <w:hideMark/>
          </w:tcPr>
          <w:p w14:paraId="08070BFC" w14:textId="48745CE2"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0.5%</w:t>
            </w:r>
          </w:p>
        </w:tc>
        <w:tc>
          <w:tcPr>
            <w:tcW w:w="828" w:type="dxa"/>
            <w:tcBorders>
              <w:top w:val="nil"/>
              <w:left w:val="nil"/>
              <w:bottom w:val="single" w:sz="8" w:space="0" w:color="auto"/>
              <w:right w:val="single" w:sz="8" w:space="0" w:color="auto"/>
            </w:tcBorders>
            <w:shd w:val="clear" w:color="000000" w:fill="E2EFDA"/>
            <w:noWrap/>
            <w:vAlign w:val="center"/>
            <w:hideMark/>
          </w:tcPr>
          <w:p w14:paraId="116378E0" w14:textId="59342AE1"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FF0000"/>
              </w:rPr>
              <w:t>(8.0%)</w:t>
            </w:r>
          </w:p>
        </w:tc>
        <w:tc>
          <w:tcPr>
            <w:tcW w:w="828" w:type="dxa"/>
            <w:tcBorders>
              <w:top w:val="nil"/>
              <w:left w:val="nil"/>
              <w:bottom w:val="single" w:sz="8" w:space="0" w:color="auto"/>
              <w:right w:val="single" w:sz="8" w:space="0" w:color="auto"/>
            </w:tcBorders>
            <w:shd w:val="clear" w:color="000000" w:fill="E2EFDA"/>
            <w:noWrap/>
            <w:vAlign w:val="center"/>
            <w:hideMark/>
          </w:tcPr>
          <w:p w14:paraId="3020D0F0" w14:textId="46B5F002"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FF0000"/>
              </w:rPr>
              <w:t>(6.7%)</w:t>
            </w:r>
          </w:p>
        </w:tc>
        <w:tc>
          <w:tcPr>
            <w:tcW w:w="905" w:type="dxa"/>
            <w:tcBorders>
              <w:top w:val="nil"/>
              <w:left w:val="nil"/>
              <w:bottom w:val="single" w:sz="8" w:space="0" w:color="auto"/>
              <w:right w:val="single" w:sz="8" w:space="0" w:color="auto"/>
            </w:tcBorders>
            <w:shd w:val="clear" w:color="000000" w:fill="E2EFDA"/>
            <w:noWrap/>
            <w:vAlign w:val="center"/>
            <w:hideMark/>
          </w:tcPr>
          <w:p w14:paraId="75FC5D6D" w14:textId="2CFA2008"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FF0000"/>
              </w:rPr>
              <w:t>(2.1%)</w:t>
            </w:r>
          </w:p>
        </w:tc>
      </w:tr>
      <w:tr w:rsidR="00305757" w:rsidRPr="003E1196" w14:paraId="376FC8F5" w14:textId="77777777" w:rsidTr="00300C42">
        <w:trPr>
          <w:trHeight w:val="317"/>
        </w:trPr>
        <w:tc>
          <w:tcPr>
            <w:tcW w:w="4309" w:type="dxa"/>
            <w:tcBorders>
              <w:top w:val="nil"/>
              <w:left w:val="single" w:sz="8" w:space="0" w:color="auto"/>
              <w:bottom w:val="single" w:sz="8" w:space="0" w:color="auto"/>
              <w:right w:val="single" w:sz="8" w:space="0" w:color="auto"/>
            </w:tcBorders>
            <w:noWrap/>
            <w:vAlign w:val="center"/>
            <w:hideMark/>
          </w:tcPr>
          <w:p w14:paraId="26A40BC5" w14:textId="3DA22DF2" w:rsidR="00AC3B0E" w:rsidRPr="003E1196" w:rsidRDefault="00AC3B0E" w:rsidP="00AC3B0E">
            <w:pPr>
              <w:spacing w:after="0" w:line="240" w:lineRule="auto"/>
              <w:rPr>
                <w:rFonts w:ascii="Calibri" w:eastAsia="Times New Roman" w:hAnsi="Calibri" w:cs="Calibri"/>
                <w:color w:val="000000"/>
                <w:lang w:eastAsia="en-GB"/>
              </w:rPr>
            </w:pPr>
            <w:r>
              <w:rPr>
                <w:rFonts w:ascii="Calibri" w:hAnsi="Calibri" w:cs="Calibri"/>
                <w:color w:val="000000"/>
              </w:rPr>
              <w:t>Police Community Support Officers (PCSOs)</w:t>
            </w:r>
          </w:p>
        </w:tc>
        <w:tc>
          <w:tcPr>
            <w:tcW w:w="829" w:type="dxa"/>
            <w:tcBorders>
              <w:top w:val="nil"/>
              <w:left w:val="nil"/>
              <w:bottom w:val="single" w:sz="8" w:space="0" w:color="auto"/>
              <w:right w:val="single" w:sz="8" w:space="0" w:color="auto"/>
            </w:tcBorders>
            <w:shd w:val="clear" w:color="000000" w:fill="E2EFDA"/>
            <w:noWrap/>
            <w:vAlign w:val="center"/>
            <w:hideMark/>
          </w:tcPr>
          <w:p w14:paraId="7E644ED1" w14:textId="7665383C"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14.9%</w:t>
            </w:r>
          </w:p>
        </w:tc>
        <w:tc>
          <w:tcPr>
            <w:tcW w:w="829" w:type="dxa"/>
            <w:tcBorders>
              <w:top w:val="nil"/>
              <w:left w:val="nil"/>
              <w:bottom w:val="single" w:sz="8" w:space="0" w:color="auto"/>
              <w:right w:val="single" w:sz="8" w:space="0" w:color="auto"/>
            </w:tcBorders>
            <w:shd w:val="clear" w:color="000000" w:fill="E2EFDA"/>
            <w:noWrap/>
            <w:vAlign w:val="center"/>
            <w:hideMark/>
          </w:tcPr>
          <w:p w14:paraId="6930A85A" w14:textId="2B6168D6"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15.6%</w:t>
            </w:r>
          </w:p>
        </w:tc>
        <w:tc>
          <w:tcPr>
            <w:tcW w:w="828" w:type="dxa"/>
            <w:tcBorders>
              <w:top w:val="nil"/>
              <w:left w:val="nil"/>
              <w:bottom w:val="single" w:sz="8" w:space="0" w:color="auto"/>
              <w:right w:val="single" w:sz="8" w:space="0" w:color="auto"/>
            </w:tcBorders>
            <w:shd w:val="clear" w:color="000000" w:fill="E2EFDA"/>
            <w:noWrap/>
            <w:vAlign w:val="center"/>
            <w:hideMark/>
          </w:tcPr>
          <w:p w14:paraId="0AB76B6D" w14:textId="36A78C28"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16.6%</w:t>
            </w:r>
          </w:p>
        </w:tc>
        <w:tc>
          <w:tcPr>
            <w:tcW w:w="828" w:type="dxa"/>
            <w:tcBorders>
              <w:top w:val="nil"/>
              <w:left w:val="nil"/>
              <w:bottom w:val="single" w:sz="8" w:space="0" w:color="auto"/>
              <w:right w:val="single" w:sz="8" w:space="0" w:color="auto"/>
            </w:tcBorders>
            <w:shd w:val="clear" w:color="000000" w:fill="E2EFDA"/>
            <w:noWrap/>
            <w:vAlign w:val="center"/>
            <w:hideMark/>
          </w:tcPr>
          <w:p w14:paraId="39A0E933" w14:textId="49C4B686"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17.6%</w:t>
            </w:r>
          </w:p>
        </w:tc>
        <w:tc>
          <w:tcPr>
            <w:tcW w:w="828" w:type="dxa"/>
            <w:tcBorders>
              <w:top w:val="nil"/>
              <w:left w:val="nil"/>
              <w:bottom w:val="single" w:sz="8" w:space="0" w:color="auto"/>
              <w:right w:val="single" w:sz="8" w:space="0" w:color="auto"/>
            </w:tcBorders>
            <w:shd w:val="clear" w:color="000000" w:fill="E2EFDA"/>
            <w:noWrap/>
            <w:vAlign w:val="center"/>
            <w:hideMark/>
          </w:tcPr>
          <w:p w14:paraId="6D1F10A2" w14:textId="4A3BF07A"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17.6%</w:t>
            </w:r>
          </w:p>
        </w:tc>
        <w:tc>
          <w:tcPr>
            <w:tcW w:w="828" w:type="dxa"/>
            <w:tcBorders>
              <w:top w:val="nil"/>
              <w:left w:val="nil"/>
              <w:bottom w:val="single" w:sz="8" w:space="0" w:color="auto"/>
              <w:right w:val="single" w:sz="8" w:space="0" w:color="auto"/>
            </w:tcBorders>
            <w:shd w:val="clear" w:color="000000" w:fill="E2EFDA"/>
            <w:noWrap/>
            <w:vAlign w:val="center"/>
            <w:hideMark/>
          </w:tcPr>
          <w:p w14:paraId="5BCDFF26" w14:textId="3023443F"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18.6%</w:t>
            </w:r>
          </w:p>
        </w:tc>
        <w:tc>
          <w:tcPr>
            <w:tcW w:w="828" w:type="dxa"/>
            <w:tcBorders>
              <w:top w:val="nil"/>
              <w:left w:val="nil"/>
              <w:bottom w:val="single" w:sz="8" w:space="0" w:color="auto"/>
              <w:right w:val="single" w:sz="8" w:space="0" w:color="auto"/>
            </w:tcBorders>
            <w:shd w:val="clear" w:color="000000" w:fill="E2EFDA"/>
            <w:noWrap/>
            <w:vAlign w:val="center"/>
            <w:hideMark/>
          </w:tcPr>
          <w:p w14:paraId="08C24F04" w14:textId="4F0E5AAD"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19.6%</w:t>
            </w:r>
          </w:p>
        </w:tc>
        <w:tc>
          <w:tcPr>
            <w:tcW w:w="828" w:type="dxa"/>
            <w:tcBorders>
              <w:top w:val="nil"/>
              <w:left w:val="nil"/>
              <w:bottom w:val="single" w:sz="8" w:space="0" w:color="auto"/>
              <w:right w:val="single" w:sz="8" w:space="0" w:color="auto"/>
            </w:tcBorders>
            <w:shd w:val="clear" w:color="000000" w:fill="E2EFDA"/>
            <w:noWrap/>
            <w:vAlign w:val="center"/>
            <w:hideMark/>
          </w:tcPr>
          <w:p w14:paraId="215E09BF" w14:textId="0CC4ADAE"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12.8%</w:t>
            </w:r>
          </w:p>
        </w:tc>
        <w:tc>
          <w:tcPr>
            <w:tcW w:w="828" w:type="dxa"/>
            <w:tcBorders>
              <w:top w:val="nil"/>
              <w:left w:val="nil"/>
              <w:bottom w:val="single" w:sz="8" w:space="0" w:color="auto"/>
              <w:right w:val="single" w:sz="8" w:space="0" w:color="auto"/>
            </w:tcBorders>
            <w:shd w:val="clear" w:color="000000" w:fill="E2EFDA"/>
            <w:noWrap/>
            <w:vAlign w:val="center"/>
            <w:hideMark/>
          </w:tcPr>
          <w:p w14:paraId="2FA8AE31" w14:textId="058F8295"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10.7%</w:t>
            </w:r>
          </w:p>
        </w:tc>
        <w:tc>
          <w:tcPr>
            <w:tcW w:w="828" w:type="dxa"/>
            <w:tcBorders>
              <w:top w:val="nil"/>
              <w:left w:val="nil"/>
              <w:bottom w:val="single" w:sz="8" w:space="0" w:color="auto"/>
              <w:right w:val="single" w:sz="8" w:space="0" w:color="auto"/>
            </w:tcBorders>
            <w:shd w:val="clear" w:color="000000" w:fill="E2EFDA"/>
            <w:noWrap/>
            <w:vAlign w:val="center"/>
            <w:hideMark/>
          </w:tcPr>
          <w:p w14:paraId="752F646A" w14:textId="7638C3E1"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12.1%</w:t>
            </w:r>
          </w:p>
        </w:tc>
        <w:tc>
          <w:tcPr>
            <w:tcW w:w="828" w:type="dxa"/>
            <w:tcBorders>
              <w:top w:val="nil"/>
              <w:left w:val="nil"/>
              <w:bottom w:val="single" w:sz="8" w:space="0" w:color="auto"/>
              <w:right w:val="single" w:sz="8" w:space="0" w:color="auto"/>
            </w:tcBorders>
            <w:shd w:val="clear" w:color="000000" w:fill="E2EFDA"/>
            <w:noWrap/>
            <w:vAlign w:val="center"/>
            <w:hideMark/>
          </w:tcPr>
          <w:p w14:paraId="362C35D0" w14:textId="1E0A3145"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12.4%</w:t>
            </w:r>
          </w:p>
        </w:tc>
        <w:tc>
          <w:tcPr>
            <w:tcW w:w="905" w:type="dxa"/>
            <w:tcBorders>
              <w:top w:val="nil"/>
              <w:left w:val="nil"/>
              <w:bottom w:val="single" w:sz="8" w:space="0" w:color="auto"/>
              <w:right w:val="single" w:sz="8" w:space="0" w:color="auto"/>
            </w:tcBorders>
            <w:shd w:val="clear" w:color="000000" w:fill="E2EFDA"/>
            <w:noWrap/>
            <w:vAlign w:val="center"/>
            <w:hideMark/>
          </w:tcPr>
          <w:p w14:paraId="5919376A" w14:textId="0D291322"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15.3%</w:t>
            </w:r>
          </w:p>
        </w:tc>
      </w:tr>
      <w:tr w:rsidR="00305757" w:rsidRPr="003E1196" w14:paraId="4C4B3D24" w14:textId="77777777" w:rsidTr="00300C42">
        <w:trPr>
          <w:trHeight w:val="317"/>
        </w:trPr>
        <w:tc>
          <w:tcPr>
            <w:tcW w:w="4309" w:type="dxa"/>
            <w:tcBorders>
              <w:top w:val="nil"/>
              <w:left w:val="single" w:sz="8" w:space="0" w:color="auto"/>
              <w:bottom w:val="single" w:sz="8" w:space="0" w:color="auto"/>
              <w:right w:val="single" w:sz="8" w:space="0" w:color="auto"/>
            </w:tcBorders>
            <w:noWrap/>
            <w:vAlign w:val="center"/>
            <w:hideMark/>
          </w:tcPr>
          <w:p w14:paraId="567D249C" w14:textId="6896917F" w:rsidR="00AC3B0E" w:rsidRPr="003E1196" w:rsidRDefault="00AC3B0E" w:rsidP="00AC3B0E">
            <w:pPr>
              <w:spacing w:after="0" w:line="240" w:lineRule="auto"/>
              <w:rPr>
                <w:rFonts w:ascii="Calibri" w:eastAsia="Times New Roman" w:hAnsi="Calibri" w:cs="Calibri"/>
                <w:color w:val="000000"/>
                <w:lang w:eastAsia="en-GB"/>
              </w:rPr>
            </w:pPr>
            <w:r>
              <w:rPr>
                <w:rFonts w:ascii="Calibri" w:hAnsi="Calibri" w:cs="Calibri"/>
                <w:color w:val="000000"/>
              </w:rPr>
              <w:t>Police Staff Employee Force Funded all other</w:t>
            </w:r>
          </w:p>
        </w:tc>
        <w:tc>
          <w:tcPr>
            <w:tcW w:w="829" w:type="dxa"/>
            <w:tcBorders>
              <w:top w:val="nil"/>
              <w:left w:val="nil"/>
              <w:bottom w:val="single" w:sz="8" w:space="0" w:color="auto"/>
              <w:right w:val="single" w:sz="8" w:space="0" w:color="auto"/>
            </w:tcBorders>
            <w:shd w:val="clear" w:color="000000" w:fill="E2EFDA"/>
            <w:noWrap/>
            <w:vAlign w:val="center"/>
            <w:hideMark/>
          </w:tcPr>
          <w:p w14:paraId="19F26B10" w14:textId="2CEC9F62"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12.8%</w:t>
            </w:r>
          </w:p>
        </w:tc>
        <w:tc>
          <w:tcPr>
            <w:tcW w:w="829" w:type="dxa"/>
            <w:tcBorders>
              <w:top w:val="nil"/>
              <w:left w:val="nil"/>
              <w:bottom w:val="single" w:sz="8" w:space="0" w:color="auto"/>
              <w:right w:val="single" w:sz="8" w:space="0" w:color="auto"/>
            </w:tcBorders>
            <w:shd w:val="clear" w:color="000000" w:fill="E2EFDA"/>
            <w:noWrap/>
            <w:vAlign w:val="center"/>
            <w:hideMark/>
          </w:tcPr>
          <w:p w14:paraId="0401F7FE" w14:textId="2027F92D"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13.0%</w:t>
            </w:r>
          </w:p>
        </w:tc>
        <w:tc>
          <w:tcPr>
            <w:tcW w:w="828" w:type="dxa"/>
            <w:tcBorders>
              <w:top w:val="nil"/>
              <w:left w:val="nil"/>
              <w:bottom w:val="single" w:sz="8" w:space="0" w:color="auto"/>
              <w:right w:val="single" w:sz="8" w:space="0" w:color="auto"/>
            </w:tcBorders>
            <w:shd w:val="clear" w:color="000000" w:fill="E2EFDA"/>
            <w:noWrap/>
            <w:vAlign w:val="center"/>
            <w:hideMark/>
          </w:tcPr>
          <w:p w14:paraId="5A938112" w14:textId="60CC1532"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12.8%</w:t>
            </w:r>
          </w:p>
        </w:tc>
        <w:tc>
          <w:tcPr>
            <w:tcW w:w="828" w:type="dxa"/>
            <w:tcBorders>
              <w:top w:val="nil"/>
              <w:left w:val="nil"/>
              <w:bottom w:val="single" w:sz="8" w:space="0" w:color="auto"/>
              <w:right w:val="single" w:sz="8" w:space="0" w:color="auto"/>
            </w:tcBorders>
            <w:shd w:val="clear" w:color="000000" w:fill="E2EFDA"/>
            <w:noWrap/>
            <w:vAlign w:val="center"/>
            <w:hideMark/>
          </w:tcPr>
          <w:p w14:paraId="67CB7969" w14:textId="52013633"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12.9%</w:t>
            </w:r>
          </w:p>
        </w:tc>
        <w:tc>
          <w:tcPr>
            <w:tcW w:w="828" w:type="dxa"/>
            <w:tcBorders>
              <w:top w:val="nil"/>
              <w:left w:val="nil"/>
              <w:bottom w:val="single" w:sz="8" w:space="0" w:color="auto"/>
              <w:right w:val="single" w:sz="8" w:space="0" w:color="auto"/>
            </w:tcBorders>
            <w:shd w:val="clear" w:color="000000" w:fill="E2EFDA"/>
            <w:noWrap/>
            <w:vAlign w:val="center"/>
            <w:hideMark/>
          </w:tcPr>
          <w:p w14:paraId="03FDA43D" w14:textId="109BB699"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12.8%</w:t>
            </w:r>
          </w:p>
        </w:tc>
        <w:tc>
          <w:tcPr>
            <w:tcW w:w="828" w:type="dxa"/>
            <w:tcBorders>
              <w:top w:val="nil"/>
              <w:left w:val="nil"/>
              <w:bottom w:val="single" w:sz="8" w:space="0" w:color="auto"/>
              <w:right w:val="single" w:sz="8" w:space="0" w:color="auto"/>
            </w:tcBorders>
            <w:shd w:val="clear" w:color="000000" w:fill="E2EFDA"/>
            <w:noWrap/>
            <w:vAlign w:val="center"/>
            <w:hideMark/>
          </w:tcPr>
          <w:p w14:paraId="34926BA3" w14:textId="08DD0744"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13.0%</w:t>
            </w:r>
          </w:p>
        </w:tc>
        <w:tc>
          <w:tcPr>
            <w:tcW w:w="828" w:type="dxa"/>
            <w:tcBorders>
              <w:top w:val="nil"/>
              <w:left w:val="nil"/>
              <w:bottom w:val="single" w:sz="8" w:space="0" w:color="auto"/>
              <w:right w:val="single" w:sz="8" w:space="0" w:color="auto"/>
            </w:tcBorders>
            <w:shd w:val="clear" w:color="000000" w:fill="E2EFDA"/>
            <w:noWrap/>
            <w:vAlign w:val="center"/>
            <w:hideMark/>
          </w:tcPr>
          <w:p w14:paraId="70381DE2" w14:textId="344B50E2"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13.2%</w:t>
            </w:r>
          </w:p>
        </w:tc>
        <w:tc>
          <w:tcPr>
            <w:tcW w:w="828" w:type="dxa"/>
            <w:tcBorders>
              <w:top w:val="nil"/>
              <w:left w:val="nil"/>
              <w:bottom w:val="single" w:sz="8" w:space="0" w:color="auto"/>
              <w:right w:val="single" w:sz="8" w:space="0" w:color="auto"/>
            </w:tcBorders>
            <w:shd w:val="clear" w:color="000000" w:fill="E2EFDA"/>
            <w:noWrap/>
            <w:vAlign w:val="center"/>
            <w:hideMark/>
          </w:tcPr>
          <w:p w14:paraId="33DF66DB" w14:textId="44C72BBD"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13.3%</w:t>
            </w:r>
          </w:p>
        </w:tc>
        <w:tc>
          <w:tcPr>
            <w:tcW w:w="828" w:type="dxa"/>
            <w:tcBorders>
              <w:top w:val="nil"/>
              <w:left w:val="nil"/>
              <w:bottom w:val="single" w:sz="8" w:space="0" w:color="auto"/>
              <w:right w:val="single" w:sz="8" w:space="0" w:color="auto"/>
            </w:tcBorders>
            <w:shd w:val="clear" w:color="000000" w:fill="E2EFDA"/>
            <w:noWrap/>
            <w:vAlign w:val="center"/>
            <w:hideMark/>
          </w:tcPr>
          <w:p w14:paraId="1C79ADDC" w14:textId="357D8205"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12.7%</w:t>
            </w:r>
          </w:p>
        </w:tc>
        <w:tc>
          <w:tcPr>
            <w:tcW w:w="828" w:type="dxa"/>
            <w:tcBorders>
              <w:top w:val="nil"/>
              <w:left w:val="nil"/>
              <w:bottom w:val="single" w:sz="8" w:space="0" w:color="auto"/>
              <w:right w:val="single" w:sz="8" w:space="0" w:color="auto"/>
            </w:tcBorders>
            <w:shd w:val="clear" w:color="000000" w:fill="E2EFDA"/>
            <w:noWrap/>
            <w:vAlign w:val="center"/>
            <w:hideMark/>
          </w:tcPr>
          <w:p w14:paraId="030FA3A6" w14:textId="169750A4"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12.3%</w:t>
            </w:r>
          </w:p>
        </w:tc>
        <w:tc>
          <w:tcPr>
            <w:tcW w:w="828" w:type="dxa"/>
            <w:tcBorders>
              <w:top w:val="nil"/>
              <w:left w:val="nil"/>
              <w:bottom w:val="single" w:sz="8" w:space="0" w:color="auto"/>
              <w:right w:val="single" w:sz="8" w:space="0" w:color="auto"/>
            </w:tcBorders>
            <w:shd w:val="clear" w:color="000000" w:fill="E2EFDA"/>
            <w:noWrap/>
            <w:vAlign w:val="center"/>
            <w:hideMark/>
          </w:tcPr>
          <w:p w14:paraId="0A05B8CD" w14:textId="26C19A91"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12.1%</w:t>
            </w:r>
          </w:p>
        </w:tc>
        <w:tc>
          <w:tcPr>
            <w:tcW w:w="905" w:type="dxa"/>
            <w:tcBorders>
              <w:top w:val="nil"/>
              <w:left w:val="nil"/>
              <w:bottom w:val="single" w:sz="8" w:space="0" w:color="auto"/>
              <w:right w:val="single" w:sz="8" w:space="0" w:color="auto"/>
            </w:tcBorders>
            <w:shd w:val="clear" w:color="000000" w:fill="E2EFDA"/>
            <w:noWrap/>
            <w:vAlign w:val="center"/>
            <w:hideMark/>
          </w:tcPr>
          <w:p w14:paraId="188F4B5F" w14:textId="563D8299"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r>
    </w:tbl>
    <w:p w14:paraId="1FC6E7F8" w14:textId="59944B10" w:rsidR="00016599" w:rsidRPr="00650B04" w:rsidRDefault="00016599" w:rsidP="00EA0DEA">
      <w:pPr>
        <w:pStyle w:val="Outurnsub-sections"/>
        <w:numPr>
          <w:ilvl w:val="0"/>
          <w:numId w:val="0"/>
        </w:numPr>
        <w:ind w:left="720"/>
        <w:rPr>
          <w:rFonts w:ascii="Calibri" w:eastAsia="Times New Roman" w:hAnsi="Calibri" w:cs="Calibri"/>
          <w:highlight w:val="green"/>
        </w:rPr>
      </w:pPr>
      <w:r w:rsidRPr="00650B04">
        <w:rPr>
          <w:rFonts w:ascii="Calibri" w:eastAsia="Times New Roman" w:hAnsi="Calibri" w:cs="Calibri"/>
          <w:highlight w:val="green"/>
        </w:rPr>
        <w:t xml:space="preserve"> </w:t>
      </w:r>
    </w:p>
    <w:p w14:paraId="3B47C68C" w14:textId="77777777" w:rsidR="005459DF" w:rsidRDefault="005459DF" w:rsidP="007626FB">
      <w:pPr>
        <w:pStyle w:val="H2Outturn"/>
      </w:pPr>
      <w:r>
        <w:rPr>
          <w:rFonts w:cs="Calibri"/>
        </w:rPr>
        <w:t xml:space="preserve">The budgeted vacancy factor for FCIR, IMU and DDO’s is 0%, PCSO’s 13% and PSE force funded other is 10.5%. </w:t>
      </w:r>
    </w:p>
    <w:p w14:paraId="653C6631" w14:textId="0D5098F5" w:rsidR="00016599" w:rsidRPr="00784EBB" w:rsidRDefault="00016599" w:rsidP="007626FB">
      <w:pPr>
        <w:pStyle w:val="H2Outturn"/>
        <w:rPr>
          <w:rFonts w:cs="Calibri"/>
        </w:rPr>
      </w:pPr>
      <w:r w:rsidRPr="00784EBB">
        <w:rPr>
          <w:rFonts w:cs="Calibri"/>
        </w:rPr>
        <w:t xml:space="preserve">The PSE force funded other vacancy factor </w:t>
      </w:r>
      <w:r w:rsidR="00151443" w:rsidRPr="00784EBB">
        <w:rPr>
          <w:rFonts w:cs="Calibri"/>
        </w:rPr>
        <w:t>has</w:t>
      </w:r>
      <w:r w:rsidRPr="00784EBB">
        <w:rPr>
          <w:rFonts w:cs="Calibri"/>
        </w:rPr>
        <w:t xml:space="preserve"> average</w:t>
      </w:r>
      <w:r w:rsidR="00C64FC1" w:rsidRPr="00784EBB">
        <w:rPr>
          <w:rFonts w:cs="Calibri"/>
        </w:rPr>
        <w:t>d</w:t>
      </w:r>
      <w:r w:rsidRPr="00784EBB">
        <w:rPr>
          <w:rFonts w:cs="Calibri"/>
        </w:rPr>
        <w:t xml:space="preserve"> 12.</w:t>
      </w:r>
      <w:r w:rsidR="00C64FC1" w:rsidRPr="00784EBB">
        <w:rPr>
          <w:rFonts w:cs="Calibri"/>
        </w:rPr>
        <w:t>7</w:t>
      </w:r>
      <w:r w:rsidRPr="00784EBB">
        <w:rPr>
          <w:rFonts w:cs="Calibri"/>
        </w:rPr>
        <w:t xml:space="preserve">% for the financial year, which is above the budgeted 10.5% </w:t>
      </w:r>
      <w:r w:rsidR="00446C4F" w:rsidRPr="00784EBB">
        <w:rPr>
          <w:rFonts w:cs="Calibri"/>
        </w:rPr>
        <w:t>and</w:t>
      </w:r>
      <w:r w:rsidRPr="00784EBB">
        <w:rPr>
          <w:rFonts w:cs="Calibri"/>
        </w:rPr>
        <w:t xml:space="preserve"> </w:t>
      </w:r>
      <w:r w:rsidR="00C878CD" w:rsidRPr="00784EBB">
        <w:rPr>
          <w:rFonts w:cs="Calibri"/>
        </w:rPr>
        <w:t>has</w:t>
      </w:r>
      <w:r w:rsidRPr="00784EBB">
        <w:rPr>
          <w:rFonts w:cs="Calibri"/>
        </w:rPr>
        <w:t xml:space="preserve"> led to a saving of </w:t>
      </w:r>
      <w:r w:rsidRPr="002F3F10">
        <w:rPr>
          <w:rFonts w:cs="Calibri"/>
          <w:color w:val="FF0000"/>
        </w:rPr>
        <w:t xml:space="preserve">(£800k). </w:t>
      </w:r>
      <w:r w:rsidRPr="00784EBB">
        <w:rPr>
          <w:rFonts w:cs="Calibri"/>
        </w:rPr>
        <w:t xml:space="preserve">The vacancy factor experienced a step change downwards in December </w:t>
      </w:r>
      <w:r w:rsidR="009D3A8E" w:rsidRPr="00784EBB">
        <w:rPr>
          <w:rFonts w:cs="Calibri"/>
        </w:rPr>
        <w:t>and January</w:t>
      </w:r>
      <w:r w:rsidR="00512630" w:rsidRPr="00784EBB">
        <w:rPr>
          <w:rFonts w:cs="Calibri"/>
        </w:rPr>
        <w:t xml:space="preserve"> </w:t>
      </w:r>
      <w:r w:rsidRPr="00784EBB">
        <w:rPr>
          <w:rFonts w:cs="Calibri"/>
        </w:rPr>
        <w:t>following the conclusion of a number of business cases and the delimiting of a number of posts.</w:t>
      </w:r>
    </w:p>
    <w:p w14:paraId="4A2814C2" w14:textId="222867E4" w:rsidR="007A137F" w:rsidRPr="00E635F5" w:rsidRDefault="007A137F" w:rsidP="007626FB">
      <w:pPr>
        <w:pStyle w:val="H2Outturn"/>
        <w:rPr>
          <w:rFonts w:cs="Calibri"/>
        </w:rPr>
      </w:pPr>
      <w:r w:rsidRPr="00E635F5">
        <w:rPr>
          <w:rFonts w:cs="Calibri"/>
        </w:rPr>
        <w:t>The P</w:t>
      </w:r>
      <w:r w:rsidR="000C737D" w:rsidRPr="00E635F5">
        <w:rPr>
          <w:rFonts w:cs="Calibri"/>
        </w:rPr>
        <w:t>SE Force Funded vacancy factor</w:t>
      </w:r>
      <w:r w:rsidRPr="00E635F5">
        <w:rPr>
          <w:rFonts w:cs="Calibri"/>
        </w:rPr>
        <w:t xml:space="preserve"> is </w:t>
      </w:r>
      <w:r w:rsidR="004002C0" w:rsidRPr="00E635F5">
        <w:rPr>
          <w:rFonts w:cs="Calibri"/>
        </w:rPr>
        <w:t>12%</w:t>
      </w:r>
      <w:r w:rsidRPr="00E635F5">
        <w:rPr>
          <w:rFonts w:cs="Calibri"/>
        </w:rPr>
        <w:t xml:space="preserve"> as at 31st March 2026, this is </w:t>
      </w:r>
      <w:r w:rsidR="004002C0" w:rsidRPr="00E635F5">
        <w:rPr>
          <w:rFonts w:cs="Calibri"/>
        </w:rPr>
        <w:t>1.5</w:t>
      </w:r>
      <w:r w:rsidR="0005372E" w:rsidRPr="00E635F5">
        <w:rPr>
          <w:rFonts w:cs="Calibri"/>
        </w:rPr>
        <w:t xml:space="preserve"> percentage points</w:t>
      </w:r>
      <w:r w:rsidRPr="00E635F5">
        <w:rPr>
          <w:rFonts w:cs="Calibri"/>
        </w:rPr>
        <w:t xml:space="preserve"> </w:t>
      </w:r>
      <w:r w:rsidR="004002C0" w:rsidRPr="00E635F5">
        <w:rPr>
          <w:rFonts w:cs="Calibri"/>
        </w:rPr>
        <w:t>higher</w:t>
      </w:r>
      <w:r w:rsidRPr="00E635F5">
        <w:rPr>
          <w:rFonts w:cs="Calibri"/>
        </w:rPr>
        <w:t xml:space="preserve"> than </w:t>
      </w:r>
      <w:r w:rsidR="00495312">
        <w:rPr>
          <w:rFonts w:cs="Calibri"/>
        </w:rPr>
        <w:t xml:space="preserve">the </w:t>
      </w:r>
      <w:r w:rsidRPr="00E635F5">
        <w:rPr>
          <w:rFonts w:cs="Calibri"/>
        </w:rPr>
        <w:t xml:space="preserve">budgeted </w:t>
      </w:r>
      <w:r w:rsidR="00395C79" w:rsidRPr="00E635F5">
        <w:rPr>
          <w:rFonts w:cs="Calibri"/>
        </w:rPr>
        <w:t xml:space="preserve">10.5% </w:t>
      </w:r>
      <w:r w:rsidR="0005372E" w:rsidRPr="00E635F5">
        <w:rPr>
          <w:rFonts w:cs="Calibri"/>
        </w:rPr>
        <w:t>for the</w:t>
      </w:r>
      <w:r w:rsidRPr="00E635F5">
        <w:rPr>
          <w:rFonts w:cs="Calibri"/>
        </w:rPr>
        <w:t xml:space="preserve"> </w:t>
      </w:r>
      <w:r w:rsidR="00846764">
        <w:rPr>
          <w:rFonts w:cs="Calibri"/>
        </w:rPr>
        <w:t>20</w:t>
      </w:r>
      <w:r w:rsidRPr="00E635F5">
        <w:rPr>
          <w:rFonts w:cs="Calibri"/>
        </w:rPr>
        <w:t>26/27 P</w:t>
      </w:r>
      <w:r w:rsidR="00395C79" w:rsidRPr="00E635F5">
        <w:rPr>
          <w:rFonts w:cs="Calibri"/>
        </w:rPr>
        <w:t>SE</w:t>
      </w:r>
      <w:r w:rsidRPr="00E635F5">
        <w:rPr>
          <w:rFonts w:cs="Calibri"/>
        </w:rPr>
        <w:t xml:space="preserve"> Budget and will result in a cost benefit.</w:t>
      </w:r>
    </w:p>
    <w:p w14:paraId="7AB37529" w14:textId="5297CB14" w:rsidR="00016599" w:rsidRPr="008E0F10" w:rsidRDefault="00016599" w:rsidP="007626FB">
      <w:pPr>
        <w:pStyle w:val="H2Outturn"/>
        <w:rPr>
          <w:rFonts w:cs="Calibri"/>
        </w:rPr>
      </w:pPr>
      <w:r w:rsidRPr="008E0F10">
        <w:rPr>
          <w:rFonts w:cs="Calibri"/>
        </w:rPr>
        <w:br w:type="page"/>
      </w:r>
    </w:p>
    <w:p w14:paraId="4D3BF4EC" w14:textId="77777777" w:rsidR="001A79BB" w:rsidRDefault="001A79BB" w:rsidP="001A79BB">
      <w:pPr>
        <w:pStyle w:val="H1outturn"/>
        <w:numPr>
          <w:ilvl w:val="0"/>
          <w:numId w:val="0"/>
        </w:numPr>
        <w:ind w:left="360" w:hanging="360"/>
      </w:pPr>
    </w:p>
    <w:p w14:paraId="7B904F0F" w14:textId="5C052A7D" w:rsidR="00A01FF0" w:rsidRPr="00FE2E26" w:rsidRDefault="00A01FF0" w:rsidP="007626FB">
      <w:pPr>
        <w:pStyle w:val="H1outturn"/>
      </w:pPr>
      <w:r>
        <w:t xml:space="preserve"> </w:t>
      </w:r>
      <w:r w:rsidRPr="00FE2E26">
        <w:t>Medium Term Financial Plan (MTFP) 2026/27 to 2029/30</w:t>
      </w:r>
    </w:p>
    <w:p w14:paraId="30DB6011" w14:textId="77777777" w:rsidR="005C0BD6" w:rsidRPr="005C0BD6" w:rsidRDefault="00A01FF0" w:rsidP="007626FB">
      <w:pPr>
        <w:pStyle w:val="H2Outturn"/>
      </w:pPr>
      <w:r w:rsidRPr="00FE2E26">
        <w:rPr>
          <w:szCs w:val="22"/>
        </w:rPr>
        <w:t xml:space="preserve">The Medium-Term Financial Plan (MTFP) is based on the 2026/27 Budget Report that </w:t>
      </w:r>
      <w:r w:rsidR="008E2876" w:rsidRPr="00FE2E26">
        <w:rPr>
          <w:szCs w:val="22"/>
        </w:rPr>
        <w:t>was pre</w:t>
      </w:r>
      <w:r w:rsidR="0053286B" w:rsidRPr="00FE2E26">
        <w:rPr>
          <w:szCs w:val="22"/>
        </w:rPr>
        <w:t>sented to the Pol</w:t>
      </w:r>
      <w:r w:rsidR="00F2257B" w:rsidRPr="00FE2E26">
        <w:rPr>
          <w:szCs w:val="22"/>
        </w:rPr>
        <w:t>i</w:t>
      </w:r>
      <w:r w:rsidR="0053286B" w:rsidRPr="00FE2E26">
        <w:rPr>
          <w:szCs w:val="22"/>
        </w:rPr>
        <w:t>ce and Crime Panel</w:t>
      </w:r>
      <w:r w:rsidRPr="00FE2E26">
        <w:rPr>
          <w:szCs w:val="22"/>
        </w:rPr>
        <w:t>.</w:t>
      </w:r>
    </w:p>
    <w:p w14:paraId="21B3A628" w14:textId="5B9CFE79" w:rsidR="0098100D" w:rsidRPr="00FE2E26" w:rsidRDefault="00707A24" w:rsidP="007626FB">
      <w:pPr>
        <w:pStyle w:val="H2Outturn"/>
      </w:pPr>
      <w:r>
        <w:rPr>
          <w:szCs w:val="22"/>
        </w:rPr>
        <w:t xml:space="preserve"> It should be noted that the first three years of this are based on the announced </w:t>
      </w:r>
      <w:r w:rsidR="00873829">
        <w:rPr>
          <w:szCs w:val="22"/>
        </w:rPr>
        <w:t>comprehensive</w:t>
      </w:r>
      <w:r>
        <w:rPr>
          <w:szCs w:val="22"/>
        </w:rPr>
        <w:t xml:space="preserve"> spending review. Years 4 (2029/30) and 5 (2030</w:t>
      </w:r>
      <w:r w:rsidR="00873829">
        <w:rPr>
          <w:szCs w:val="22"/>
        </w:rPr>
        <w:t xml:space="preserve">/31) have no announced funding from the government and therefore are based on more prudent assumptions such as </w:t>
      </w:r>
      <w:r w:rsidR="00645079">
        <w:rPr>
          <w:szCs w:val="22"/>
        </w:rPr>
        <w:t>council tax</w:t>
      </w:r>
      <w:r w:rsidR="00681C0E">
        <w:rPr>
          <w:szCs w:val="22"/>
        </w:rPr>
        <w:t xml:space="preserve"> increases limited to £10 in 29/30 and 2% in </w:t>
      </w:r>
      <w:r w:rsidR="00CE4913">
        <w:rPr>
          <w:szCs w:val="22"/>
        </w:rPr>
        <w:t>30/31</w:t>
      </w:r>
      <w:r w:rsidR="006964A3">
        <w:rPr>
          <w:szCs w:val="22"/>
        </w:rPr>
        <w:t xml:space="preserve"> and </w:t>
      </w:r>
      <w:r w:rsidR="00466DCA">
        <w:rPr>
          <w:szCs w:val="22"/>
        </w:rPr>
        <w:t xml:space="preserve">only </w:t>
      </w:r>
      <w:r w:rsidR="006964A3">
        <w:rPr>
          <w:szCs w:val="22"/>
        </w:rPr>
        <w:t xml:space="preserve">1% </w:t>
      </w:r>
      <w:r w:rsidR="00B10C80">
        <w:rPr>
          <w:szCs w:val="22"/>
        </w:rPr>
        <w:t xml:space="preserve">grant increase in both 29/30 and 30/31. </w:t>
      </w:r>
      <w:r w:rsidR="0098100D">
        <w:rPr>
          <w:szCs w:val="22"/>
        </w:rPr>
        <w:t>It is anticipated that this position will improve once further information is provided.</w:t>
      </w:r>
    </w:p>
    <w:p w14:paraId="05CDB752" w14:textId="77777777" w:rsidR="00DF232B" w:rsidRDefault="00DF232B" w:rsidP="003C5CF9">
      <w:pPr>
        <w:pStyle w:val="H2Outturn"/>
        <w:numPr>
          <w:ilvl w:val="0"/>
          <w:numId w:val="0"/>
        </w:numPr>
        <w:ind w:left="720"/>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432"/>
        <w:gridCol w:w="1341"/>
        <w:gridCol w:w="1496"/>
        <w:gridCol w:w="1496"/>
        <w:gridCol w:w="1496"/>
        <w:gridCol w:w="1496"/>
      </w:tblGrid>
      <w:tr w:rsidR="002E7504" w14:paraId="2429D9AC" w14:textId="77777777" w:rsidTr="00F763E0">
        <w:trPr>
          <w:trHeight w:val="583"/>
          <w:tblHeader/>
        </w:trPr>
        <w:tc>
          <w:tcPr>
            <w:tcW w:w="5432" w:type="dxa"/>
          </w:tcPr>
          <w:p w14:paraId="1CFA1CDC" w14:textId="77777777" w:rsidR="001119BC" w:rsidRPr="00054A55" w:rsidRDefault="001119BC">
            <w:pPr>
              <w:pStyle w:val="TableParagraph"/>
              <w:spacing w:before="165" w:line="240" w:lineRule="auto"/>
              <w:ind w:left="41"/>
              <w:jc w:val="left"/>
              <w:rPr>
                <w:rFonts w:ascii="Calibri" w:hAnsi="Calibri" w:cs="Calibri"/>
                <w:b/>
              </w:rPr>
            </w:pPr>
            <w:r w:rsidRPr="00054A55">
              <w:rPr>
                <w:rFonts w:ascii="Calibri" w:hAnsi="Calibri" w:cs="Calibri"/>
                <w:b/>
                <w:spacing w:val="-2"/>
                <w:w w:val="105"/>
              </w:rPr>
              <w:t>Expenditure/</w:t>
            </w:r>
            <w:r w:rsidRPr="00054A55">
              <w:rPr>
                <w:rFonts w:ascii="Calibri" w:hAnsi="Calibri" w:cs="Calibri"/>
                <w:b/>
                <w:w w:val="105"/>
              </w:rPr>
              <w:t xml:space="preserve"> </w:t>
            </w:r>
            <w:r w:rsidRPr="00054A55">
              <w:rPr>
                <w:rFonts w:ascii="Calibri" w:hAnsi="Calibri" w:cs="Calibri"/>
                <w:b/>
                <w:spacing w:val="-2"/>
                <w:w w:val="105"/>
              </w:rPr>
              <w:t>Income</w:t>
            </w:r>
            <w:r w:rsidRPr="00054A55">
              <w:rPr>
                <w:rFonts w:ascii="Calibri" w:hAnsi="Calibri" w:cs="Calibri"/>
                <w:b/>
                <w:w w:val="105"/>
              </w:rPr>
              <w:t xml:space="preserve"> </w:t>
            </w:r>
            <w:r w:rsidRPr="00054A55">
              <w:rPr>
                <w:rFonts w:ascii="Calibri" w:hAnsi="Calibri" w:cs="Calibri"/>
                <w:b/>
                <w:spacing w:val="-4"/>
                <w:w w:val="105"/>
              </w:rPr>
              <w:t>Type</w:t>
            </w:r>
          </w:p>
        </w:tc>
        <w:tc>
          <w:tcPr>
            <w:tcW w:w="1341" w:type="dxa"/>
          </w:tcPr>
          <w:p w14:paraId="4231EC4E" w14:textId="77777777" w:rsidR="001119BC" w:rsidRPr="00054A55" w:rsidRDefault="001119BC" w:rsidP="00F763E0">
            <w:pPr>
              <w:pStyle w:val="TableParagraph"/>
              <w:spacing w:before="16" w:line="240" w:lineRule="auto"/>
              <w:ind w:left="236"/>
              <w:jc w:val="right"/>
              <w:rPr>
                <w:rFonts w:ascii="Calibri" w:hAnsi="Calibri" w:cs="Calibri"/>
                <w:b/>
              </w:rPr>
            </w:pPr>
            <w:r w:rsidRPr="00054A55">
              <w:rPr>
                <w:rFonts w:ascii="Calibri" w:hAnsi="Calibri" w:cs="Calibri"/>
                <w:b/>
                <w:spacing w:val="-2"/>
                <w:w w:val="105"/>
              </w:rPr>
              <w:t>Budget</w:t>
            </w:r>
          </w:p>
          <w:p w14:paraId="104331A6" w14:textId="77777777" w:rsidR="001119BC" w:rsidRPr="00054A55" w:rsidRDefault="001119BC" w:rsidP="00F763E0">
            <w:pPr>
              <w:pStyle w:val="TableParagraph"/>
              <w:spacing w:before="34" w:line="246" w:lineRule="exact"/>
              <w:ind w:left="204"/>
              <w:jc w:val="right"/>
              <w:rPr>
                <w:rFonts w:ascii="Calibri" w:hAnsi="Calibri" w:cs="Calibri"/>
                <w:b/>
              </w:rPr>
            </w:pPr>
            <w:r w:rsidRPr="00054A55">
              <w:rPr>
                <w:rFonts w:ascii="Calibri" w:hAnsi="Calibri" w:cs="Calibri"/>
                <w:b/>
                <w:spacing w:val="-2"/>
                <w:w w:val="105"/>
              </w:rPr>
              <w:t>2026/27</w:t>
            </w:r>
          </w:p>
        </w:tc>
        <w:tc>
          <w:tcPr>
            <w:tcW w:w="1496" w:type="dxa"/>
          </w:tcPr>
          <w:p w14:paraId="7CD46174" w14:textId="77777777" w:rsidR="001119BC" w:rsidRPr="00054A55" w:rsidRDefault="001119BC" w:rsidP="00F763E0">
            <w:pPr>
              <w:pStyle w:val="TableParagraph"/>
              <w:spacing w:before="16" w:line="240" w:lineRule="auto"/>
              <w:ind w:left="260"/>
              <w:jc w:val="right"/>
              <w:rPr>
                <w:rFonts w:ascii="Calibri" w:hAnsi="Calibri" w:cs="Calibri"/>
                <w:b/>
              </w:rPr>
            </w:pPr>
            <w:r w:rsidRPr="00054A55">
              <w:rPr>
                <w:rFonts w:ascii="Calibri" w:hAnsi="Calibri" w:cs="Calibri"/>
                <w:b/>
                <w:spacing w:val="-2"/>
                <w:w w:val="105"/>
              </w:rPr>
              <w:t>Budget</w:t>
            </w:r>
          </w:p>
          <w:p w14:paraId="7AAB8929" w14:textId="77777777" w:rsidR="001119BC" w:rsidRPr="00054A55" w:rsidRDefault="001119BC" w:rsidP="00F763E0">
            <w:pPr>
              <w:pStyle w:val="TableParagraph"/>
              <w:spacing w:before="34" w:line="246" w:lineRule="exact"/>
              <w:ind w:left="226"/>
              <w:jc w:val="right"/>
              <w:rPr>
                <w:rFonts w:ascii="Calibri" w:hAnsi="Calibri" w:cs="Calibri"/>
                <w:b/>
              </w:rPr>
            </w:pPr>
            <w:r w:rsidRPr="00054A55">
              <w:rPr>
                <w:rFonts w:ascii="Calibri" w:hAnsi="Calibri" w:cs="Calibri"/>
                <w:b/>
                <w:spacing w:val="-2"/>
                <w:w w:val="105"/>
              </w:rPr>
              <w:t>2027/28</w:t>
            </w:r>
          </w:p>
        </w:tc>
        <w:tc>
          <w:tcPr>
            <w:tcW w:w="1496" w:type="dxa"/>
          </w:tcPr>
          <w:p w14:paraId="21B9EB00" w14:textId="77777777" w:rsidR="001119BC" w:rsidRPr="00054A55" w:rsidRDefault="001119BC" w:rsidP="00F763E0">
            <w:pPr>
              <w:pStyle w:val="TableParagraph"/>
              <w:spacing w:before="16" w:line="240" w:lineRule="auto"/>
              <w:ind w:left="271"/>
              <w:jc w:val="right"/>
              <w:rPr>
                <w:rFonts w:ascii="Calibri" w:hAnsi="Calibri" w:cs="Calibri"/>
                <w:b/>
              </w:rPr>
            </w:pPr>
            <w:r w:rsidRPr="00054A55">
              <w:rPr>
                <w:rFonts w:ascii="Calibri" w:hAnsi="Calibri" w:cs="Calibri"/>
                <w:b/>
                <w:spacing w:val="-2"/>
                <w:w w:val="105"/>
              </w:rPr>
              <w:t>Budget</w:t>
            </w:r>
          </w:p>
          <w:p w14:paraId="74791146" w14:textId="77777777" w:rsidR="001119BC" w:rsidRPr="00054A55" w:rsidRDefault="001119BC" w:rsidP="00F763E0">
            <w:pPr>
              <w:pStyle w:val="TableParagraph"/>
              <w:spacing w:before="34" w:line="246" w:lineRule="exact"/>
              <w:ind w:left="238"/>
              <w:jc w:val="right"/>
              <w:rPr>
                <w:rFonts w:ascii="Calibri" w:hAnsi="Calibri" w:cs="Calibri"/>
                <w:b/>
              </w:rPr>
            </w:pPr>
            <w:r w:rsidRPr="00054A55">
              <w:rPr>
                <w:rFonts w:ascii="Calibri" w:hAnsi="Calibri" w:cs="Calibri"/>
                <w:b/>
                <w:spacing w:val="-2"/>
                <w:w w:val="105"/>
              </w:rPr>
              <w:t>2028/29</w:t>
            </w:r>
          </w:p>
        </w:tc>
        <w:tc>
          <w:tcPr>
            <w:tcW w:w="1496" w:type="dxa"/>
          </w:tcPr>
          <w:p w14:paraId="6398A60F" w14:textId="77777777" w:rsidR="001119BC" w:rsidRPr="00054A55" w:rsidRDefault="001119BC" w:rsidP="00F763E0">
            <w:pPr>
              <w:pStyle w:val="TableParagraph"/>
              <w:spacing w:before="16" w:line="240" w:lineRule="auto"/>
              <w:ind w:left="261"/>
              <w:jc w:val="right"/>
              <w:rPr>
                <w:rFonts w:ascii="Calibri" w:hAnsi="Calibri" w:cs="Calibri"/>
                <w:b/>
              </w:rPr>
            </w:pPr>
            <w:r w:rsidRPr="00054A55">
              <w:rPr>
                <w:rFonts w:ascii="Calibri" w:hAnsi="Calibri" w:cs="Calibri"/>
                <w:b/>
                <w:spacing w:val="-2"/>
                <w:w w:val="105"/>
              </w:rPr>
              <w:t>Budget</w:t>
            </w:r>
          </w:p>
          <w:p w14:paraId="7227828F" w14:textId="77777777" w:rsidR="001119BC" w:rsidRPr="00054A55" w:rsidRDefault="001119BC" w:rsidP="00F763E0">
            <w:pPr>
              <w:pStyle w:val="TableParagraph"/>
              <w:spacing w:before="34" w:line="246" w:lineRule="exact"/>
              <w:ind w:left="228"/>
              <w:jc w:val="right"/>
              <w:rPr>
                <w:rFonts w:ascii="Calibri" w:hAnsi="Calibri" w:cs="Calibri"/>
                <w:b/>
              </w:rPr>
            </w:pPr>
            <w:r w:rsidRPr="00054A55">
              <w:rPr>
                <w:rFonts w:ascii="Calibri" w:hAnsi="Calibri" w:cs="Calibri"/>
                <w:b/>
                <w:spacing w:val="-2"/>
                <w:w w:val="105"/>
              </w:rPr>
              <w:t>2029/30</w:t>
            </w:r>
          </w:p>
        </w:tc>
        <w:tc>
          <w:tcPr>
            <w:tcW w:w="1496" w:type="dxa"/>
          </w:tcPr>
          <w:p w14:paraId="70C8A47A" w14:textId="77777777" w:rsidR="001119BC" w:rsidRPr="00054A55" w:rsidRDefault="001119BC" w:rsidP="00F763E0">
            <w:pPr>
              <w:pStyle w:val="TableParagraph"/>
              <w:spacing w:before="16" w:line="240" w:lineRule="auto"/>
              <w:ind w:left="261"/>
              <w:jc w:val="right"/>
              <w:rPr>
                <w:rFonts w:ascii="Calibri" w:hAnsi="Calibri" w:cs="Calibri"/>
                <w:b/>
              </w:rPr>
            </w:pPr>
            <w:r w:rsidRPr="00054A55">
              <w:rPr>
                <w:rFonts w:ascii="Calibri" w:hAnsi="Calibri" w:cs="Calibri"/>
                <w:b/>
                <w:spacing w:val="-2"/>
                <w:w w:val="105"/>
              </w:rPr>
              <w:t>Budget</w:t>
            </w:r>
          </w:p>
          <w:p w14:paraId="5C5AD853" w14:textId="77777777" w:rsidR="001119BC" w:rsidRPr="00054A55" w:rsidRDefault="001119BC" w:rsidP="00F763E0">
            <w:pPr>
              <w:pStyle w:val="TableParagraph"/>
              <w:spacing w:before="34" w:line="246" w:lineRule="exact"/>
              <w:ind w:left="228"/>
              <w:jc w:val="right"/>
              <w:rPr>
                <w:rFonts w:ascii="Calibri" w:hAnsi="Calibri" w:cs="Calibri"/>
                <w:b/>
              </w:rPr>
            </w:pPr>
            <w:r w:rsidRPr="00054A55">
              <w:rPr>
                <w:rFonts w:ascii="Calibri" w:hAnsi="Calibri" w:cs="Calibri"/>
                <w:b/>
                <w:spacing w:val="-2"/>
                <w:w w:val="105"/>
              </w:rPr>
              <w:t>2030/31</w:t>
            </w:r>
          </w:p>
        </w:tc>
      </w:tr>
      <w:tr w:rsidR="002E7504" w14:paraId="0F34C451" w14:textId="77777777" w:rsidTr="00F763E0">
        <w:trPr>
          <w:trHeight w:val="292"/>
          <w:tblHeader/>
        </w:trPr>
        <w:tc>
          <w:tcPr>
            <w:tcW w:w="5432" w:type="dxa"/>
          </w:tcPr>
          <w:p w14:paraId="74905613" w14:textId="77777777" w:rsidR="001119BC" w:rsidRPr="00054A55" w:rsidRDefault="001119BC">
            <w:pPr>
              <w:pStyle w:val="TableParagraph"/>
              <w:spacing w:line="240" w:lineRule="auto"/>
              <w:jc w:val="left"/>
              <w:rPr>
                <w:rFonts w:ascii="Calibri" w:hAnsi="Calibri" w:cs="Calibri"/>
              </w:rPr>
            </w:pPr>
          </w:p>
        </w:tc>
        <w:tc>
          <w:tcPr>
            <w:tcW w:w="1341" w:type="dxa"/>
          </w:tcPr>
          <w:p w14:paraId="604318C0" w14:textId="77777777" w:rsidR="001119BC" w:rsidRPr="00054A55" w:rsidRDefault="001119BC" w:rsidP="00F763E0">
            <w:pPr>
              <w:pStyle w:val="TableParagraph"/>
              <w:spacing w:before="27"/>
              <w:ind w:right="5"/>
              <w:jc w:val="right"/>
              <w:rPr>
                <w:rFonts w:ascii="Calibri" w:hAnsi="Calibri" w:cs="Calibri"/>
                <w:b/>
              </w:rPr>
            </w:pPr>
            <w:r w:rsidRPr="00054A55">
              <w:rPr>
                <w:rFonts w:ascii="Calibri" w:hAnsi="Calibri" w:cs="Calibri"/>
                <w:b/>
                <w:spacing w:val="-2"/>
                <w:w w:val="105"/>
              </w:rPr>
              <w:t>£’000’s</w:t>
            </w:r>
          </w:p>
        </w:tc>
        <w:tc>
          <w:tcPr>
            <w:tcW w:w="1496" w:type="dxa"/>
          </w:tcPr>
          <w:p w14:paraId="091975B7" w14:textId="77777777" w:rsidR="001119BC" w:rsidRPr="00054A55" w:rsidRDefault="001119BC" w:rsidP="00F763E0">
            <w:pPr>
              <w:pStyle w:val="TableParagraph"/>
              <w:spacing w:before="27"/>
              <w:ind w:right="4"/>
              <w:jc w:val="right"/>
              <w:rPr>
                <w:rFonts w:ascii="Calibri" w:hAnsi="Calibri" w:cs="Calibri"/>
                <w:b/>
              </w:rPr>
            </w:pPr>
            <w:r w:rsidRPr="00054A55">
              <w:rPr>
                <w:rFonts w:ascii="Calibri" w:hAnsi="Calibri" w:cs="Calibri"/>
                <w:b/>
                <w:spacing w:val="-2"/>
                <w:w w:val="105"/>
              </w:rPr>
              <w:t>£’000’s</w:t>
            </w:r>
          </w:p>
        </w:tc>
        <w:tc>
          <w:tcPr>
            <w:tcW w:w="1496" w:type="dxa"/>
          </w:tcPr>
          <w:p w14:paraId="30C5998A" w14:textId="77777777" w:rsidR="001119BC" w:rsidRPr="00054A55" w:rsidRDefault="001119BC" w:rsidP="00F763E0">
            <w:pPr>
              <w:pStyle w:val="TableParagraph"/>
              <w:spacing w:before="27"/>
              <w:ind w:right="3"/>
              <w:jc w:val="right"/>
              <w:rPr>
                <w:rFonts w:ascii="Calibri" w:hAnsi="Calibri" w:cs="Calibri"/>
                <w:b/>
              </w:rPr>
            </w:pPr>
            <w:r w:rsidRPr="00054A55">
              <w:rPr>
                <w:rFonts w:ascii="Calibri" w:hAnsi="Calibri" w:cs="Calibri"/>
                <w:b/>
                <w:spacing w:val="-2"/>
                <w:w w:val="105"/>
              </w:rPr>
              <w:t>£’000’s</w:t>
            </w:r>
          </w:p>
        </w:tc>
        <w:tc>
          <w:tcPr>
            <w:tcW w:w="1496" w:type="dxa"/>
          </w:tcPr>
          <w:p w14:paraId="27A0157B" w14:textId="77777777" w:rsidR="001119BC" w:rsidRPr="00054A55" w:rsidRDefault="001119BC" w:rsidP="00F763E0">
            <w:pPr>
              <w:pStyle w:val="TableParagraph"/>
              <w:spacing w:before="27"/>
              <w:ind w:right="3"/>
              <w:jc w:val="right"/>
              <w:rPr>
                <w:rFonts w:ascii="Calibri" w:hAnsi="Calibri" w:cs="Calibri"/>
                <w:b/>
              </w:rPr>
            </w:pPr>
            <w:r w:rsidRPr="00054A55">
              <w:rPr>
                <w:rFonts w:ascii="Calibri" w:hAnsi="Calibri" w:cs="Calibri"/>
                <w:b/>
                <w:spacing w:val="-2"/>
                <w:w w:val="105"/>
              </w:rPr>
              <w:t>£’000’s</w:t>
            </w:r>
          </w:p>
        </w:tc>
        <w:tc>
          <w:tcPr>
            <w:tcW w:w="1496" w:type="dxa"/>
          </w:tcPr>
          <w:p w14:paraId="4364DB10" w14:textId="77777777" w:rsidR="001119BC" w:rsidRPr="00054A55" w:rsidRDefault="001119BC" w:rsidP="00F763E0">
            <w:pPr>
              <w:pStyle w:val="TableParagraph"/>
              <w:spacing w:before="27"/>
              <w:ind w:right="2"/>
              <w:jc w:val="right"/>
              <w:rPr>
                <w:rFonts w:ascii="Calibri" w:hAnsi="Calibri" w:cs="Calibri"/>
                <w:b/>
              </w:rPr>
            </w:pPr>
            <w:r w:rsidRPr="00054A55">
              <w:rPr>
                <w:rFonts w:ascii="Calibri" w:hAnsi="Calibri" w:cs="Calibri"/>
                <w:b/>
                <w:spacing w:val="-2"/>
                <w:w w:val="105"/>
              </w:rPr>
              <w:t>£’000’s</w:t>
            </w:r>
          </w:p>
        </w:tc>
      </w:tr>
      <w:tr w:rsidR="002E7504" w14:paraId="07B84A17" w14:textId="77777777" w:rsidTr="00F763E0">
        <w:trPr>
          <w:trHeight w:val="290"/>
        </w:trPr>
        <w:tc>
          <w:tcPr>
            <w:tcW w:w="5432" w:type="dxa"/>
          </w:tcPr>
          <w:p w14:paraId="765C002F" w14:textId="77777777" w:rsidR="001119BC" w:rsidRPr="00054A55" w:rsidRDefault="001119BC">
            <w:pPr>
              <w:pStyle w:val="TableParagraph"/>
              <w:spacing w:line="240" w:lineRule="auto"/>
              <w:jc w:val="left"/>
              <w:rPr>
                <w:rFonts w:ascii="Calibri" w:hAnsi="Calibri" w:cs="Calibri"/>
              </w:rPr>
            </w:pPr>
          </w:p>
        </w:tc>
        <w:tc>
          <w:tcPr>
            <w:tcW w:w="1341" w:type="dxa"/>
          </w:tcPr>
          <w:p w14:paraId="42800415" w14:textId="77777777" w:rsidR="001119BC" w:rsidRPr="00054A55" w:rsidRDefault="001119BC">
            <w:pPr>
              <w:pStyle w:val="TableParagraph"/>
              <w:spacing w:line="240" w:lineRule="auto"/>
              <w:jc w:val="left"/>
              <w:rPr>
                <w:rFonts w:ascii="Calibri" w:hAnsi="Calibri" w:cs="Calibri"/>
              </w:rPr>
            </w:pPr>
          </w:p>
        </w:tc>
        <w:tc>
          <w:tcPr>
            <w:tcW w:w="1496" w:type="dxa"/>
          </w:tcPr>
          <w:p w14:paraId="442980F5" w14:textId="77777777" w:rsidR="001119BC" w:rsidRPr="00054A55" w:rsidRDefault="001119BC">
            <w:pPr>
              <w:pStyle w:val="TableParagraph"/>
              <w:spacing w:line="240" w:lineRule="auto"/>
              <w:jc w:val="left"/>
              <w:rPr>
                <w:rFonts w:ascii="Calibri" w:hAnsi="Calibri" w:cs="Calibri"/>
              </w:rPr>
            </w:pPr>
          </w:p>
        </w:tc>
        <w:tc>
          <w:tcPr>
            <w:tcW w:w="1496" w:type="dxa"/>
          </w:tcPr>
          <w:p w14:paraId="0744FCFE" w14:textId="77777777" w:rsidR="001119BC" w:rsidRPr="00054A55" w:rsidRDefault="001119BC">
            <w:pPr>
              <w:pStyle w:val="TableParagraph"/>
              <w:spacing w:line="240" w:lineRule="auto"/>
              <w:jc w:val="left"/>
              <w:rPr>
                <w:rFonts w:ascii="Calibri" w:hAnsi="Calibri" w:cs="Calibri"/>
              </w:rPr>
            </w:pPr>
          </w:p>
        </w:tc>
        <w:tc>
          <w:tcPr>
            <w:tcW w:w="1496" w:type="dxa"/>
          </w:tcPr>
          <w:p w14:paraId="7CAA4269" w14:textId="77777777" w:rsidR="001119BC" w:rsidRPr="00054A55" w:rsidRDefault="001119BC">
            <w:pPr>
              <w:pStyle w:val="TableParagraph"/>
              <w:spacing w:line="240" w:lineRule="auto"/>
              <w:jc w:val="left"/>
              <w:rPr>
                <w:rFonts w:ascii="Calibri" w:hAnsi="Calibri" w:cs="Calibri"/>
              </w:rPr>
            </w:pPr>
          </w:p>
        </w:tc>
        <w:tc>
          <w:tcPr>
            <w:tcW w:w="1496" w:type="dxa"/>
          </w:tcPr>
          <w:p w14:paraId="2AC2A172" w14:textId="77777777" w:rsidR="001119BC" w:rsidRPr="00054A55" w:rsidRDefault="001119BC">
            <w:pPr>
              <w:pStyle w:val="TableParagraph"/>
              <w:spacing w:line="240" w:lineRule="auto"/>
              <w:jc w:val="left"/>
              <w:rPr>
                <w:rFonts w:ascii="Calibri" w:hAnsi="Calibri" w:cs="Calibri"/>
              </w:rPr>
            </w:pPr>
          </w:p>
        </w:tc>
      </w:tr>
      <w:tr w:rsidR="002E7504" w14:paraId="295382B2" w14:textId="77777777" w:rsidTr="00F763E0">
        <w:trPr>
          <w:trHeight w:val="289"/>
        </w:trPr>
        <w:tc>
          <w:tcPr>
            <w:tcW w:w="5432" w:type="dxa"/>
          </w:tcPr>
          <w:p w14:paraId="43FF0642" w14:textId="77777777" w:rsidR="001119BC" w:rsidRPr="00054A55" w:rsidRDefault="001119BC">
            <w:pPr>
              <w:pStyle w:val="TableParagraph"/>
              <w:spacing w:before="24"/>
              <w:ind w:left="41"/>
              <w:jc w:val="left"/>
              <w:rPr>
                <w:rFonts w:ascii="Calibri" w:hAnsi="Calibri" w:cs="Calibri"/>
              </w:rPr>
            </w:pPr>
            <w:r w:rsidRPr="00054A55">
              <w:rPr>
                <w:rFonts w:ascii="Calibri" w:hAnsi="Calibri" w:cs="Calibri"/>
                <w:w w:val="105"/>
              </w:rPr>
              <w:t>Police</w:t>
            </w:r>
            <w:r w:rsidRPr="00054A55">
              <w:rPr>
                <w:rFonts w:ascii="Calibri" w:hAnsi="Calibri" w:cs="Calibri"/>
                <w:spacing w:val="-10"/>
                <w:w w:val="105"/>
              </w:rPr>
              <w:t xml:space="preserve"> </w:t>
            </w:r>
            <w:r w:rsidRPr="00054A55">
              <w:rPr>
                <w:rFonts w:ascii="Calibri" w:hAnsi="Calibri" w:cs="Calibri"/>
                <w:w w:val="105"/>
              </w:rPr>
              <w:t>Officer</w:t>
            </w:r>
            <w:r w:rsidRPr="00054A55">
              <w:rPr>
                <w:rFonts w:ascii="Calibri" w:hAnsi="Calibri" w:cs="Calibri"/>
                <w:spacing w:val="-10"/>
                <w:w w:val="105"/>
              </w:rPr>
              <w:t xml:space="preserve"> </w:t>
            </w:r>
            <w:r w:rsidRPr="00054A55">
              <w:rPr>
                <w:rFonts w:ascii="Calibri" w:hAnsi="Calibri" w:cs="Calibri"/>
                <w:spacing w:val="-5"/>
                <w:w w:val="105"/>
              </w:rPr>
              <w:t>Pay</w:t>
            </w:r>
          </w:p>
        </w:tc>
        <w:tc>
          <w:tcPr>
            <w:tcW w:w="1341" w:type="dxa"/>
          </w:tcPr>
          <w:p w14:paraId="299FEAC5" w14:textId="77777777" w:rsidR="001119BC" w:rsidRPr="00054A55" w:rsidRDefault="001119BC" w:rsidP="00F763E0">
            <w:pPr>
              <w:pStyle w:val="TableParagraph"/>
              <w:spacing w:before="24"/>
              <w:ind w:right="5"/>
              <w:jc w:val="right"/>
              <w:rPr>
                <w:rFonts w:ascii="Calibri" w:hAnsi="Calibri" w:cs="Calibri"/>
              </w:rPr>
            </w:pPr>
            <w:r w:rsidRPr="00054A55">
              <w:rPr>
                <w:rFonts w:ascii="Calibri" w:hAnsi="Calibri" w:cs="Calibri"/>
                <w:spacing w:val="-2"/>
                <w:w w:val="105"/>
              </w:rPr>
              <w:t>311,855</w:t>
            </w:r>
          </w:p>
        </w:tc>
        <w:tc>
          <w:tcPr>
            <w:tcW w:w="1496" w:type="dxa"/>
          </w:tcPr>
          <w:p w14:paraId="76FE4468"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328,544</w:t>
            </w:r>
          </w:p>
        </w:tc>
        <w:tc>
          <w:tcPr>
            <w:tcW w:w="1496" w:type="dxa"/>
          </w:tcPr>
          <w:p w14:paraId="13933681"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346,247</w:t>
            </w:r>
          </w:p>
        </w:tc>
        <w:tc>
          <w:tcPr>
            <w:tcW w:w="1496" w:type="dxa"/>
          </w:tcPr>
          <w:p w14:paraId="119EBBEC"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364,683</w:t>
            </w:r>
          </w:p>
        </w:tc>
        <w:tc>
          <w:tcPr>
            <w:tcW w:w="1496" w:type="dxa"/>
          </w:tcPr>
          <w:p w14:paraId="119C0409" w14:textId="77777777" w:rsidR="001119BC" w:rsidRPr="00054A55" w:rsidRDefault="001119BC" w:rsidP="00F763E0">
            <w:pPr>
              <w:pStyle w:val="TableParagraph"/>
              <w:spacing w:before="24"/>
              <w:ind w:right="2"/>
              <w:jc w:val="right"/>
              <w:rPr>
                <w:rFonts w:ascii="Calibri" w:hAnsi="Calibri" w:cs="Calibri"/>
              </w:rPr>
            </w:pPr>
            <w:r w:rsidRPr="00054A55">
              <w:rPr>
                <w:rFonts w:ascii="Calibri" w:hAnsi="Calibri" w:cs="Calibri"/>
                <w:spacing w:val="-2"/>
                <w:w w:val="105"/>
              </w:rPr>
              <w:t>381,082</w:t>
            </w:r>
          </w:p>
        </w:tc>
      </w:tr>
      <w:tr w:rsidR="002E7504" w14:paraId="1F34F57C" w14:textId="77777777" w:rsidTr="00F763E0">
        <w:trPr>
          <w:trHeight w:val="290"/>
        </w:trPr>
        <w:tc>
          <w:tcPr>
            <w:tcW w:w="5432" w:type="dxa"/>
          </w:tcPr>
          <w:p w14:paraId="03C9ADB3" w14:textId="77777777" w:rsidR="001119BC" w:rsidRPr="00054A55" w:rsidRDefault="001119BC">
            <w:pPr>
              <w:pStyle w:val="TableParagraph"/>
              <w:spacing w:before="25"/>
              <w:ind w:left="41"/>
              <w:jc w:val="left"/>
              <w:rPr>
                <w:rFonts w:ascii="Calibri" w:hAnsi="Calibri" w:cs="Calibri"/>
              </w:rPr>
            </w:pPr>
            <w:r w:rsidRPr="00054A55">
              <w:rPr>
                <w:rFonts w:ascii="Calibri" w:hAnsi="Calibri" w:cs="Calibri"/>
                <w:w w:val="105"/>
              </w:rPr>
              <w:t>Police</w:t>
            </w:r>
            <w:r w:rsidRPr="00054A55">
              <w:rPr>
                <w:rFonts w:ascii="Calibri" w:hAnsi="Calibri" w:cs="Calibri"/>
                <w:spacing w:val="-10"/>
                <w:w w:val="105"/>
              </w:rPr>
              <w:t xml:space="preserve"> </w:t>
            </w:r>
            <w:r w:rsidRPr="00054A55">
              <w:rPr>
                <w:rFonts w:ascii="Calibri" w:hAnsi="Calibri" w:cs="Calibri"/>
                <w:w w:val="105"/>
              </w:rPr>
              <w:t>Officer</w:t>
            </w:r>
            <w:r w:rsidRPr="00054A55">
              <w:rPr>
                <w:rFonts w:ascii="Calibri" w:hAnsi="Calibri" w:cs="Calibri"/>
                <w:spacing w:val="-10"/>
                <w:w w:val="105"/>
              </w:rPr>
              <w:t xml:space="preserve"> </w:t>
            </w:r>
            <w:r w:rsidRPr="00054A55">
              <w:rPr>
                <w:rFonts w:ascii="Calibri" w:hAnsi="Calibri" w:cs="Calibri"/>
                <w:spacing w:val="-2"/>
                <w:w w:val="105"/>
              </w:rPr>
              <w:t>Overtime</w:t>
            </w:r>
          </w:p>
        </w:tc>
        <w:tc>
          <w:tcPr>
            <w:tcW w:w="1341" w:type="dxa"/>
          </w:tcPr>
          <w:p w14:paraId="6B1966FE"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8,690</w:t>
            </w:r>
          </w:p>
        </w:tc>
        <w:tc>
          <w:tcPr>
            <w:tcW w:w="1496" w:type="dxa"/>
          </w:tcPr>
          <w:p w14:paraId="48911C9A"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8,680</w:t>
            </w:r>
          </w:p>
        </w:tc>
        <w:tc>
          <w:tcPr>
            <w:tcW w:w="1496" w:type="dxa"/>
          </w:tcPr>
          <w:p w14:paraId="02032361"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8,773</w:t>
            </w:r>
          </w:p>
        </w:tc>
        <w:tc>
          <w:tcPr>
            <w:tcW w:w="1496" w:type="dxa"/>
          </w:tcPr>
          <w:p w14:paraId="4D70F523"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8,993</w:t>
            </w:r>
          </w:p>
        </w:tc>
        <w:tc>
          <w:tcPr>
            <w:tcW w:w="1496" w:type="dxa"/>
          </w:tcPr>
          <w:p w14:paraId="017922B4" w14:textId="77777777" w:rsidR="001119BC" w:rsidRPr="00054A55" w:rsidRDefault="001119BC" w:rsidP="00F763E0">
            <w:pPr>
              <w:pStyle w:val="TableParagraph"/>
              <w:spacing w:before="25"/>
              <w:ind w:right="2"/>
              <w:jc w:val="right"/>
              <w:rPr>
                <w:rFonts w:ascii="Calibri" w:hAnsi="Calibri" w:cs="Calibri"/>
              </w:rPr>
            </w:pPr>
            <w:r w:rsidRPr="00054A55">
              <w:rPr>
                <w:rFonts w:ascii="Calibri" w:hAnsi="Calibri" w:cs="Calibri"/>
                <w:spacing w:val="-2"/>
                <w:w w:val="105"/>
              </w:rPr>
              <w:t>8,838</w:t>
            </w:r>
          </w:p>
        </w:tc>
      </w:tr>
      <w:tr w:rsidR="002E7504" w14:paraId="68460FB6" w14:textId="77777777" w:rsidTr="00F763E0">
        <w:trPr>
          <w:trHeight w:val="289"/>
        </w:trPr>
        <w:tc>
          <w:tcPr>
            <w:tcW w:w="5432" w:type="dxa"/>
          </w:tcPr>
          <w:p w14:paraId="4DBA6253" w14:textId="77777777" w:rsidR="001119BC" w:rsidRPr="00054A55" w:rsidRDefault="001119BC">
            <w:pPr>
              <w:pStyle w:val="TableParagraph"/>
              <w:spacing w:before="24"/>
              <w:ind w:left="41"/>
              <w:jc w:val="left"/>
              <w:rPr>
                <w:rFonts w:ascii="Calibri" w:hAnsi="Calibri" w:cs="Calibri"/>
              </w:rPr>
            </w:pPr>
            <w:r w:rsidRPr="00054A55">
              <w:rPr>
                <w:rFonts w:ascii="Calibri" w:hAnsi="Calibri" w:cs="Calibri"/>
                <w:w w:val="105"/>
              </w:rPr>
              <w:t>PCSO</w:t>
            </w:r>
            <w:r w:rsidRPr="00054A55">
              <w:rPr>
                <w:rFonts w:ascii="Calibri" w:hAnsi="Calibri" w:cs="Calibri"/>
                <w:spacing w:val="-10"/>
                <w:w w:val="105"/>
              </w:rPr>
              <w:t xml:space="preserve"> </w:t>
            </w:r>
            <w:r w:rsidRPr="00054A55">
              <w:rPr>
                <w:rFonts w:ascii="Calibri" w:hAnsi="Calibri" w:cs="Calibri"/>
                <w:spacing w:val="-5"/>
                <w:w w:val="105"/>
              </w:rPr>
              <w:t>Pay</w:t>
            </w:r>
          </w:p>
        </w:tc>
        <w:tc>
          <w:tcPr>
            <w:tcW w:w="1341" w:type="dxa"/>
          </w:tcPr>
          <w:p w14:paraId="025AEC0D"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3,876</w:t>
            </w:r>
          </w:p>
        </w:tc>
        <w:tc>
          <w:tcPr>
            <w:tcW w:w="1496" w:type="dxa"/>
          </w:tcPr>
          <w:p w14:paraId="751E5B14"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4,000</w:t>
            </w:r>
          </w:p>
        </w:tc>
        <w:tc>
          <w:tcPr>
            <w:tcW w:w="1496" w:type="dxa"/>
          </w:tcPr>
          <w:p w14:paraId="2898FC7D"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4,120</w:t>
            </w:r>
          </w:p>
        </w:tc>
        <w:tc>
          <w:tcPr>
            <w:tcW w:w="1496" w:type="dxa"/>
          </w:tcPr>
          <w:p w14:paraId="101B194F"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4,243</w:t>
            </w:r>
          </w:p>
        </w:tc>
        <w:tc>
          <w:tcPr>
            <w:tcW w:w="1496" w:type="dxa"/>
          </w:tcPr>
          <w:p w14:paraId="7AA6B3A1" w14:textId="77777777" w:rsidR="001119BC" w:rsidRPr="00054A55" w:rsidRDefault="001119BC" w:rsidP="00F763E0">
            <w:pPr>
              <w:pStyle w:val="TableParagraph"/>
              <w:spacing w:before="24"/>
              <w:ind w:right="2"/>
              <w:jc w:val="right"/>
              <w:rPr>
                <w:rFonts w:ascii="Calibri" w:hAnsi="Calibri" w:cs="Calibri"/>
              </w:rPr>
            </w:pPr>
            <w:r w:rsidRPr="00054A55">
              <w:rPr>
                <w:rFonts w:ascii="Calibri" w:hAnsi="Calibri" w:cs="Calibri"/>
                <w:spacing w:val="-2"/>
                <w:w w:val="105"/>
              </w:rPr>
              <w:t>4,434</w:t>
            </w:r>
          </w:p>
        </w:tc>
      </w:tr>
      <w:tr w:rsidR="002E7504" w14:paraId="69158DDB" w14:textId="77777777" w:rsidTr="00F763E0">
        <w:trPr>
          <w:trHeight w:val="290"/>
        </w:trPr>
        <w:tc>
          <w:tcPr>
            <w:tcW w:w="5432" w:type="dxa"/>
          </w:tcPr>
          <w:p w14:paraId="62D5AC6E" w14:textId="77777777" w:rsidR="001119BC" w:rsidRPr="00054A55" w:rsidRDefault="001119BC">
            <w:pPr>
              <w:pStyle w:val="TableParagraph"/>
              <w:spacing w:before="25"/>
              <w:ind w:left="41"/>
              <w:jc w:val="left"/>
              <w:rPr>
                <w:rFonts w:ascii="Calibri" w:hAnsi="Calibri" w:cs="Calibri"/>
              </w:rPr>
            </w:pPr>
            <w:r w:rsidRPr="00054A55">
              <w:rPr>
                <w:rFonts w:ascii="Calibri" w:hAnsi="Calibri" w:cs="Calibri"/>
                <w:w w:val="105"/>
              </w:rPr>
              <w:t>PCSO</w:t>
            </w:r>
            <w:r w:rsidRPr="00054A55">
              <w:rPr>
                <w:rFonts w:ascii="Calibri" w:hAnsi="Calibri" w:cs="Calibri"/>
                <w:spacing w:val="-10"/>
                <w:w w:val="105"/>
              </w:rPr>
              <w:t xml:space="preserve"> </w:t>
            </w:r>
            <w:r w:rsidRPr="00054A55">
              <w:rPr>
                <w:rFonts w:ascii="Calibri" w:hAnsi="Calibri" w:cs="Calibri"/>
                <w:spacing w:val="-2"/>
                <w:w w:val="105"/>
              </w:rPr>
              <w:t>Overtime</w:t>
            </w:r>
          </w:p>
        </w:tc>
        <w:tc>
          <w:tcPr>
            <w:tcW w:w="1341" w:type="dxa"/>
          </w:tcPr>
          <w:p w14:paraId="3A44E6B5"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10"/>
                <w:w w:val="105"/>
              </w:rPr>
              <w:t>4</w:t>
            </w:r>
          </w:p>
        </w:tc>
        <w:tc>
          <w:tcPr>
            <w:tcW w:w="1496" w:type="dxa"/>
          </w:tcPr>
          <w:p w14:paraId="00537311"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10"/>
                <w:w w:val="105"/>
              </w:rPr>
              <w:t>4</w:t>
            </w:r>
          </w:p>
        </w:tc>
        <w:tc>
          <w:tcPr>
            <w:tcW w:w="1496" w:type="dxa"/>
          </w:tcPr>
          <w:p w14:paraId="1C720754" w14:textId="77777777" w:rsidR="001119BC" w:rsidRPr="00054A55" w:rsidRDefault="001119BC" w:rsidP="00F763E0">
            <w:pPr>
              <w:pStyle w:val="TableParagraph"/>
              <w:spacing w:before="25"/>
              <w:ind w:right="2"/>
              <w:jc w:val="right"/>
              <w:rPr>
                <w:rFonts w:ascii="Calibri" w:hAnsi="Calibri" w:cs="Calibri"/>
              </w:rPr>
            </w:pPr>
            <w:r w:rsidRPr="00054A55">
              <w:rPr>
                <w:rFonts w:ascii="Calibri" w:hAnsi="Calibri" w:cs="Calibri"/>
                <w:spacing w:val="-10"/>
                <w:w w:val="105"/>
              </w:rPr>
              <w:t>4</w:t>
            </w:r>
          </w:p>
        </w:tc>
        <w:tc>
          <w:tcPr>
            <w:tcW w:w="1496" w:type="dxa"/>
          </w:tcPr>
          <w:p w14:paraId="5D8FE52D" w14:textId="77777777" w:rsidR="001119BC" w:rsidRPr="00054A55" w:rsidRDefault="001119BC" w:rsidP="00F763E0">
            <w:pPr>
              <w:pStyle w:val="TableParagraph"/>
              <w:spacing w:before="25"/>
              <w:ind w:right="2"/>
              <w:jc w:val="right"/>
              <w:rPr>
                <w:rFonts w:ascii="Calibri" w:hAnsi="Calibri" w:cs="Calibri"/>
              </w:rPr>
            </w:pPr>
            <w:r w:rsidRPr="00054A55">
              <w:rPr>
                <w:rFonts w:ascii="Calibri" w:hAnsi="Calibri" w:cs="Calibri"/>
                <w:spacing w:val="-10"/>
                <w:w w:val="105"/>
              </w:rPr>
              <w:t>4</w:t>
            </w:r>
          </w:p>
        </w:tc>
        <w:tc>
          <w:tcPr>
            <w:tcW w:w="1496" w:type="dxa"/>
          </w:tcPr>
          <w:p w14:paraId="7457D865" w14:textId="77777777" w:rsidR="001119BC" w:rsidRPr="00054A55" w:rsidRDefault="001119BC" w:rsidP="00F763E0">
            <w:pPr>
              <w:pStyle w:val="TableParagraph"/>
              <w:spacing w:before="25"/>
              <w:ind w:right="1"/>
              <w:jc w:val="right"/>
              <w:rPr>
                <w:rFonts w:ascii="Calibri" w:hAnsi="Calibri" w:cs="Calibri"/>
              </w:rPr>
            </w:pPr>
            <w:r w:rsidRPr="00054A55">
              <w:rPr>
                <w:rFonts w:ascii="Calibri" w:hAnsi="Calibri" w:cs="Calibri"/>
                <w:spacing w:val="-10"/>
                <w:w w:val="105"/>
              </w:rPr>
              <w:t>4</w:t>
            </w:r>
          </w:p>
        </w:tc>
      </w:tr>
      <w:tr w:rsidR="002E7504" w14:paraId="396FC4BA" w14:textId="77777777" w:rsidTr="00F763E0">
        <w:trPr>
          <w:trHeight w:val="289"/>
        </w:trPr>
        <w:tc>
          <w:tcPr>
            <w:tcW w:w="5432" w:type="dxa"/>
          </w:tcPr>
          <w:p w14:paraId="7AEFEB70" w14:textId="77777777" w:rsidR="001119BC" w:rsidRPr="00054A55" w:rsidRDefault="001119BC">
            <w:pPr>
              <w:pStyle w:val="TableParagraph"/>
              <w:spacing w:before="24"/>
              <w:ind w:left="41"/>
              <w:jc w:val="left"/>
              <w:rPr>
                <w:rFonts w:ascii="Calibri" w:hAnsi="Calibri" w:cs="Calibri"/>
              </w:rPr>
            </w:pPr>
            <w:r w:rsidRPr="00054A55">
              <w:rPr>
                <w:rFonts w:ascii="Calibri" w:hAnsi="Calibri" w:cs="Calibri"/>
                <w:w w:val="105"/>
              </w:rPr>
              <w:t>Police</w:t>
            </w:r>
            <w:r w:rsidRPr="00054A55">
              <w:rPr>
                <w:rFonts w:ascii="Calibri" w:hAnsi="Calibri" w:cs="Calibri"/>
                <w:spacing w:val="-11"/>
                <w:w w:val="105"/>
              </w:rPr>
              <w:t xml:space="preserve"> </w:t>
            </w:r>
            <w:r w:rsidRPr="00054A55">
              <w:rPr>
                <w:rFonts w:ascii="Calibri" w:hAnsi="Calibri" w:cs="Calibri"/>
                <w:w w:val="105"/>
              </w:rPr>
              <w:t>Staff</w:t>
            </w:r>
            <w:r w:rsidRPr="00054A55">
              <w:rPr>
                <w:rFonts w:ascii="Calibri" w:hAnsi="Calibri" w:cs="Calibri"/>
                <w:spacing w:val="-9"/>
                <w:w w:val="105"/>
              </w:rPr>
              <w:t xml:space="preserve"> </w:t>
            </w:r>
            <w:r w:rsidRPr="00054A55">
              <w:rPr>
                <w:rFonts w:ascii="Calibri" w:hAnsi="Calibri" w:cs="Calibri"/>
                <w:spacing w:val="-5"/>
                <w:w w:val="105"/>
              </w:rPr>
              <w:t>Pay</w:t>
            </w:r>
          </w:p>
        </w:tc>
        <w:tc>
          <w:tcPr>
            <w:tcW w:w="1341" w:type="dxa"/>
          </w:tcPr>
          <w:p w14:paraId="61282291" w14:textId="77777777" w:rsidR="001119BC" w:rsidRPr="00054A55" w:rsidRDefault="001119BC" w:rsidP="00F763E0">
            <w:pPr>
              <w:pStyle w:val="TableParagraph"/>
              <w:spacing w:before="24"/>
              <w:ind w:right="5"/>
              <w:jc w:val="right"/>
              <w:rPr>
                <w:rFonts w:ascii="Calibri" w:hAnsi="Calibri" w:cs="Calibri"/>
              </w:rPr>
            </w:pPr>
            <w:r w:rsidRPr="00054A55">
              <w:rPr>
                <w:rFonts w:ascii="Calibri" w:hAnsi="Calibri" w:cs="Calibri"/>
                <w:spacing w:val="-2"/>
                <w:w w:val="105"/>
              </w:rPr>
              <w:t>108,165</w:t>
            </w:r>
          </w:p>
        </w:tc>
        <w:tc>
          <w:tcPr>
            <w:tcW w:w="1496" w:type="dxa"/>
          </w:tcPr>
          <w:p w14:paraId="5BC310AE"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110,708</w:t>
            </w:r>
          </w:p>
        </w:tc>
        <w:tc>
          <w:tcPr>
            <w:tcW w:w="1496" w:type="dxa"/>
          </w:tcPr>
          <w:p w14:paraId="6563D4A7"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113,350</w:t>
            </w:r>
          </w:p>
        </w:tc>
        <w:tc>
          <w:tcPr>
            <w:tcW w:w="1496" w:type="dxa"/>
          </w:tcPr>
          <w:p w14:paraId="41E1E4A8"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116,053</w:t>
            </w:r>
          </w:p>
        </w:tc>
        <w:tc>
          <w:tcPr>
            <w:tcW w:w="1496" w:type="dxa"/>
          </w:tcPr>
          <w:p w14:paraId="120DE0A5" w14:textId="77777777" w:rsidR="001119BC" w:rsidRPr="00054A55" w:rsidRDefault="001119BC" w:rsidP="00F763E0">
            <w:pPr>
              <w:pStyle w:val="TableParagraph"/>
              <w:spacing w:before="24"/>
              <w:ind w:right="2"/>
              <w:jc w:val="right"/>
              <w:rPr>
                <w:rFonts w:ascii="Calibri" w:hAnsi="Calibri" w:cs="Calibri"/>
              </w:rPr>
            </w:pPr>
            <w:r w:rsidRPr="00054A55">
              <w:rPr>
                <w:rFonts w:ascii="Calibri" w:hAnsi="Calibri" w:cs="Calibri"/>
                <w:spacing w:val="-2"/>
                <w:w w:val="105"/>
              </w:rPr>
              <w:t>121,272</w:t>
            </w:r>
          </w:p>
        </w:tc>
      </w:tr>
      <w:tr w:rsidR="002E7504" w14:paraId="65E5B11A" w14:textId="77777777" w:rsidTr="00F763E0">
        <w:trPr>
          <w:trHeight w:val="290"/>
        </w:trPr>
        <w:tc>
          <w:tcPr>
            <w:tcW w:w="5432" w:type="dxa"/>
          </w:tcPr>
          <w:p w14:paraId="0FDAE28C" w14:textId="77777777" w:rsidR="001119BC" w:rsidRPr="00054A55" w:rsidRDefault="001119BC">
            <w:pPr>
              <w:pStyle w:val="TableParagraph"/>
              <w:spacing w:before="25"/>
              <w:ind w:left="41"/>
              <w:jc w:val="left"/>
              <w:rPr>
                <w:rFonts w:ascii="Calibri" w:hAnsi="Calibri" w:cs="Calibri"/>
              </w:rPr>
            </w:pPr>
            <w:r w:rsidRPr="00054A55">
              <w:rPr>
                <w:rFonts w:ascii="Calibri" w:hAnsi="Calibri" w:cs="Calibri"/>
                <w:w w:val="105"/>
              </w:rPr>
              <w:t>Police</w:t>
            </w:r>
            <w:r w:rsidRPr="00054A55">
              <w:rPr>
                <w:rFonts w:ascii="Calibri" w:hAnsi="Calibri" w:cs="Calibri"/>
                <w:spacing w:val="-11"/>
                <w:w w:val="105"/>
              </w:rPr>
              <w:t xml:space="preserve"> </w:t>
            </w:r>
            <w:r w:rsidRPr="00054A55">
              <w:rPr>
                <w:rFonts w:ascii="Calibri" w:hAnsi="Calibri" w:cs="Calibri"/>
                <w:w w:val="105"/>
              </w:rPr>
              <w:t>Staff</w:t>
            </w:r>
            <w:r w:rsidRPr="00054A55">
              <w:rPr>
                <w:rFonts w:ascii="Calibri" w:hAnsi="Calibri" w:cs="Calibri"/>
                <w:spacing w:val="-9"/>
                <w:w w:val="105"/>
              </w:rPr>
              <w:t xml:space="preserve"> </w:t>
            </w:r>
            <w:r w:rsidRPr="00054A55">
              <w:rPr>
                <w:rFonts w:ascii="Calibri" w:hAnsi="Calibri" w:cs="Calibri"/>
                <w:spacing w:val="-2"/>
                <w:w w:val="105"/>
              </w:rPr>
              <w:t>Overtime</w:t>
            </w:r>
          </w:p>
        </w:tc>
        <w:tc>
          <w:tcPr>
            <w:tcW w:w="1341" w:type="dxa"/>
          </w:tcPr>
          <w:p w14:paraId="5B31D991"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3,043</w:t>
            </w:r>
          </w:p>
        </w:tc>
        <w:tc>
          <w:tcPr>
            <w:tcW w:w="1496" w:type="dxa"/>
          </w:tcPr>
          <w:p w14:paraId="22747F2C"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3,051</w:t>
            </w:r>
          </w:p>
        </w:tc>
        <w:tc>
          <w:tcPr>
            <w:tcW w:w="1496" w:type="dxa"/>
          </w:tcPr>
          <w:p w14:paraId="6A3F793F"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3,115</w:t>
            </w:r>
          </w:p>
        </w:tc>
        <w:tc>
          <w:tcPr>
            <w:tcW w:w="1496" w:type="dxa"/>
          </w:tcPr>
          <w:p w14:paraId="201B63EB"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3,193</w:t>
            </w:r>
          </w:p>
        </w:tc>
        <w:tc>
          <w:tcPr>
            <w:tcW w:w="1496" w:type="dxa"/>
          </w:tcPr>
          <w:p w14:paraId="55D4F5C7" w14:textId="77777777" w:rsidR="001119BC" w:rsidRPr="00054A55" w:rsidRDefault="001119BC" w:rsidP="00F763E0">
            <w:pPr>
              <w:pStyle w:val="TableParagraph"/>
              <w:spacing w:before="25"/>
              <w:ind w:right="2"/>
              <w:jc w:val="right"/>
              <w:rPr>
                <w:rFonts w:ascii="Calibri" w:hAnsi="Calibri" w:cs="Calibri"/>
              </w:rPr>
            </w:pPr>
            <w:r w:rsidRPr="00054A55">
              <w:rPr>
                <w:rFonts w:ascii="Calibri" w:hAnsi="Calibri" w:cs="Calibri"/>
                <w:spacing w:val="-2"/>
                <w:w w:val="105"/>
              </w:rPr>
              <w:t>3,138</w:t>
            </w:r>
          </w:p>
        </w:tc>
      </w:tr>
      <w:tr w:rsidR="002E7504" w14:paraId="23768BFE" w14:textId="77777777" w:rsidTr="00F763E0">
        <w:trPr>
          <w:trHeight w:val="289"/>
        </w:trPr>
        <w:tc>
          <w:tcPr>
            <w:tcW w:w="5432" w:type="dxa"/>
          </w:tcPr>
          <w:p w14:paraId="37C81C2C" w14:textId="77777777" w:rsidR="001119BC" w:rsidRPr="00054A55" w:rsidRDefault="001119BC">
            <w:pPr>
              <w:pStyle w:val="TableParagraph"/>
              <w:spacing w:before="24"/>
              <w:ind w:left="41"/>
              <w:jc w:val="left"/>
              <w:rPr>
                <w:rFonts w:ascii="Calibri" w:hAnsi="Calibri" w:cs="Calibri"/>
              </w:rPr>
            </w:pPr>
            <w:r w:rsidRPr="00054A55">
              <w:rPr>
                <w:rFonts w:ascii="Calibri" w:hAnsi="Calibri" w:cs="Calibri"/>
                <w:spacing w:val="-2"/>
                <w:w w:val="105"/>
              </w:rPr>
              <w:t>Temporary</w:t>
            </w:r>
            <w:r w:rsidRPr="00054A55">
              <w:rPr>
                <w:rFonts w:ascii="Calibri" w:hAnsi="Calibri" w:cs="Calibri"/>
                <w:spacing w:val="-5"/>
                <w:w w:val="105"/>
              </w:rPr>
              <w:t xml:space="preserve"> </w:t>
            </w:r>
            <w:r w:rsidRPr="00054A55">
              <w:rPr>
                <w:rFonts w:ascii="Calibri" w:hAnsi="Calibri" w:cs="Calibri"/>
                <w:spacing w:val="-2"/>
                <w:w w:val="105"/>
              </w:rPr>
              <w:t>or</w:t>
            </w:r>
            <w:r w:rsidRPr="00054A55">
              <w:rPr>
                <w:rFonts w:ascii="Calibri" w:hAnsi="Calibri" w:cs="Calibri"/>
                <w:spacing w:val="-3"/>
                <w:w w:val="105"/>
              </w:rPr>
              <w:t xml:space="preserve"> </w:t>
            </w:r>
            <w:r w:rsidRPr="00054A55">
              <w:rPr>
                <w:rFonts w:ascii="Calibri" w:hAnsi="Calibri" w:cs="Calibri"/>
                <w:spacing w:val="-2"/>
                <w:w w:val="105"/>
              </w:rPr>
              <w:t>Agency</w:t>
            </w:r>
            <w:r w:rsidRPr="00054A55">
              <w:rPr>
                <w:rFonts w:ascii="Calibri" w:hAnsi="Calibri" w:cs="Calibri"/>
                <w:spacing w:val="-4"/>
                <w:w w:val="105"/>
              </w:rPr>
              <w:t xml:space="preserve"> </w:t>
            </w:r>
            <w:r w:rsidRPr="00054A55">
              <w:rPr>
                <w:rFonts w:ascii="Calibri" w:hAnsi="Calibri" w:cs="Calibri"/>
                <w:spacing w:val="-2"/>
                <w:w w:val="105"/>
              </w:rPr>
              <w:t>Staff</w:t>
            </w:r>
          </w:p>
        </w:tc>
        <w:tc>
          <w:tcPr>
            <w:tcW w:w="1341" w:type="dxa"/>
          </w:tcPr>
          <w:p w14:paraId="12ED82C7"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5,648</w:t>
            </w:r>
          </w:p>
        </w:tc>
        <w:tc>
          <w:tcPr>
            <w:tcW w:w="1496" w:type="dxa"/>
          </w:tcPr>
          <w:p w14:paraId="3CBEC803"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5"/>
                <w:w w:val="105"/>
              </w:rPr>
              <w:t>72</w:t>
            </w:r>
          </w:p>
        </w:tc>
        <w:tc>
          <w:tcPr>
            <w:tcW w:w="1496" w:type="dxa"/>
          </w:tcPr>
          <w:p w14:paraId="7E0BEC02" w14:textId="77777777" w:rsidR="001119BC" w:rsidRPr="00054A55" w:rsidRDefault="001119BC" w:rsidP="00F763E0">
            <w:pPr>
              <w:pStyle w:val="TableParagraph"/>
              <w:spacing w:before="24"/>
              <w:ind w:right="2"/>
              <w:jc w:val="right"/>
              <w:rPr>
                <w:rFonts w:ascii="Calibri" w:hAnsi="Calibri" w:cs="Calibri"/>
              </w:rPr>
            </w:pPr>
            <w:r w:rsidRPr="00054A55">
              <w:rPr>
                <w:rFonts w:ascii="Calibri" w:hAnsi="Calibri" w:cs="Calibri"/>
                <w:spacing w:val="-5"/>
                <w:w w:val="105"/>
              </w:rPr>
              <w:t>72</w:t>
            </w:r>
          </w:p>
        </w:tc>
        <w:tc>
          <w:tcPr>
            <w:tcW w:w="1496" w:type="dxa"/>
          </w:tcPr>
          <w:p w14:paraId="2A6A0F86" w14:textId="77777777" w:rsidR="001119BC" w:rsidRPr="00054A55" w:rsidRDefault="001119BC" w:rsidP="00F763E0">
            <w:pPr>
              <w:pStyle w:val="TableParagraph"/>
              <w:spacing w:before="24"/>
              <w:ind w:right="2"/>
              <w:jc w:val="right"/>
              <w:rPr>
                <w:rFonts w:ascii="Calibri" w:hAnsi="Calibri" w:cs="Calibri"/>
              </w:rPr>
            </w:pPr>
            <w:r w:rsidRPr="00054A55">
              <w:rPr>
                <w:rFonts w:ascii="Calibri" w:hAnsi="Calibri" w:cs="Calibri"/>
                <w:spacing w:val="-5"/>
                <w:w w:val="105"/>
              </w:rPr>
              <w:t>72</w:t>
            </w:r>
          </w:p>
        </w:tc>
        <w:tc>
          <w:tcPr>
            <w:tcW w:w="1496" w:type="dxa"/>
          </w:tcPr>
          <w:p w14:paraId="41E258D4" w14:textId="77777777" w:rsidR="001119BC" w:rsidRPr="00054A55" w:rsidRDefault="001119BC" w:rsidP="00F763E0">
            <w:pPr>
              <w:pStyle w:val="TableParagraph"/>
              <w:spacing w:before="24"/>
              <w:ind w:right="1"/>
              <w:jc w:val="right"/>
              <w:rPr>
                <w:rFonts w:ascii="Calibri" w:hAnsi="Calibri" w:cs="Calibri"/>
              </w:rPr>
            </w:pPr>
            <w:r w:rsidRPr="00054A55">
              <w:rPr>
                <w:rFonts w:ascii="Calibri" w:hAnsi="Calibri" w:cs="Calibri"/>
                <w:spacing w:val="-5"/>
                <w:w w:val="105"/>
              </w:rPr>
              <w:t>71</w:t>
            </w:r>
          </w:p>
        </w:tc>
      </w:tr>
      <w:tr w:rsidR="002E7504" w14:paraId="57D73085" w14:textId="77777777" w:rsidTr="00F763E0">
        <w:trPr>
          <w:trHeight w:val="290"/>
        </w:trPr>
        <w:tc>
          <w:tcPr>
            <w:tcW w:w="5432" w:type="dxa"/>
          </w:tcPr>
          <w:p w14:paraId="15E553FC" w14:textId="77777777" w:rsidR="001119BC" w:rsidRPr="00054A55" w:rsidRDefault="001119BC">
            <w:pPr>
              <w:pStyle w:val="TableParagraph"/>
              <w:spacing w:before="25"/>
              <w:ind w:left="41"/>
              <w:jc w:val="left"/>
              <w:rPr>
                <w:rFonts w:ascii="Calibri" w:hAnsi="Calibri" w:cs="Calibri"/>
              </w:rPr>
            </w:pPr>
            <w:r w:rsidRPr="00054A55">
              <w:rPr>
                <w:rFonts w:ascii="Calibri" w:hAnsi="Calibri" w:cs="Calibri"/>
                <w:spacing w:val="-2"/>
                <w:w w:val="105"/>
              </w:rPr>
              <w:t>Police</w:t>
            </w:r>
            <w:r w:rsidRPr="00054A55">
              <w:rPr>
                <w:rFonts w:ascii="Calibri" w:hAnsi="Calibri" w:cs="Calibri"/>
                <w:spacing w:val="-4"/>
                <w:w w:val="105"/>
              </w:rPr>
              <w:t xml:space="preserve"> </w:t>
            </w:r>
            <w:r w:rsidRPr="00054A55">
              <w:rPr>
                <w:rFonts w:ascii="Calibri" w:hAnsi="Calibri" w:cs="Calibri"/>
                <w:spacing w:val="-2"/>
                <w:w w:val="105"/>
              </w:rPr>
              <w:t>Officer</w:t>
            </w:r>
            <w:r w:rsidRPr="00054A55">
              <w:rPr>
                <w:rFonts w:ascii="Calibri" w:hAnsi="Calibri" w:cs="Calibri"/>
                <w:spacing w:val="-3"/>
                <w:w w:val="105"/>
              </w:rPr>
              <w:t xml:space="preserve"> </w:t>
            </w:r>
            <w:r w:rsidRPr="00054A55">
              <w:rPr>
                <w:rFonts w:ascii="Calibri" w:hAnsi="Calibri" w:cs="Calibri"/>
                <w:spacing w:val="-2"/>
                <w:w w:val="105"/>
              </w:rPr>
              <w:t>Injury/Ill</w:t>
            </w:r>
            <w:r w:rsidRPr="00054A55">
              <w:rPr>
                <w:rFonts w:ascii="Calibri" w:hAnsi="Calibri" w:cs="Calibri"/>
                <w:spacing w:val="-3"/>
                <w:w w:val="105"/>
              </w:rPr>
              <w:t xml:space="preserve"> </w:t>
            </w:r>
            <w:r w:rsidRPr="00054A55">
              <w:rPr>
                <w:rFonts w:ascii="Calibri" w:hAnsi="Calibri" w:cs="Calibri"/>
                <w:spacing w:val="-2"/>
                <w:w w:val="105"/>
              </w:rPr>
              <w:t>Health</w:t>
            </w:r>
          </w:p>
        </w:tc>
        <w:tc>
          <w:tcPr>
            <w:tcW w:w="1341" w:type="dxa"/>
          </w:tcPr>
          <w:p w14:paraId="19D3B3AE"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6,408</w:t>
            </w:r>
          </w:p>
        </w:tc>
        <w:tc>
          <w:tcPr>
            <w:tcW w:w="1496" w:type="dxa"/>
          </w:tcPr>
          <w:p w14:paraId="69A0D879"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6,499</w:t>
            </w:r>
          </w:p>
        </w:tc>
        <w:tc>
          <w:tcPr>
            <w:tcW w:w="1496" w:type="dxa"/>
          </w:tcPr>
          <w:p w14:paraId="5A9D97FC"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6,592</w:t>
            </w:r>
          </w:p>
        </w:tc>
        <w:tc>
          <w:tcPr>
            <w:tcW w:w="1496" w:type="dxa"/>
          </w:tcPr>
          <w:p w14:paraId="6ADC8C51"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6,686</w:t>
            </w:r>
          </w:p>
        </w:tc>
        <w:tc>
          <w:tcPr>
            <w:tcW w:w="1496" w:type="dxa"/>
          </w:tcPr>
          <w:p w14:paraId="29FFDD3D" w14:textId="77777777" w:rsidR="001119BC" w:rsidRPr="00054A55" w:rsidRDefault="001119BC" w:rsidP="00F763E0">
            <w:pPr>
              <w:pStyle w:val="TableParagraph"/>
              <w:spacing w:before="25"/>
              <w:ind w:right="2"/>
              <w:jc w:val="right"/>
              <w:rPr>
                <w:rFonts w:ascii="Calibri" w:hAnsi="Calibri" w:cs="Calibri"/>
              </w:rPr>
            </w:pPr>
            <w:r w:rsidRPr="00054A55">
              <w:rPr>
                <w:rFonts w:ascii="Calibri" w:hAnsi="Calibri" w:cs="Calibri"/>
                <w:spacing w:val="-2"/>
                <w:w w:val="105"/>
              </w:rPr>
              <w:t>6,570</w:t>
            </w:r>
          </w:p>
        </w:tc>
      </w:tr>
      <w:tr w:rsidR="002E7504" w14:paraId="1110830D" w14:textId="77777777" w:rsidTr="00F763E0">
        <w:trPr>
          <w:trHeight w:val="289"/>
        </w:trPr>
        <w:tc>
          <w:tcPr>
            <w:tcW w:w="5432" w:type="dxa"/>
          </w:tcPr>
          <w:p w14:paraId="756D4377" w14:textId="77777777" w:rsidR="001119BC" w:rsidRPr="00054A55" w:rsidRDefault="001119BC">
            <w:pPr>
              <w:pStyle w:val="TableParagraph"/>
              <w:spacing w:before="24"/>
              <w:ind w:left="41"/>
              <w:jc w:val="left"/>
              <w:rPr>
                <w:rFonts w:ascii="Calibri" w:hAnsi="Calibri" w:cs="Calibri"/>
              </w:rPr>
            </w:pPr>
            <w:r w:rsidRPr="00054A55">
              <w:rPr>
                <w:rFonts w:ascii="Calibri" w:hAnsi="Calibri" w:cs="Calibri"/>
                <w:w w:val="105"/>
              </w:rPr>
              <w:t>Other</w:t>
            </w:r>
            <w:r w:rsidRPr="00054A55">
              <w:rPr>
                <w:rFonts w:ascii="Calibri" w:hAnsi="Calibri" w:cs="Calibri"/>
                <w:spacing w:val="-13"/>
                <w:w w:val="105"/>
              </w:rPr>
              <w:t xml:space="preserve"> </w:t>
            </w:r>
            <w:r w:rsidRPr="00054A55">
              <w:rPr>
                <w:rFonts w:ascii="Calibri" w:hAnsi="Calibri" w:cs="Calibri"/>
                <w:w w:val="105"/>
              </w:rPr>
              <w:t>Employee</w:t>
            </w:r>
            <w:r w:rsidRPr="00054A55">
              <w:rPr>
                <w:rFonts w:ascii="Calibri" w:hAnsi="Calibri" w:cs="Calibri"/>
                <w:spacing w:val="-13"/>
                <w:w w:val="105"/>
              </w:rPr>
              <w:t xml:space="preserve"> </w:t>
            </w:r>
            <w:r w:rsidRPr="00054A55">
              <w:rPr>
                <w:rFonts w:ascii="Calibri" w:hAnsi="Calibri" w:cs="Calibri"/>
                <w:spacing w:val="-2"/>
                <w:w w:val="105"/>
              </w:rPr>
              <w:t>Expenses</w:t>
            </w:r>
          </w:p>
        </w:tc>
        <w:tc>
          <w:tcPr>
            <w:tcW w:w="1341" w:type="dxa"/>
          </w:tcPr>
          <w:p w14:paraId="7BC234AC"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2,493</w:t>
            </w:r>
          </w:p>
        </w:tc>
        <w:tc>
          <w:tcPr>
            <w:tcW w:w="1496" w:type="dxa"/>
          </w:tcPr>
          <w:p w14:paraId="646BA1D8"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2,544</w:t>
            </w:r>
          </w:p>
        </w:tc>
        <w:tc>
          <w:tcPr>
            <w:tcW w:w="1496" w:type="dxa"/>
          </w:tcPr>
          <w:p w14:paraId="102CC2F3"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2,596</w:t>
            </w:r>
          </w:p>
        </w:tc>
        <w:tc>
          <w:tcPr>
            <w:tcW w:w="1496" w:type="dxa"/>
          </w:tcPr>
          <w:p w14:paraId="203F91D6"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2,649</w:t>
            </w:r>
          </w:p>
        </w:tc>
        <w:tc>
          <w:tcPr>
            <w:tcW w:w="1496" w:type="dxa"/>
          </w:tcPr>
          <w:p w14:paraId="41CA8301" w14:textId="77777777" w:rsidR="001119BC" w:rsidRPr="00054A55" w:rsidRDefault="001119BC" w:rsidP="00F763E0">
            <w:pPr>
              <w:pStyle w:val="TableParagraph"/>
              <w:spacing w:before="24"/>
              <w:ind w:right="2"/>
              <w:jc w:val="right"/>
              <w:rPr>
                <w:rFonts w:ascii="Calibri" w:hAnsi="Calibri" w:cs="Calibri"/>
              </w:rPr>
            </w:pPr>
            <w:r w:rsidRPr="00054A55">
              <w:rPr>
                <w:rFonts w:ascii="Calibri" w:hAnsi="Calibri" w:cs="Calibri"/>
                <w:spacing w:val="-2"/>
                <w:w w:val="105"/>
              </w:rPr>
              <w:t>2,603</w:t>
            </w:r>
          </w:p>
        </w:tc>
      </w:tr>
      <w:tr w:rsidR="002E7504" w14:paraId="70C93C8F" w14:textId="77777777" w:rsidTr="00F763E0">
        <w:trPr>
          <w:trHeight w:val="290"/>
        </w:trPr>
        <w:tc>
          <w:tcPr>
            <w:tcW w:w="5432" w:type="dxa"/>
          </w:tcPr>
          <w:p w14:paraId="41803A5A" w14:textId="77777777" w:rsidR="001119BC" w:rsidRPr="00054A55" w:rsidRDefault="001119BC">
            <w:pPr>
              <w:pStyle w:val="TableParagraph"/>
              <w:spacing w:before="25"/>
              <w:ind w:left="41"/>
              <w:jc w:val="left"/>
              <w:rPr>
                <w:rFonts w:ascii="Calibri" w:hAnsi="Calibri" w:cs="Calibri"/>
              </w:rPr>
            </w:pPr>
            <w:r w:rsidRPr="00054A55">
              <w:rPr>
                <w:rFonts w:ascii="Calibri" w:hAnsi="Calibri" w:cs="Calibri"/>
                <w:spacing w:val="-2"/>
                <w:w w:val="105"/>
              </w:rPr>
              <w:t>Restructure,</w:t>
            </w:r>
            <w:r w:rsidRPr="00054A55">
              <w:rPr>
                <w:rFonts w:ascii="Calibri" w:hAnsi="Calibri" w:cs="Calibri"/>
                <w:w w:val="105"/>
              </w:rPr>
              <w:t xml:space="preserve"> </w:t>
            </w:r>
            <w:r w:rsidRPr="00054A55">
              <w:rPr>
                <w:rFonts w:ascii="Calibri" w:hAnsi="Calibri" w:cs="Calibri"/>
                <w:spacing w:val="-2"/>
                <w:w w:val="105"/>
              </w:rPr>
              <w:t>Training</w:t>
            </w:r>
            <w:r w:rsidRPr="00054A55">
              <w:rPr>
                <w:rFonts w:ascii="Calibri" w:hAnsi="Calibri" w:cs="Calibri"/>
                <w:w w:val="105"/>
              </w:rPr>
              <w:t xml:space="preserve"> </w:t>
            </w:r>
            <w:r w:rsidRPr="00054A55">
              <w:rPr>
                <w:rFonts w:ascii="Calibri" w:hAnsi="Calibri" w:cs="Calibri"/>
                <w:spacing w:val="-2"/>
                <w:w w:val="105"/>
              </w:rPr>
              <w:t>&amp;</w:t>
            </w:r>
            <w:r w:rsidRPr="00054A55">
              <w:rPr>
                <w:rFonts w:ascii="Calibri" w:hAnsi="Calibri" w:cs="Calibri"/>
                <w:spacing w:val="1"/>
                <w:w w:val="105"/>
              </w:rPr>
              <w:t xml:space="preserve"> </w:t>
            </w:r>
            <w:r w:rsidRPr="00054A55">
              <w:rPr>
                <w:rFonts w:ascii="Calibri" w:hAnsi="Calibri" w:cs="Calibri"/>
                <w:spacing w:val="-2"/>
                <w:w w:val="105"/>
              </w:rPr>
              <w:t>Conference</w:t>
            </w:r>
            <w:r w:rsidRPr="00054A55">
              <w:rPr>
                <w:rFonts w:ascii="Calibri" w:hAnsi="Calibri" w:cs="Calibri"/>
                <w:w w:val="105"/>
              </w:rPr>
              <w:t xml:space="preserve"> </w:t>
            </w:r>
            <w:r w:rsidRPr="00054A55">
              <w:rPr>
                <w:rFonts w:ascii="Calibri" w:hAnsi="Calibri" w:cs="Calibri"/>
                <w:spacing w:val="-4"/>
                <w:w w:val="105"/>
              </w:rPr>
              <w:t>Costs</w:t>
            </w:r>
          </w:p>
        </w:tc>
        <w:tc>
          <w:tcPr>
            <w:tcW w:w="1341" w:type="dxa"/>
          </w:tcPr>
          <w:p w14:paraId="6F4B641C"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1,967</w:t>
            </w:r>
          </w:p>
        </w:tc>
        <w:tc>
          <w:tcPr>
            <w:tcW w:w="1496" w:type="dxa"/>
          </w:tcPr>
          <w:p w14:paraId="3A4C8913"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1,855</w:t>
            </w:r>
          </w:p>
        </w:tc>
        <w:tc>
          <w:tcPr>
            <w:tcW w:w="1496" w:type="dxa"/>
          </w:tcPr>
          <w:p w14:paraId="25335DF8"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1,851</w:t>
            </w:r>
          </w:p>
        </w:tc>
        <w:tc>
          <w:tcPr>
            <w:tcW w:w="1496" w:type="dxa"/>
          </w:tcPr>
          <w:p w14:paraId="3EA8B22F"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1,850</w:t>
            </w:r>
          </w:p>
        </w:tc>
        <w:tc>
          <w:tcPr>
            <w:tcW w:w="1496" w:type="dxa"/>
          </w:tcPr>
          <w:p w14:paraId="68C88CAA" w14:textId="77777777" w:rsidR="001119BC" w:rsidRPr="00054A55" w:rsidRDefault="001119BC" w:rsidP="00F763E0">
            <w:pPr>
              <w:pStyle w:val="TableParagraph"/>
              <w:spacing w:before="25"/>
              <w:ind w:right="2"/>
              <w:jc w:val="right"/>
              <w:rPr>
                <w:rFonts w:ascii="Calibri" w:hAnsi="Calibri" w:cs="Calibri"/>
              </w:rPr>
            </w:pPr>
            <w:r w:rsidRPr="00054A55">
              <w:rPr>
                <w:rFonts w:ascii="Calibri" w:hAnsi="Calibri" w:cs="Calibri"/>
                <w:spacing w:val="-2"/>
                <w:w w:val="105"/>
              </w:rPr>
              <w:t>1,818</w:t>
            </w:r>
          </w:p>
        </w:tc>
      </w:tr>
      <w:tr w:rsidR="002E7504" w14:paraId="098C9223" w14:textId="77777777" w:rsidTr="00F763E0">
        <w:trPr>
          <w:trHeight w:val="289"/>
        </w:trPr>
        <w:tc>
          <w:tcPr>
            <w:tcW w:w="5432" w:type="dxa"/>
          </w:tcPr>
          <w:p w14:paraId="73251BE1" w14:textId="77777777" w:rsidR="001119BC" w:rsidRPr="00054A55" w:rsidRDefault="001119BC">
            <w:pPr>
              <w:pStyle w:val="TableParagraph"/>
              <w:spacing w:before="24"/>
              <w:ind w:left="41"/>
              <w:jc w:val="left"/>
              <w:rPr>
                <w:rFonts w:ascii="Calibri" w:hAnsi="Calibri" w:cs="Calibri"/>
              </w:rPr>
            </w:pPr>
            <w:r w:rsidRPr="00054A55">
              <w:rPr>
                <w:rFonts w:ascii="Calibri" w:hAnsi="Calibri" w:cs="Calibri"/>
                <w:spacing w:val="-2"/>
                <w:w w:val="105"/>
              </w:rPr>
              <w:t>Premises</w:t>
            </w:r>
            <w:r w:rsidRPr="00054A55">
              <w:rPr>
                <w:rFonts w:ascii="Calibri" w:hAnsi="Calibri" w:cs="Calibri"/>
                <w:w w:val="105"/>
              </w:rPr>
              <w:t xml:space="preserve"> </w:t>
            </w:r>
            <w:r w:rsidRPr="00054A55">
              <w:rPr>
                <w:rFonts w:ascii="Calibri" w:hAnsi="Calibri" w:cs="Calibri"/>
                <w:spacing w:val="-2"/>
                <w:w w:val="105"/>
              </w:rPr>
              <w:t>Related</w:t>
            </w:r>
            <w:r w:rsidRPr="00054A55">
              <w:rPr>
                <w:rFonts w:ascii="Calibri" w:hAnsi="Calibri" w:cs="Calibri"/>
                <w:spacing w:val="1"/>
                <w:w w:val="105"/>
              </w:rPr>
              <w:t xml:space="preserve"> </w:t>
            </w:r>
            <w:r w:rsidRPr="00054A55">
              <w:rPr>
                <w:rFonts w:ascii="Calibri" w:hAnsi="Calibri" w:cs="Calibri"/>
                <w:spacing w:val="-2"/>
                <w:w w:val="105"/>
              </w:rPr>
              <w:t>Expenditure</w:t>
            </w:r>
          </w:p>
        </w:tc>
        <w:tc>
          <w:tcPr>
            <w:tcW w:w="1341" w:type="dxa"/>
          </w:tcPr>
          <w:p w14:paraId="71AB7029"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21,746</w:t>
            </w:r>
          </w:p>
        </w:tc>
        <w:tc>
          <w:tcPr>
            <w:tcW w:w="1496" w:type="dxa"/>
          </w:tcPr>
          <w:p w14:paraId="58FAC49D"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21,387</w:t>
            </w:r>
          </w:p>
        </w:tc>
        <w:tc>
          <w:tcPr>
            <w:tcW w:w="1496" w:type="dxa"/>
          </w:tcPr>
          <w:p w14:paraId="27558E48"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21,949</w:t>
            </w:r>
          </w:p>
        </w:tc>
        <w:tc>
          <w:tcPr>
            <w:tcW w:w="1496" w:type="dxa"/>
          </w:tcPr>
          <w:p w14:paraId="1840326E"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22,468</w:t>
            </w:r>
          </w:p>
        </w:tc>
        <w:tc>
          <w:tcPr>
            <w:tcW w:w="1496" w:type="dxa"/>
          </w:tcPr>
          <w:p w14:paraId="71DB6A5E" w14:textId="77777777" w:rsidR="001119BC" w:rsidRPr="00054A55" w:rsidRDefault="001119BC" w:rsidP="00F763E0">
            <w:pPr>
              <w:pStyle w:val="TableParagraph"/>
              <w:spacing w:before="24"/>
              <w:ind w:right="2"/>
              <w:jc w:val="right"/>
              <w:rPr>
                <w:rFonts w:ascii="Calibri" w:hAnsi="Calibri" w:cs="Calibri"/>
              </w:rPr>
            </w:pPr>
            <w:r w:rsidRPr="00054A55">
              <w:rPr>
                <w:rFonts w:ascii="Calibri" w:hAnsi="Calibri" w:cs="Calibri"/>
                <w:spacing w:val="-2"/>
                <w:w w:val="105"/>
              </w:rPr>
              <w:t>22,080</w:t>
            </w:r>
          </w:p>
        </w:tc>
      </w:tr>
      <w:tr w:rsidR="002E7504" w14:paraId="53ABF0C7" w14:textId="77777777" w:rsidTr="00F763E0">
        <w:trPr>
          <w:trHeight w:val="290"/>
        </w:trPr>
        <w:tc>
          <w:tcPr>
            <w:tcW w:w="5432" w:type="dxa"/>
          </w:tcPr>
          <w:p w14:paraId="70CEF119" w14:textId="77777777" w:rsidR="001119BC" w:rsidRPr="00054A55" w:rsidRDefault="001119BC">
            <w:pPr>
              <w:pStyle w:val="TableParagraph"/>
              <w:spacing w:before="25"/>
              <w:ind w:left="41"/>
              <w:jc w:val="left"/>
              <w:rPr>
                <w:rFonts w:ascii="Calibri" w:hAnsi="Calibri" w:cs="Calibri"/>
              </w:rPr>
            </w:pPr>
            <w:r w:rsidRPr="00054A55">
              <w:rPr>
                <w:rFonts w:ascii="Calibri" w:hAnsi="Calibri" w:cs="Calibri"/>
                <w:spacing w:val="-2"/>
                <w:w w:val="105"/>
              </w:rPr>
              <w:t>Transport</w:t>
            </w:r>
            <w:r w:rsidRPr="00054A55">
              <w:rPr>
                <w:rFonts w:ascii="Calibri" w:hAnsi="Calibri" w:cs="Calibri"/>
                <w:w w:val="105"/>
              </w:rPr>
              <w:t xml:space="preserve"> </w:t>
            </w:r>
            <w:r w:rsidRPr="00054A55">
              <w:rPr>
                <w:rFonts w:ascii="Calibri" w:hAnsi="Calibri" w:cs="Calibri"/>
                <w:spacing w:val="-2"/>
                <w:w w:val="105"/>
              </w:rPr>
              <w:t>Related</w:t>
            </w:r>
            <w:r w:rsidRPr="00054A55">
              <w:rPr>
                <w:rFonts w:ascii="Calibri" w:hAnsi="Calibri" w:cs="Calibri"/>
                <w:w w:val="105"/>
              </w:rPr>
              <w:t xml:space="preserve"> </w:t>
            </w:r>
            <w:r w:rsidRPr="00054A55">
              <w:rPr>
                <w:rFonts w:ascii="Calibri" w:hAnsi="Calibri" w:cs="Calibri"/>
                <w:spacing w:val="-2"/>
                <w:w w:val="105"/>
              </w:rPr>
              <w:t>Expenditure</w:t>
            </w:r>
          </w:p>
        </w:tc>
        <w:tc>
          <w:tcPr>
            <w:tcW w:w="1341" w:type="dxa"/>
          </w:tcPr>
          <w:p w14:paraId="4E04489D"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8,050</w:t>
            </w:r>
          </w:p>
        </w:tc>
        <w:tc>
          <w:tcPr>
            <w:tcW w:w="1496" w:type="dxa"/>
          </w:tcPr>
          <w:p w14:paraId="156284AE"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8,078</w:t>
            </w:r>
          </w:p>
        </w:tc>
        <w:tc>
          <w:tcPr>
            <w:tcW w:w="1496" w:type="dxa"/>
          </w:tcPr>
          <w:p w14:paraId="7F88D249"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8,113</w:t>
            </w:r>
          </w:p>
        </w:tc>
        <w:tc>
          <w:tcPr>
            <w:tcW w:w="1496" w:type="dxa"/>
          </w:tcPr>
          <w:p w14:paraId="3EF83ADF"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8,149</w:t>
            </w:r>
          </w:p>
        </w:tc>
        <w:tc>
          <w:tcPr>
            <w:tcW w:w="1496" w:type="dxa"/>
          </w:tcPr>
          <w:p w14:paraId="53F75CB2" w14:textId="77777777" w:rsidR="001119BC" w:rsidRPr="00054A55" w:rsidRDefault="001119BC" w:rsidP="00F763E0">
            <w:pPr>
              <w:pStyle w:val="TableParagraph"/>
              <w:spacing w:before="25"/>
              <w:ind w:right="2"/>
              <w:jc w:val="right"/>
              <w:rPr>
                <w:rFonts w:ascii="Calibri" w:hAnsi="Calibri" w:cs="Calibri"/>
              </w:rPr>
            </w:pPr>
            <w:r w:rsidRPr="00054A55">
              <w:rPr>
                <w:rFonts w:ascii="Calibri" w:hAnsi="Calibri" w:cs="Calibri"/>
                <w:spacing w:val="-2"/>
                <w:w w:val="105"/>
              </w:rPr>
              <w:t>8,008</w:t>
            </w:r>
          </w:p>
        </w:tc>
      </w:tr>
      <w:tr w:rsidR="002E7504" w14:paraId="71F857C1" w14:textId="77777777" w:rsidTr="00F763E0">
        <w:trPr>
          <w:trHeight w:val="289"/>
        </w:trPr>
        <w:tc>
          <w:tcPr>
            <w:tcW w:w="5432" w:type="dxa"/>
          </w:tcPr>
          <w:p w14:paraId="0640F383" w14:textId="77777777" w:rsidR="001119BC" w:rsidRPr="00054A55" w:rsidRDefault="001119BC">
            <w:pPr>
              <w:pStyle w:val="TableParagraph"/>
              <w:spacing w:before="24"/>
              <w:ind w:left="41"/>
              <w:jc w:val="left"/>
              <w:rPr>
                <w:rFonts w:ascii="Calibri" w:hAnsi="Calibri" w:cs="Calibri"/>
              </w:rPr>
            </w:pPr>
            <w:r w:rsidRPr="00054A55">
              <w:rPr>
                <w:rFonts w:ascii="Calibri" w:hAnsi="Calibri" w:cs="Calibri"/>
                <w:w w:val="105"/>
              </w:rPr>
              <w:t>Supplies</w:t>
            </w:r>
            <w:r w:rsidRPr="00054A55">
              <w:rPr>
                <w:rFonts w:ascii="Calibri" w:hAnsi="Calibri" w:cs="Calibri"/>
                <w:spacing w:val="-10"/>
                <w:w w:val="105"/>
              </w:rPr>
              <w:t xml:space="preserve"> </w:t>
            </w:r>
            <w:r w:rsidRPr="00054A55">
              <w:rPr>
                <w:rFonts w:ascii="Calibri" w:hAnsi="Calibri" w:cs="Calibri"/>
                <w:w w:val="105"/>
              </w:rPr>
              <w:t>&amp;</w:t>
            </w:r>
            <w:r w:rsidRPr="00054A55">
              <w:rPr>
                <w:rFonts w:ascii="Calibri" w:hAnsi="Calibri" w:cs="Calibri"/>
                <w:spacing w:val="-8"/>
                <w:w w:val="105"/>
              </w:rPr>
              <w:t xml:space="preserve"> </w:t>
            </w:r>
            <w:r w:rsidRPr="00054A55">
              <w:rPr>
                <w:rFonts w:ascii="Calibri" w:hAnsi="Calibri" w:cs="Calibri"/>
                <w:spacing w:val="-2"/>
                <w:w w:val="105"/>
              </w:rPr>
              <w:t>Services</w:t>
            </w:r>
          </w:p>
        </w:tc>
        <w:tc>
          <w:tcPr>
            <w:tcW w:w="1341" w:type="dxa"/>
          </w:tcPr>
          <w:p w14:paraId="04CAADAD"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49,031</w:t>
            </w:r>
          </w:p>
        </w:tc>
        <w:tc>
          <w:tcPr>
            <w:tcW w:w="1496" w:type="dxa"/>
          </w:tcPr>
          <w:p w14:paraId="6E758B74"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47,252</w:t>
            </w:r>
          </w:p>
        </w:tc>
        <w:tc>
          <w:tcPr>
            <w:tcW w:w="1496" w:type="dxa"/>
          </w:tcPr>
          <w:p w14:paraId="2E73D787"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48,242</w:t>
            </w:r>
          </w:p>
        </w:tc>
        <w:tc>
          <w:tcPr>
            <w:tcW w:w="1496" w:type="dxa"/>
          </w:tcPr>
          <w:p w14:paraId="2D202F95"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49,016</w:t>
            </w:r>
          </w:p>
        </w:tc>
        <w:tc>
          <w:tcPr>
            <w:tcW w:w="1496" w:type="dxa"/>
          </w:tcPr>
          <w:p w14:paraId="46CE434A" w14:textId="77777777" w:rsidR="001119BC" w:rsidRPr="00054A55" w:rsidRDefault="001119BC" w:rsidP="00F763E0">
            <w:pPr>
              <w:pStyle w:val="TableParagraph"/>
              <w:spacing w:before="24"/>
              <w:ind w:right="2"/>
              <w:jc w:val="right"/>
              <w:rPr>
                <w:rFonts w:ascii="Calibri" w:hAnsi="Calibri" w:cs="Calibri"/>
              </w:rPr>
            </w:pPr>
            <w:r w:rsidRPr="00054A55">
              <w:rPr>
                <w:rFonts w:ascii="Calibri" w:hAnsi="Calibri" w:cs="Calibri"/>
                <w:spacing w:val="-2"/>
                <w:w w:val="105"/>
              </w:rPr>
              <w:t>48,170</w:t>
            </w:r>
          </w:p>
        </w:tc>
      </w:tr>
      <w:tr w:rsidR="002E7504" w14:paraId="14A3549C" w14:textId="77777777" w:rsidTr="00F763E0">
        <w:trPr>
          <w:trHeight w:val="290"/>
        </w:trPr>
        <w:tc>
          <w:tcPr>
            <w:tcW w:w="5432" w:type="dxa"/>
          </w:tcPr>
          <w:p w14:paraId="5F4B7A34" w14:textId="77777777" w:rsidR="001119BC" w:rsidRPr="00054A55" w:rsidRDefault="001119BC">
            <w:pPr>
              <w:pStyle w:val="TableParagraph"/>
              <w:spacing w:before="25"/>
              <w:ind w:left="41"/>
              <w:jc w:val="left"/>
              <w:rPr>
                <w:rFonts w:ascii="Calibri" w:hAnsi="Calibri" w:cs="Calibri"/>
              </w:rPr>
            </w:pPr>
            <w:r w:rsidRPr="00054A55">
              <w:rPr>
                <w:rFonts w:ascii="Calibri" w:hAnsi="Calibri" w:cs="Calibri"/>
                <w:w w:val="105"/>
              </w:rPr>
              <w:t>Third</w:t>
            </w:r>
            <w:r w:rsidRPr="00054A55">
              <w:rPr>
                <w:rFonts w:ascii="Calibri" w:hAnsi="Calibri" w:cs="Calibri"/>
                <w:spacing w:val="-10"/>
                <w:w w:val="105"/>
              </w:rPr>
              <w:t xml:space="preserve"> </w:t>
            </w:r>
            <w:r w:rsidRPr="00054A55">
              <w:rPr>
                <w:rFonts w:ascii="Calibri" w:hAnsi="Calibri" w:cs="Calibri"/>
                <w:w w:val="105"/>
              </w:rPr>
              <w:t>Party</w:t>
            </w:r>
            <w:r w:rsidRPr="00054A55">
              <w:rPr>
                <w:rFonts w:ascii="Calibri" w:hAnsi="Calibri" w:cs="Calibri"/>
                <w:spacing w:val="-10"/>
                <w:w w:val="105"/>
              </w:rPr>
              <w:t xml:space="preserve"> </w:t>
            </w:r>
            <w:r w:rsidRPr="00054A55">
              <w:rPr>
                <w:rFonts w:ascii="Calibri" w:hAnsi="Calibri" w:cs="Calibri"/>
                <w:spacing w:val="-2"/>
                <w:w w:val="105"/>
              </w:rPr>
              <w:t>Payments</w:t>
            </w:r>
          </w:p>
        </w:tc>
        <w:tc>
          <w:tcPr>
            <w:tcW w:w="1341" w:type="dxa"/>
          </w:tcPr>
          <w:p w14:paraId="6D9BF6BA"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25,844</w:t>
            </w:r>
          </w:p>
        </w:tc>
        <w:tc>
          <w:tcPr>
            <w:tcW w:w="1496" w:type="dxa"/>
          </w:tcPr>
          <w:p w14:paraId="1355359C"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25,999</w:t>
            </w:r>
          </w:p>
        </w:tc>
        <w:tc>
          <w:tcPr>
            <w:tcW w:w="1496" w:type="dxa"/>
          </w:tcPr>
          <w:p w14:paraId="46F654D9"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26,583</w:t>
            </w:r>
          </w:p>
        </w:tc>
        <w:tc>
          <w:tcPr>
            <w:tcW w:w="1496" w:type="dxa"/>
          </w:tcPr>
          <w:p w14:paraId="7321E4FE"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27,186</w:t>
            </w:r>
          </w:p>
        </w:tc>
        <w:tc>
          <w:tcPr>
            <w:tcW w:w="1496" w:type="dxa"/>
          </w:tcPr>
          <w:p w14:paraId="765ACE25" w14:textId="77777777" w:rsidR="001119BC" w:rsidRPr="00054A55" w:rsidRDefault="001119BC" w:rsidP="00F763E0">
            <w:pPr>
              <w:pStyle w:val="TableParagraph"/>
              <w:spacing w:before="25"/>
              <w:ind w:right="2"/>
              <w:jc w:val="right"/>
              <w:rPr>
                <w:rFonts w:ascii="Calibri" w:hAnsi="Calibri" w:cs="Calibri"/>
              </w:rPr>
            </w:pPr>
            <w:r w:rsidRPr="00054A55">
              <w:rPr>
                <w:rFonts w:ascii="Calibri" w:hAnsi="Calibri" w:cs="Calibri"/>
                <w:spacing w:val="-2"/>
                <w:w w:val="105"/>
              </w:rPr>
              <w:t>26,716</w:t>
            </w:r>
          </w:p>
        </w:tc>
      </w:tr>
      <w:tr w:rsidR="002E7504" w14:paraId="2C66527A" w14:textId="77777777" w:rsidTr="00F763E0">
        <w:trPr>
          <w:trHeight w:val="289"/>
        </w:trPr>
        <w:tc>
          <w:tcPr>
            <w:tcW w:w="5432" w:type="dxa"/>
          </w:tcPr>
          <w:p w14:paraId="58F19F31" w14:textId="77777777" w:rsidR="001119BC" w:rsidRPr="00054A55" w:rsidRDefault="001119BC">
            <w:pPr>
              <w:pStyle w:val="TableParagraph"/>
              <w:spacing w:before="24"/>
              <w:ind w:left="41"/>
              <w:jc w:val="left"/>
              <w:rPr>
                <w:rFonts w:ascii="Calibri" w:hAnsi="Calibri" w:cs="Calibri"/>
              </w:rPr>
            </w:pPr>
            <w:r w:rsidRPr="00054A55">
              <w:rPr>
                <w:rFonts w:ascii="Calibri" w:hAnsi="Calibri" w:cs="Calibri"/>
                <w:w w:val="105"/>
              </w:rPr>
              <w:t>Capital</w:t>
            </w:r>
            <w:r w:rsidRPr="00054A55">
              <w:rPr>
                <w:rFonts w:ascii="Calibri" w:hAnsi="Calibri" w:cs="Calibri"/>
                <w:spacing w:val="-13"/>
                <w:w w:val="105"/>
              </w:rPr>
              <w:t xml:space="preserve"> </w:t>
            </w:r>
            <w:r w:rsidRPr="00054A55">
              <w:rPr>
                <w:rFonts w:ascii="Calibri" w:hAnsi="Calibri" w:cs="Calibri"/>
                <w:w w:val="105"/>
              </w:rPr>
              <w:t>financing</w:t>
            </w:r>
            <w:r w:rsidRPr="00054A55">
              <w:rPr>
                <w:rFonts w:ascii="Calibri" w:hAnsi="Calibri" w:cs="Calibri"/>
                <w:spacing w:val="-12"/>
                <w:w w:val="105"/>
              </w:rPr>
              <w:t xml:space="preserve"> </w:t>
            </w:r>
            <w:r w:rsidRPr="00054A55">
              <w:rPr>
                <w:rFonts w:ascii="Calibri" w:hAnsi="Calibri" w:cs="Calibri"/>
                <w:w w:val="105"/>
              </w:rPr>
              <w:t>and</w:t>
            </w:r>
            <w:r w:rsidRPr="00054A55">
              <w:rPr>
                <w:rFonts w:ascii="Calibri" w:hAnsi="Calibri" w:cs="Calibri"/>
                <w:spacing w:val="-13"/>
                <w:w w:val="105"/>
              </w:rPr>
              <w:t xml:space="preserve"> </w:t>
            </w:r>
            <w:r w:rsidRPr="00054A55">
              <w:rPr>
                <w:rFonts w:ascii="Calibri" w:hAnsi="Calibri" w:cs="Calibri"/>
                <w:spacing w:val="-2"/>
                <w:w w:val="105"/>
              </w:rPr>
              <w:t>contributions</w:t>
            </w:r>
          </w:p>
        </w:tc>
        <w:tc>
          <w:tcPr>
            <w:tcW w:w="1341" w:type="dxa"/>
          </w:tcPr>
          <w:p w14:paraId="4874EF52"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5,974</w:t>
            </w:r>
          </w:p>
        </w:tc>
        <w:tc>
          <w:tcPr>
            <w:tcW w:w="1496" w:type="dxa"/>
          </w:tcPr>
          <w:p w14:paraId="490DF26F"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5,610</w:t>
            </w:r>
          </w:p>
        </w:tc>
        <w:tc>
          <w:tcPr>
            <w:tcW w:w="1496" w:type="dxa"/>
          </w:tcPr>
          <w:p w14:paraId="371A5767"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5,004</w:t>
            </w:r>
          </w:p>
        </w:tc>
        <w:tc>
          <w:tcPr>
            <w:tcW w:w="1496" w:type="dxa"/>
          </w:tcPr>
          <w:p w14:paraId="0897E469"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5,483</w:t>
            </w:r>
          </w:p>
        </w:tc>
        <w:tc>
          <w:tcPr>
            <w:tcW w:w="1496" w:type="dxa"/>
          </w:tcPr>
          <w:p w14:paraId="46224964" w14:textId="77777777" w:rsidR="001119BC" w:rsidRPr="00054A55" w:rsidRDefault="001119BC" w:rsidP="00F763E0">
            <w:pPr>
              <w:pStyle w:val="TableParagraph"/>
              <w:spacing w:before="24"/>
              <w:ind w:right="2"/>
              <w:jc w:val="right"/>
              <w:rPr>
                <w:rFonts w:ascii="Calibri" w:hAnsi="Calibri" w:cs="Calibri"/>
              </w:rPr>
            </w:pPr>
            <w:r w:rsidRPr="00054A55">
              <w:rPr>
                <w:rFonts w:ascii="Calibri" w:hAnsi="Calibri" w:cs="Calibri"/>
                <w:spacing w:val="-2"/>
                <w:w w:val="105"/>
              </w:rPr>
              <w:t>5,388</w:t>
            </w:r>
          </w:p>
        </w:tc>
      </w:tr>
      <w:tr w:rsidR="002E7504" w14:paraId="107E693A" w14:textId="77777777" w:rsidTr="00F763E0">
        <w:trPr>
          <w:trHeight w:val="290"/>
        </w:trPr>
        <w:tc>
          <w:tcPr>
            <w:tcW w:w="5432" w:type="dxa"/>
          </w:tcPr>
          <w:p w14:paraId="6C76E14B" w14:textId="77777777" w:rsidR="001119BC" w:rsidRPr="00054A55" w:rsidRDefault="001119BC">
            <w:pPr>
              <w:pStyle w:val="TableParagraph"/>
              <w:spacing w:before="25"/>
              <w:ind w:left="41"/>
              <w:jc w:val="left"/>
              <w:rPr>
                <w:rFonts w:ascii="Calibri" w:hAnsi="Calibri" w:cs="Calibri"/>
              </w:rPr>
            </w:pPr>
            <w:r w:rsidRPr="00054A55">
              <w:rPr>
                <w:rFonts w:ascii="Calibri" w:hAnsi="Calibri" w:cs="Calibri"/>
                <w:w w:val="105"/>
              </w:rPr>
              <w:t>Transfers</w:t>
            </w:r>
            <w:r w:rsidRPr="00054A55">
              <w:rPr>
                <w:rFonts w:ascii="Calibri" w:hAnsi="Calibri" w:cs="Calibri"/>
                <w:spacing w:val="-11"/>
                <w:w w:val="105"/>
              </w:rPr>
              <w:t xml:space="preserve"> </w:t>
            </w:r>
            <w:r w:rsidRPr="00054A55">
              <w:rPr>
                <w:rFonts w:ascii="Calibri" w:hAnsi="Calibri" w:cs="Calibri"/>
                <w:w w:val="105"/>
              </w:rPr>
              <w:t>to</w:t>
            </w:r>
            <w:r w:rsidRPr="00054A55">
              <w:rPr>
                <w:rFonts w:ascii="Calibri" w:hAnsi="Calibri" w:cs="Calibri"/>
                <w:spacing w:val="-11"/>
                <w:w w:val="105"/>
              </w:rPr>
              <w:t xml:space="preserve"> </w:t>
            </w:r>
            <w:r w:rsidRPr="00054A55">
              <w:rPr>
                <w:rFonts w:ascii="Calibri" w:hAnsi="Calibri" w:cs="Calibri"/>
                <w:w w:val="105"/>
              </w:rPr>
              <w:t>Revenue</w:t>
            </w:r>
            <w:r w:rsidRPr="00054A55">
              <w:rPr>
                <w:rFonts w:ascii="Calibri" w:hAnsi="Calibri" w:cs="Calibri"/>
                <w:spacing w:val="-11"/>
                <w:w w:val="105"/>
              </w:rPr>
              <w:t xml:space="preserve"> </w:t>
            </w:r>
            <w:r w:rsidRPr="00054A55">
              <w:rPr>
                <w:rFonts w:ascii="Calibri" w:hAnsi="Calibri" w:cs="Calibri"/>
                <w:w w:val="105"/>
              </w:rPr>
              <w:t>and</w:t>
            </w:r>
            <w:r w:rsidRPr="00054A55">
              <w:rPr>
                <w:rFonts w:ascii="Calibri" w:hAnsi="Calibri" w:cs="Calibri"/>
                <w:spacing w:val="-11"/>
                <w:w w:val="105"/>
              </w:rPr>
              <w:t xml:space="preserve"> </w:t>
            </w:r>
            <w:r w:rsidRPr="00054A55">
              <w:rPr>
                <w:rFonts w:ascii="Calibri" w:hAnsi="Calibri" w:cs="Calibri"/>
                <w:spacing w:val="-2"/>
                <w:w w:val="105"/>
              </w:rPr>
              <w:t>Reserves</w:t>
            </w:r>
          </w:p>
        </w:tc>
        <w:tc>
          <w:tcPr>
            <w:tcW w:w="1341" w:type="dxa"/>
          </w:tcPr>
          <w:p w14:paraId="27ADE552"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5,728</w:t>
            </w:r>
          </w:p>
        </w:tc>
        <w:tc>
          <w:tcPr>
            <w:tcW w:w="1496" w:type="dxa"/>
          </w:tcPr>
          <w:p w14:paraId="554343FE"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9,134</w:t>
            </w:r>
          </w:p>
        </w:tc>
        <w:tc>
          <w:tcPr>
            <w:tcW w:w="1496" w:type="dxa"/>
          </w:tcPr>
          <w:p w14:paraId="109452E0"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10,207</w:t>
            </w:r>
          </w:p>
        </w:tc>
        <w:tc>
          <w:tcPr>
            <w:tcW w:w="1496" w:type="dxa"/>
          </w:tcPr>
          <w:p w14:paraId="253C088F"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11,343</w:t>
            </w:r>
          </w:p>
        </w:tc>
        <w:tc>
          <w:tcPr>
            <w:tcW w:w="1496" w:type="dxa"/>
          </w:tcPr>
          <w:p w14:paraId="0B211DBC" w14:textId="77777777" w:rsidR="001119BC" w:rsidRPr="00054A55" w:rsidRDefault="001119BC" w:rsidP="00F763E0">
            <w:pPr>
              <w:pStyle w:val="TableParagraph"/>
              <w:spacing w:before="25"/>
              <w:ind w:right="2"/>
              <w:jc w:val="right"/>
              <w:rPr>
                <w:rFonts w:ascii="Calibri" w:hAnsi="Calibri" w:cs="Calibri"/>
              </w:rPr>
            </w:pPr>
            <w:r w:rsidRPr="00054A55">
              <w:rPr>
                <w:rFonts w:ascii="Calibri" w:hAnsi="Calibri" w:cs="Calibri"/>
                <w:spacing w:val="-2"/>
                <w:w w:val="105"/>
              </w:rPr>
              <w:t>11,147</w:t>
            </w:r>
          </w:p>
        </w:tc>
      </w:tr>
      <w:tr w:rsidR="002E7504" w14:paraId="1201ED31" w14:textId="77777777" w:rsidTr="00F763E0">
        <w:trPr>
          <w:trHeight w:val="289"/>
        </w:trPr>
        <w:tc>
          <w:tcPr>
            <w:tcW w:w="5432" w:type="dxa"/>
          </w:tcPr>
          <w:p w14:paraId="5C9784D3" w14:textId="77777777" w:rsidR="001119BC" w:rsidRPr="00054A55" w:rsidRDefault="001119BC">
            <w:pPr>
              <w:pStyle w:val="TableParagraph"/>
              <w:spacing w:before="24"/>
              <w:ind w:left="41"/>
              <w:jc w:val="left"/>
              <w:rPr>
                <w:rFonts w:ascii="Calibri" w:hAnsi="Calibri" w:cs="Calibri"/>
                <w:b/>
              </w:rPr>
            </w:pPr>
            <w:r w:rsidRPr="00054A55">
              <w:rPr>
                <w:rFonts w:ascii="Calibri" w:hAnsi="Calibri" w:cs="Calibri"/>
                <w:b/>
                <w:w w:val="105"/>
              </w:rPr>
              <w:t>Sub</w:t>
            </w:r>
            <w:r w:rsidRPr="00054A55">
              <w:rPr>
                <w:rFonts w:ascii="Calibri" w:hAnsi="Calibri" w:cs="Calibri"/>
                <w:b/>
                <w:spacing w:val="-9"/>
                <w:w w:val="105"/>
              </w:rPr>
              <w:t xml:space="preserve"> </w:t>
            </w:r>
            <w:r w:rsidRPr="00054A55">
              <w:rPr>
                <w:rFonts w:ascii="Calibri" w:hAnsi="Calibri" w:cs="Calibri"/>
                <w:b/>
                <w:w w:val="105"/>
              </w:rPr>
              <w:t>Total</w:t>
            </w:r>
            <w:r w:rsidRPr="00054A55">
              <w:rPr>
                <w:rFonts w:ascii="Calibri" w:hAnsi="Calibri" w:cs="Calibri"/>
                <w:b/>
                <w:spacing w:val="-7"/>
                <w:w w:val="105"/>
              </w:rPr>
              <w:t xml:space="preserve"> </w:t>
            </w:r>
            <w:r w:rsidRPr="00054A55">
              <w:rPr>
                <w:rFonts w:ascii="Calibri" w:hAnsi="Calibri" w:cs="Calibri"/>
                <w:b/>
                <w:w w:val="105"/>
              </w:rPr>
              <w:t>Gross</w:t>
            </w:r>
            <w:r w:rsidRPr="00054A55">
              <w:rPr>
                <w:rFonts w:ascii="Calibri" w:hAnsi="Calibri" w:cs="Calibri"/>
                <w:b/>
                <w:spacing w:val="-7"/>
                <w:w w:val="105"/>
              </w:rPr>
              <w:t xml:space="preserve"> </w:t>
            </w:r>
            <w:r w:rsidRPr="00054A55">
              <w:rPr>
                <w:rFonts w:ascii="Calibri" w:hAnsi="Calibri" w:cs="Calibri"/>
                <w:b/>
                <w:spacing w:val="-2"/>
                <w:w w:val="105"/>
              </w:rPr>
              <w:t>Expenditure</w:t>
            </w:r>
          </w:p>
        </w:tc>
        <w:tc>
          <w:tcPr>
            <w:tcW w:w="1341" w:type="dxa"/>
          </w:tcPr>
          <w:p w14:paraId="3BCF79AE" w14:textId="77777777" w:rsidR="001119BC" w:rsidRPr="00054A55" w:rsidRDefault="001119BC" w:rsidP="00F763E0">
            <w:pPr>
              <w:pStyle w:val="TableParagraph"/>
              <w:spacing w:before="24"/>
              <w:ind w:right="5"/>
              <w:jc w:val="right"/>
              <w:rPr>
                <w:rFonts w:ascii="Calibri" w:hAnsi="Calibri" w:cs="Calibri"/>
                <w:b/>
              </w:rPr>
            </w:pPr>
            <w:r w:rsidRPr="00054A55">
              <w:rPr>
                <w:rFonts w:ascii="Calibri" w:hAnsi="Calibri" w:cs="Calibri"/>
                <w:b/>
                <w:spacing w:val="-2"/>
                <w:w w:val="105"/>
              </w:rPr>
              <w:t>568,522</w:t>
            </w:r>
          </w:p>
        </w:tc>
        <w:tc>
          <w:tcPr>
            <w:tcW w:w="1496" w:type="dxa"/>
          </w:tcPr>
          <w:p w14:paraId="217BD8B0" w14:textId="77777777" w:rsidR="001119BC" w:rsidRPr="00054A55" w:rsidRDefault="001119BC" w:rsidP="00F763E0">
            <w:pPr>
              <w:pStyle w:val="TableParagraph"/>
              <w:spacing w:before="24"/>
              <w:ind w:right="4"/>
              <w:jc w:val="right"/>
              <w:rPr>
                <w:rFonts w:ascii="Calibri" w:hAnsi="Calibri" w:cs="Calibri"/>
                <w:b/>
              </w:rPr>
            </w:pPr>
            <w:r w:rsidRPr="00054A55">
              <w:rPr>
                <w:rFonts w:ascii="Calibri" w:hAnsi="Calibri" w:cs="Calibri"/>
                <w:b/>
                <w:spacing w:val="-2"/>
                <w:w w:val="105"/>
              </w:rPr>
              <w:t>583,417</w:t>
            </w:r>
          </w:p>
        </w:tc>
        <w:tc>
          <w:tcPr>
            <w:tcW w:w="1496" w:type="dxa"/>
          </w:tcPr>
          <w:p w14:paraId="27348E90" w14:textId="77777777" w:rsidR="001119BC" w:rsidRPr="00054A55" w:rsidRDefault="001119BC" w:rsidP="00F763E0">
            <w:pPr>
              <w:pStyle w:val="TableParagraph"/>
              <w:spacing w:before="24"/>
              <w:ind w:right="3"/>
              <w:jc w:val="right"/>
              <w:rPr>
                <w:rFonts w:ascii="Calibri" w:hAnsi="Calibri" w:cs="Calibri"/>
                <w:b/>
              </w:rPr>
            </w:pPr>
            <w:r w:rsidRPr="00054A55">
              <w:rPr>
                <w:rFonts w:ascii="Calibri" w:hAnsi="Calibri" w:cs="Calibri"/>
                <w:b/>
                <w:spacing w:val="-2"/>
                <w:w w:val="105"/>
              </w:rPr>
              <w:t>606,818</w:t>
            </w:r>
          </w:p>
        </w:tc>
        <w:tc>
          <w:tcPr>
            <w:tcW w:w="1496" w:type="dxa"/>
          </w:tcPr>
          <w:p w14:paraId="264DEDC0" w14:textId="77777777" w:rsidR="001119BC" w:rsidRPr="00054A55" w:rsidRDefault="001119BC" w:rsidP="00F763E0">
            <w:pPr>
              <w:pStyle w:val="TableParagraph"/>
              <w:spacing w:before="24"/>
              <w:ind w:right="3"/>
              <w:jc w:val="right"/>
              <w:rPr>
                <w:rFonts w:ascii="Calibri" w:hAnsi="Calibri" w:cs="Calibri"/>
                <w:b/>
              </w:rPr>
            </w:pPr>
            <w:r w:rsidRPr="00054A55">
              <w:rPr>
                <w:rFonts w:ascii="Calibri" w:hAnsi="Calibri" w:cs="Calibri"/>
                <w:b/>
                <w:spacing w:val="-2"/>
                <w:w w:val="105"/>
              </w:rPr>
              <w:t>632,071</w:t>
            </w:r>
          </w:p>
        </w:tc>
        <w:tc>
          <w:tcPr>
            <w:tcW w:w="1496" w:type="dxa"/>
          </w:tcPr>
          <w:p w14:paraId="16A6A483" w14:textId="77777777" w:rsidR="001119BC" w:rsidRPr="00054A55" w:rsidRDefault="001119BC" w:rsidP="00F763E0">
            <w:pPr>
              <w:pStyle w:val="TableParagraph"/>
              <w:spacing w:before="24"/>
              <w:ind w:right="2"/>
              <w:jc w:val="right"/>
              <w:rPr>
                <w:rFonts w:ascii="Calibri" w:hAnsi="Calibri" w:cs="Calibri"/>
                <w:b/>
              </w:rPr>
            </w:pPr>
            <w:r w:rsidRPr="00054A55">
              <w:rPr>
                <w:rFonts w:ascii="Calibri" w:hAnsi="Calibri" w:cs="Calibri"/>
                <w:b/>
                <w:spacing w:val="-2"/>
                <w:w w:val="105"/>
              </w:rPr>
              <w:t>651,339</w:t>
            </w:r>
          </w:p>
        </w:tc>
      </w:tr>
      <w:tr w:rsidR="002E7504" w14:paraId="4CE2B192" w14:textId="77777777" w:rsidTr="00F763E0">
        <w:trPr>
          <w:trHeight w:val="290"/>
        </w:trPr>
        <w:tc>
          <w:tcPr>
            <w:tcW w:w="5432" w:type="dxa"/>
          </w:tcPr>
          <w:p w14:paraId="6EF51BBB" w14:textId="77777777" w:rsidR="001119BC" w:rsidRPr="00054A55" w:rsidRDefault="001119BC">
            <w:pPr>
              <w:pStyle w:val="TableParagraph"/>
              <w:spacing w:line="240" w:lineRule="auto"/>
              <w:jc w:val="left"/>
              <w:rPr>
                <w:rFonts w:ascii="Calibri" w:hAnsi="Calibri" w:cs="Calibri"/>
              </w:rPr>
            </w:pPr>
          </w:p>
        </w:tc>
        <w:tc>
          <w:tcPr>
            <w:tcW w:w="1341" w:type="dxa"/>
          </w:tcPr>
          <w:p w14:paraId="4C35D835" w14:textId="77777777" w:rsidR="001119BC" w:rsidRPr="00054A55" w:rsidRDefault="001119BC" w:rsidP="00F763E0">
            <w:pPr>
              <w:pStyle w:val="TableParagraph"/>
              <w:spacing w:line="240" w:lineRule="auto"/>
              <w:jc w:val="right"/>
              <w:rPr>
                <w:rFonts w:ascii="Calibri" w:hAnsi="Calibri" w:cs="Calibri"/>
              </w:rPr>
            </w:pPr>
          </w:p>
        </w:tc>
        <w:tc>
          <w:tcPr>
            <w:tcW w:w="1496" w:type="dxa"/>
          </w:tcPr>
          <w:p w14:paraId="48B44C16" w14:textId="77777777" w:rsidR="001119BC" w:rsidRPr="00054A55" w:rsidRDefault="001119BC" w:rsidP="00F763E0">
            <w:pPr>
              <w:pStyle w:val="TableParagraph"/>
              <w:spacing w:line="240" w:lineRule="auto"/>
              <w:jc w:val="right"/>
              <w:rPr>
                <w:rFonts w:ascii="Calibri" w:hAnsi="Calibri" w:cs="Calibri"/>
              </w:rPr>
            </w:pPr>
          </w:p>
        </w:tc>
        <w:tc>
          <w:tcPr>
            <w:tcW w:w="1496" w:type="dxa"/>
          </w:tcPr>
          <w:p w14:paraId="47D7B1DF" w14:textId="77777777" w:rsidR="001119BC" w:rsidRPr="00054A55" w:rsidRDefault="001119BC" w:rsidP="00F763E0">
            <w:pPr>
              <w:pStyle w:val="TableParagraph"/>
              <w:spacing w:line="240" w:lineRule="auto"/>
              <w:jc w:val="right"/>
              <w:rPr>
                <w:rFonts w:ascii="Calibri" w:hAnsi="Calibri" w:cs="Calibri"/>
              </w:rPr>
            </w:pPr>
          </w:p>
        </w:tc>
        <w:tc>
          <w:tcPr>
            <w:tcW w:w="1496" w:type="dxa"/>
          </w:tcPr>
          <w:p w14:paraId="38CF9599" w14:textId="77777777" w:rsidR="001119BC" w:rsidRPr="00054A55" w:rsidRDefault="001119BC" w:rsidP="00F763E0">
            <w:pPr>
              <w:pStyle w:val="TableParagraph"/>
              <w:spacing w:line="240" w:lineRule="auto"/>
              <w:jc w:val="right"/>
              <w:rPr>
                <w:rFonts w:ascii="Calibri" w:hAnsi="Calibri" w:cs="Calibri"/>
              </w:rPr>
            </w:pPr>
          </w:p>
        </w:tc>
        <w:tc>
          <w:tcPr>
            <w:tcW w:w="1496" w:type="dxa"/>
          </w:tcPr>
          <w:p w14:paraId="0EAAE367" w14:textId="77777777" w:rsidR="001119BC" w:rsidRPr="00054A55" w:rsidRDefault="001119BC" w:rsidP="00F763E0">
            <w:pPr>
              <w:pStyle w:val="TableParagraph"/>
              <w:spacing w:line="240" w:lineRule="auto"/>
              <w:jc w:val="right"/>
              <w:rPr>
                <w:rFonts w:ascii="Calibri" w:hAnsi="Calibri" w:cs="Calibri"/>
              </w:rPr>
            </w:pPr>
          </w:p>
        </w:tc>
      </w:tr>
      <w:tr w:rsidR="002E7504" w14:paraId="5CDDEBE4" w14:textId="77777777" w:rsidTr="00F763E0">
        <w:trPr>
          <w:trHeight w:val="289"/>
        </w:trPr>
        <w:tc>
          <w:tcPr>
            <w:tcW w:w="5432" w:type="dxa"/>
          </w:tcPr>
          <w:p w14:paraId="2FC30EFF" w14:textId="77777777" w:rsidR="001119BC" w:rsidRPr="00054A55" w:rsidRDefault="001119BC">
            <w:pPr>
              <w:pStyle w:val="TableParagraph"/>
              <w:spacing w:before="24"/>
              <w:ind w:left="41"/>
              <w:jc w:val="left"/>
              <w:rPr>
                <w:rFonts w:ascii="Calibri" w:hAnsi="Calibri" w:cs="Calibri"/>
              </w:rPr>
            </w:pPr>
            <w:r w:rsidRPr="00054A55">
              <w:rPr>
                <w:rFonts w:ascii="Calibri" w:hAnsi="Calibri" w:cs="Calibri"/>
                <w:w w:val="105"/>
              </w:rPr>
              <w:lastRenderedPageBreak/>
              <w:t>Government</w:t>
            </w:r>
            <w:r w:rsidRPr="00054A55">
              <w:rPr>
                <w:rFonts w:ascii="Calibri" w:hAnsi="Calibri" w:cs="Calibri"/>
                <w:spacing w:val="-13"/>
                <w:w w:val="105"/>
              </w:rPr>
              <w:t xml:space="preserve"> </w:t>
            </w:r>
            <w:r w:rsidRPr="00054A55">
              <w:rPr>
                <w:rFonts w:ascii="Calibri" w:hAnsi="Calibri" w:cs="Calibri"/>
                <w:w w:val="105"/>
              </w:rPr>
              <w:t>&amp;</w:t>
            </w:r>
            <w:r w:rsidRPr="00054A55">
              <w:rPr>
                <w:rFonts w:ascii="Calibri" w:hAnsi="Calibri" w:cs="Calibri"/>
                <w:spacing w:val="-14"/>
                <w:w w:val="105"/>
              </w:rPr>
              <w:t xml:space="preserve"> </w:t>
            </w:r>
            <w:r w:rsidRPr="00054A55">
              <w:rPr>
                <w:rFonts w:ascii="Calibri" w:hAnsi="Calibri" w:cs="Calibri"/>
                <w:w w:val="105"/>
              </w:rPr>
              <w:t>Overseas</w:t>
            </w:r>
            <w:r w:rsidRPr="00054A55">
              <w:rPr>
                <w:rFonts w:ascii="Calibri" w:hAnsi="Calibri" w:cs="Calibri"/>
                <w:spacing w:val="-13"/>
                <w:w w:val="105"/>
              </w:rPr>
              <w:t xml:space="preserve"> </w:t>
            </w:r>
            <w:r w:rsidRPr="00054A55">
              <w:rPr>
                <w:rFonts w:ascii="Calibri" w:hAnsi="Calibri" w:cs="Calibri"/>
                <w:spacing w:val="-2"/>
                <w:w w:val="105"/>
              </w:rPr>
              <w:t>Funding</w:t>
            </w:r>
          </w:p>
        </w:tc>
        <w:tc>
          <w:tcPr>
            <w:tcW w:w="1341" w:type="dxa"/>
          </w:tcPr>
          <w:p w14:paraId="6923281F" w14:textId="506E4E29" w:rsidR="001119BC" w:rsidRPr="00054A55" w:rsidRDefault="002B6532" w:rsidP="00F763E0">
            <w:pPr>
              <w:pStyle w:val="TableParagraph"/>
              <w:spacing w:before="24"/>
              <w:ind w:right="4"/>
              <w:jc w:val="right"/>
              <w:rPr>
                <w:rFonts w:ascii="Calibri" w:hAnsi="Calibri" w:cs="Calibri"/>
              </w:rPr>
            </w:pPr>
            <w:r>
              <w:rPr>
                <w:rFonts w:ascii="Arial Narrow"/>
                <w:color w:val="FF0000"/>
                <w:spacing w:val="-2"/>
                <w:sz w:val="23"/>
              </w:rPr>
              <w:t>(</w:t>
            </w:r>
            <w:r w:rsidR="001119BC" w:rsidRPr="00054A55">
              <w:rPr>
                <w:rFonts w:ascii="Calibri" w:hAnsi="Calibri" w:cs="Calibri"/>
                <w:color w:val="FF0000"/>
                <w:spacing w:val="-2"/>
              </w:rPr>
              <w:t>71,034</w:t>
            </w:r>
            <w:r>
              <w:rPr>
                <w:rFonts w:ascii="Arial Narrow"/>
                <w:color w:val="FF0000"/>
                <w:spacing w:val="-2"/>
                <w:sz w:val="23"/>
              </w:rPr>
              <w:t>)</w:t>
            </w:r>
          </w:p>
        </w:tc>
        <w:tc>
          <w:tcPr>
            <w:tcW w:w="1496" w:type="dxa"/>
          </w:tcPr>
          <w:p w14:paraId="04C72527" w14:textId="729CE214" w:rsidR="001119BC" w:rsidRPr="00054A55" w:rsidRDefault="002B6532" w:rsidP="00F763E0">
            <w:pPr>
              <w:pStyle w:val="TableParagraph"/>
              <w:spacing w:before="24"/>
              <w:ind w:right="3"/>
              <w:jc w:val="right"/>
              <w:rPr>
                <w:rFonts w:ascii="Calibri" w:hAnsi="Calibri" w:cs="Calibri"/>
              </w:rPr>
            </w:pPr>
            <w:r>
              <w:rPr>
                <w:rFonts w:ascii="Arial Narrow"/>
                <w:color w:val="FF0000"/>
                <w:sz w:val="23"/>
              </w:rPr>
              <w:t>(</w:t>
            </w:r>
            <w:r w:rsidR="001119BC" w:rsidRPr="00054A55">
              <w:rPr>
                <w:rFonts w:ascii="Calibri" w:hAnsi="Calibri" w:cs="Calibri"/>
                <w:color w:val="FF0000"/>
                <w:spacing w:val="-2"/>
              </w:rPr>
              <w:t>72,133</w:t>
            </w:r>
            <w:r>
              <w:rPr>
                <w:rFonts w:ascii="Arial Narrow"/>
                <w:color w:val="FF0000"/>
                <w:spacing w:val="-2"/>
                <w:sz w:val="23"/>
              </w:rPr>
              <w:t>)</w:t>
            </w:r>
          </w:p>
        </w:tc>
        <w:tc>
          <w:tcPr>
            <w:tcW w:w="1496" w:type="dxa"/>
          </w:tcPr>
          <w:p w14:paraId="66E8EE41" w14:textId="652227DD" w:rsidR="001119BC" w:rsidRPr="00054A55" w:rsidRDefault="002B6532" w:rsidP="00F763E0">
            <w:pPr>
              <w:pStyle w:val="TableParagraph"/>
              <w:spacing w:before="24"/>
              <w:ind w:right="3"/>
              <w:jc w:val="right"/>
              <w:rPr>
                <w:rFonts w:ascii="Calibri" w:hAnsi="Calibri" w:cs="Calibri"/>
              </w:rPr>
            </w:pPr>
            <w:r>
              <w:rPr>
                <w:rFonts w:ascii="Arial Narrow"/>
                <w:color w:val="FF0000"/>
                <w:sz w:val="23"/>
              </w:rPr>
              <w:t>(</w:t>
            </w:r>
            <w:r w:rsidR="001119BC" w:rsidRPr="00054A55">
              <w:rPr>
                <w:rFonts w:ascii="Calibri" w:hAnsi="Calibri" w:cs="Calibri"/>
                <w:color w:val="FF0000"/>
                <w:spacing w:val="-2"/>
              </w:rPr>
              <w:t>73,234</w:t>
            </w:r>
            <w:r>
              <w:rPr>
                <w:rFonts w:ascii="Arial Narrow"/>
                <w:color w:val="FF0000"/>
                <w:spacing w:val="-2"/>
                <w:sz w:val="23"/>
              </w:rPr>
              <w:t>)</w:t>
            </w:r>
          </w:p>
        </w:tc>
        <w:tc>
          <w:tcPr>
            <w:tcW w:w="1496" w:type="dxa"/>
          </w:tcPr>
          <w:p w14:paraId="11093072" w14:textId="63CEC15C" w:rsidR="001119BC" w:rsidRPr="00054A55" w:rsidRDefault="002B6532" w:rsidP="00F763E0">
            <w:pPr>
              <w:pStyle w:val="TableParagraph"/>
              <w:spacing w:before="24"/>
              <w:ind w:right="2"/>
              <w:jc w:val="right"/>
              <w:rPr>
                <w:rFonts w:ascii="Calibri" w:hAnsi="Calibri" w:cs="Calibri"/>
              </w:rPr>
            </w:pPr>
            <w:r>
              <w:rPr>
                <w:rFonts w:ascii="Arial Narrow"/>
                <w:color w:val="FF0000"/>
                <w:sz w:val="23"/>
              </w:rPr>
              <w:t>(</w:t>
            </w:r>
            <w:r w:rsidR="001119BC" w:rsidRPr="00054A55">
              <w:rPr>
                <w:rFonts w:ascii="Calibri" w:hAnsi="Calibri" w:cs="Calibri"/>
                <w:color w:val="FF0000"/>
                <w:spacing w:val="-2"/>
              </w:rPr>
              <w:t>69,434</w:t>
            </w:r>
            <w:r>
              <w:rPr>
                <w:rFonts w:ascii="Arial Narrow"/>
                <w:color w:val="FF0000"/>
                <w:spacing w:val="-2"/>
                <w:sz w:val="23"/>
              </w:rPr>
              <w:t>)</w:t>
            </w:r>
          </w:p>
        </w:tc>
        <w:tc>
          <w:tcPr>
            <w:tcW w:w="1496" w:type="dxa"/>
          </w:tcPr>
          <w:p w14:paraId="2894506B" w14:textId="481A9053" w:rsidR="001119BC" w:rsidRPr="00054A55" w:rsidRDefault="002B6532" w:rsidP="00F763E0">
            <w:pPr>
              <w:pStyle w:val="TableParagraph"/>
              <w:spacing w:before="24"/>
              <w:ind w:right="2"/>
              <w:jc w:val="right"/>
              <w:rPr>
                <w:rFonts w:ascii="Calibri" w:hAnsi="Calibri" w:cs="Calibri"/>
              </w:rPr>
            </w:pPr>
            <w:r>
              <w:rPr>
                <w:rFonts w:ascii="Arial Narrow"/>
                <w:color w:val="FF0000"/>
                <w:sz w:val="23"/>
              </w:rPr>
              <w:t>(</w:t>
            </w:r>
            <w:r w:rsidR="001119BC" w:rsidRPr="00054A55">
              <w:rPr>
                <w:rFonts w:ascii="Calibri" w:hAnsi="Calibri" w:cs="Calibri"/>
                <w:color w:val="FF0000"/>
                <w:spacing w:val="-2"/>
              </w:rPr>
              <w:t>68,255</w:t>
            </w:r>
            <w:r>
              <w:rPr>
                <w:rFonts w:ascii="Arial Narrow"/>
                <w:color w:val="FF0000"/>
                <w:spacing w:val="-2"/>
                <w:sz w:val="23"/>
              </w:rPr>
              <w:t>)</w:t>
            </w:r>
          </w:p>
        </w:tc>
      </w:tr>
      <w:tr w:rsidR="002E7504" w14:paraId="4878C855" w14:textId="77777777" w:rsidTr="00F763E0">
        <w:trPr>
          <w:trHeight w:val="290"/>
        </w:trPr>
        <w:tc>
          <w:tcPr>
            <w:tcW w:w="5432" w:type="dxa"/>
          </w:tcPr>
          <w:p w14:paraId="48AF6D8F" w14:textId="77777777" w:rsidR="001119BC" w:rsidRPr="00054A55" w:rsidRDefault="001119BC">
            <w:pPr>
              <w:pStyle w:val="TableParagraph"/>
              <w:spacing w:before="24" w:line="245" w:lineRule="exact"/>
              <w:ind w:left="41"/>
              <w:jc w:val="left"/>
              <w:rPr>
                <w:rFonts w:ascii="Calibri" w:hAnsi="Calibri" w:cs="Calibri"/>
              </w:rPr>
            </w:pPr>
            <w:r w:rsidRPr="00054A55">
              <w:rPr>
                <w:rFonts w:ascii="Calibri" w:hAnsi="Calibri" w:cs="Calibri"/>
                <w:w w:val="105"/>
              </w:rPr>
              <w:t>Local</w:t>
            </w:r>
            <w:r w:rsidRPr="00054A55">
              <w:rPr>
                <w:rFonts w:ascii="Calibri" w:hAnsi="Calibri" w:cs="Calibri"/>
                <w:spacing w:val="-13"/>
                <w:w w:val="105"/>
              </w:rPr>
              <w:t xml:space="preserve"> </w:t>
            </w:r>
            <w:r w:rsidRPr="00054A55">
              <w:rPr>
                <w:rFonts w:ascii="Calibri" w:hAnsi="Calibri" w:cs="Calibri"/>
                <w:w w:val="105"/>
              </w:rPr>
              <w:t>Government</w:t>
            </w:r>
            <w:r w:rsidRPr="00054A55">
              <w:rPr>
                <w:rFonts w:ascii="Calibri" w:hAnsi="Calibri" w:cs="Calibri"/>
                <w:spacing w:val="-12"/>
                <w:w w:val="105"/>
              </w:rPr>
              <w:t xml:space="preserve"> </w:t>
            </w:r>
            <w:r w:rsidRPr="00054A55">
              <w:rPr>
                <w:rFonts w:ascii="Calibri" w:hAnsi="Calibri" w:cs="Calibri"/>
                <w:w w:val="105"/>
              </w:rPr>
              <w:t>/</w:t>
            </w:r>
            <w:r w:rsidRPr="00054A55">
              <w:rPr>
                <w:rFonts w:ascii="Calibri" w:hAnsi="Calibri" w:cs="Calibri"/>
                <w:spacing w:val="-14"/>
                <w:w w:val="105"/>
              </w:rPr>
              <w:t xml:space="preserve"> </w:t>
            </w:r>
            <w:r w:rsidRPr="00054A55">
              <w:rPr>
                <w:rFonts w:ascii="Calibri" w:hAnsi="Calibri" w:cs="Calibri"/>
                <w:w w:val="105"/>
              </w:rPr>
              <w:t>Partnership</w:t>
            </w:r>
            <w:r w:rsidRPr="00054A55">
              <w:rPr>
                <w:rFonts w:ascii="Calibri" w:hAnsi="Calibri" w:cs="Calibri"/>
                <w:spacing w:val="-13"/>
                <w:w w:val="105"/>
              </w:rPr>
              <w:t xml:space="preserve"> </w:t>
            </w:r>
            <w:r w:rsidRPr="00054A55">
              <w:rPr>
                <w:rFonts w:ascii="Calibri" w:hAnsi="Calibri" w:cs="Calibri"/>
                <w:spacing w:val="-2"/>
                <w:w w:val="105"/>
              </w:rPr>
              <w:t>Funding</w:t>
            </w:r>
          </w:p>
        </w:tc>
        <w:tc>
          <w:tcPr>
            <w:tcW w:w="1341" w:type="dxa"/>
          </w:tcPr>
          <w:p w14:paraId="0D0AD7BA" w14:textId="6848B4D0" w:rsidR="001119BC" w:rsidRPr="00054A55" w:rsidRDefault="00883625" w:rsidP="00F763E0">
            <w:pPr>
              <w:pStyle w:val="TableParagraph"/>
              <w:spacing w:before="24" w:line="245" w:lineRule="exact"/>
              <w:ind w:right="4"/>
              <w:jc w:val="right"/>
              <w:rPr>
                <w:rFonts w:ascii="Calibri" w:hAnsi="Calibri" w:cs="Calibri"/>
              </w:rPr>
            </w:pPr>
            <w:r>
              <w:rPr>
                <w:rFonts w:ascii="Calibri" w:hAnsi="Calibri" w:cs="Calibri"/>
                <w:color w:val="FF0000"/>
              </w:rPr>
              <w:t>(</w:t>
            </w:r>
            <w:r w:rsidR="001119BC" w:rsidRPr="00054A55">
              <w:rPr>
                <w:rFonts w:ascii="Calibri" w:hAnsi="Calibri" w:cs="Calibri"/>
                <w:color w:val="FF0000"/>
                <w:spacing w:val="-5"/>
              </w:rPr>
              <w:t>220</w:t>
            </w:r>
            <w:r>
              <w:rPr>
                <w:rFonts w:ascii="Calibri" w:hAnsi="Calibri" w:cs="Calibri"/>
                <w:color w:val="FF0000"/>
                <w:spacing w:val="-5"/>
              </w:rPr>
              <w:t>)</w:t>
            </w:r>
          </w:p>
        </w:tc>
        <w:tc>
          <w:tcPr>
            <w:tcW w:w="1496" w:type="dxa"/>
          </w:tcPr>
          <w:p w14:paraId="7402A6B3" w14:textId="484D7A43" w:rsidR="001119BC" w:rsidRPr="00054A55" w:rsidRDefault="00883625" w:rsidP="00F763E0">
            <w:pPr>
              <w:pStyle w:val="TableParagraph"/>
              <w:spacing w:before="24" w:line="245" w:lineRule="exact"/>
              <w:ind w:right="3"/>
              <w:jc w:val="right"/>
              <w:rPr>
                <w:rFonts w:ascii="Calibri" w:hAnsi="Calibri" w:cs="Calibri"/>
              </w:rPr>
            </w:pPr>
            <w:r>
              <w:rPr>
                <w:rFonts w:ascii="Calibri" w:hAnsi="Calibri" w:cs="Calibri"/>
                <w:color w:val="FF0000"/>
              </w:rPr>
              <w:t>(</w:t>
            </w:r>
            <w:r w:rsidR="001119BC" w:rsidRPr="00054A55">
              <w:rPr>
                <w:rFonts w:ascii="Calibri" w:hAnsi="Calibri" w:cs="Calibri"/>
                <w:color w:val="FF0000"/>
                <w:spacing w:val="-5"/>
              </w:rPr>
              <w:t>224</w:t>
            </w:r>
            <w:r>
              <w:rPr>
                <w:rFonts w:ascii="Calibri" w:hAnsi="Calibri" w:cs="Calibri"/>
                <w:color w:val="FF0000"/>
                <w:spacing w:val="-5"/>
              </w:rPr>
              <w:t>)</w:t>
            </w:r>
          </w:p>
        </w:tc>
        <w:tc>
          <w:tcPr>
            <w:tcW w:w="1496" w:type="dxa"/>
          </w:tcPr>
          <w:p w14:paraId="24C220B5" w14:textId="5F5828FD" w:rsidR="001119BC" w:rsidRPr="00054A55" w:rsidRDefault="00883625" w:rsidP="00F763E0">
            <w:pPr>
              <w:pStyle w:val="TableParagraph"/>
              <w:spacing w:before="24" w:line="245" w:lineRule="exact"/>
              <w:ind w:right="3"/>
              <w:jc w:val="right"/>
              <w:rPr>
                <w:rFonts w:ascii="Calibri" w:hAnsi="Calibri" w:cs="Calibri"/>
              </w:rPr>
            </w:pPr>
            <w:r>
              <w:rPr>
                <w:rFonts w:ascii="Calibri" w:hAnsi="Calibri" w:cs="Calibri"/>
                <w:color w:val="FF0000"/>
              </w:rPr>
              <w:t>(</w:t>
            </w:r>
            <w:r w:rsidR="001119BC" w:rsidRPr="00054A55">
              <w:rPr>
                <w:rFonts w:ascii="Calibri" w:hAnsi="Calibri" w:cs="Calibri"/>
                <w:color w:val="FF0000"/>
                <w:spacing w:val="-5"/>
              </w:rPr>
              <w:t>228</w:t>
            </w:r>
            <w:r>
              <w:rPr>
                <w:rFonts w:ascii="Calibri" w:hAnsi="Calibri" w:cs="Calibri"/>
                <w:color w:val="FF0000"/>
                <w:spacing w:val="-5"/>
              </w:rPr>
              <w:t>)</w:t>
            </w:r>
          </w:p>
        </w:tc>
        <w:tc>
          <w:tcPr>
            <w:tcW w:w="1496" w:type="dxa"/>
          </w:tcPr>
          <w:p w14:paraId="466D8703" w14:textId="54296B25" w:rsidR="001119BC" w:rsidRPr="00054A55" w:rsidRDefault="00883625" w:rsidP="00F763E0">
            <w:pPr>
              <w:pStyle w:val="TableParagraph"/>
              <w:spacing w:before="24" w:line="245" w:lineRule="exact"/>
              <w:ind w:right="2"/>
              <w:jc w:val="right"/>
              <w:rPr>
                <w:rFonts w:ascii="Calibri" w:hAnsi="Calibri" w:cs="Calibri"/>
              </w:rPr>
            </w:pPr>
            <w:r>
              <w:rPr>
                <w:rFonts w:ascii="Calibri" w:hAnsi="Calibri" w:cs="Calibri"/>
                <w:color w:val="FF0000"/>
              </w:rPr>
              <w:t>(</w:t>
            </w:r>
            <w:r w:rsidR="001119BC" w:rsidRPr="00054A55">
              <w:rPr>
                <w:rFonts w:ascii="Calibri" w:hAnsi="Calibri" w:cs="Calibri"/>
                <w:color w:val="FF0000"/>
                <w:spacing w:val="-5"/>
              </w:rPr>
              <w:t>232</w:t>
            </w:r>
            <w:r>
              <w:rPr>
                <w:rFonts w:ascii="Calibri" w:hAnsi="Calibri" w:cs="Calibri"/>
                <w:color w:val="FF0000"/>
                <w:spacing w:val="-5"/>
              </w:rPr>
              <w:t>)</w:t>
            </w:r>
          </w:p>
        </w:tc>
        <w:tc>
          <w:tcPr>
            <w:tcW w:w="1496" w:type="dxa"/>
          </w:tcPr>
          <w:p w14:paraId="72E14DF6" w14:textId="5400403C" w:rsidR="001119BC" w:rsidRPr="00054A55" w:rsidRDefault="00883625" w:rsidP="00F763E0">
            <w:pPr>
              <w:pStyle w:val="TableParagraph"/>
              <w:spacing w:before="24" w:line="245" w:lineRule="exact"/>
              <w:ind w:right="1"/>
              <w:jc w:val="right"/>
              <w:rPr>
                <w:rFonts w:ascii="Calibri" w:hAnsi="Calibri" w:cs="Calibri"/>
              </w:rPr>
            </w:pPr>
            <w:r>
              <w:rPr>
                <w:rFonts w:ascii="Calibri" w:hAnsi="Calibri" w:cs="Calibri"/>
                <w:color w:val="FF0000"/>
              </w:rPr>
              <w:t>(</w:t>
            </w:r>
            <w:r w:rsidR="001119BC" w:rsidRPr="00054A55">
              <w:rPr>
                <w:rFonts w:ascii="Calibri" w:hAnsi="Calibri" w:cs="Calibri"/>
                <w:color w:val="FF0000"/>
                <w:spacing w:val="-5"/>
              </w:rPr>
              <w:t>228</w:t>
            </w:r>
            <w:r>
              <w:rPr>
                <w:rFonts w:ascii="Calibri" w:hAnsi="Calibri" w:cs="Calibri"/>
                <w:color w:val="FF0000"/>
                <w:spacing w:val="-5"/>
              </w:rPr>
              <w:t>)</w:t>
            </w:r>
          </w:p>
        </w:tc>
      </w:tr>
      <w:tr w:rsidR="002E7504" w14:paraId="06833E27" w14:textId="77777777" w:rsidTr="00F763E0">
        <w:trPr>
          <w:trHeight w:val="289"/>
        </w:trPr>
        <w:tc>
          <w:tcPr>
            <w:tcW w:w="5432" w:type="dxa"/>
          </w:tcPr>
          <w:p w14:paraId="5CAA495B" w14:textId="77777777" w:rsidR="001119BC" w:rsidRPr="00054A55" w:rsidRDefault="001119BC">
            <w:pPr>
              <w:pStyle w:val="TableParagraph"/>
              <w:spacing w:before="24"/>
              <w:ind w:left="41"/>
              <w:jc w:val="left"/>
              <w:rPr>
                <w:rFonts w:ascii="Calibri" w:hAnsi="Calibri" w:cs="Calibri"/>
              </w:rPr>
            </w:pPr>
            <w:r w:rsidRPr="00054A55">
              <w:rPr>
                <w:rFonts w:ascii="Calibri" w:hAnsi="Calibri" w:cs="Calibri"/>
                <w:w w:val="105"/>
              </w:rPr>
              <w:t>Sales,</w:t>
            </w:r>
            <w:r w:rsidRPr="00054A55">
              <w:rPr>
                <w:rFonts w:ascii="Calibri" w:hAnsi="Calibri" w:cs="Calibri"/>
                <w:spacing w:val="-9"/>
                <w:w w:val="105"/>
              </w:rPr>
              <w:t xml:space="preserve"> </w:t>
            </w:r>
            <w:r w:rsidRPr="00054A55">
              <w:rPr>
                <w:rFonts w:ascii="Calibri" w:hAnsi="Calibri" w:cs="Calibri"/>
                <w:w w:val="105"/>
              </w:rPr>
              <w:t>Fees,</w:t>
            </w:r>
            <w:r w:rsidRPr="00054A55">
              <w:rPr>
                <w:rFonts w:ascii="Calibri" w:hAnsi="Calibri" w:cs="Calibri"/>
                <w:spacing w:val="-9"/>
                <w:w w:val="105"/>
              </w:rPr>
              <w:t xml:space="preserve"> </w:t>
            </w:r>
            <w:r w:rsidRPr="00054A55">
              <w:rPr>
                <w:rFonts w:ascii="Calibri" w:hAnsi="Calibri" w:cs="Calibri"/>
                <w:w w:val="105"/>
              </w:rPr>
              <w:t>Charges</w:t>
            </w:r>
            <w:r w:rsidRPr="00054A55">
              <w:rPr>
                <w:rFonts w:ascii="Calibri" w:hAnsi="Calibri" w:cs="Calibri"/>
                <w:spacing w:val="-9"/>
                <w:w w:val="105"/>
              </w:rPr>
              <w:t xml:space="preserve"> </w:t>
            </w:r>
            <w:r w:rsidRPr="00054A55">
              <w:rPr>
                <w:rFonts w:ascii="Calibri" w:hAnsi="Calibri" w:cs="Calibri"/>
                <w:w w:val="105"/>
              </w:rPr>
              <w:t>&amp;</w:t>
            </w:r>
            <w:r w:rsidRPr="00054A55">
              <w:rPr>
                <w:rFonts w:ascii="Calibri" w:hAnsi="Calibri" w:cs="Calibri"/>
                <w:spacing w:val="-7"/>
                <w:w w:val="105"/>
              </w:rPr>
              <w:t xml:space="preserve"> </w:t>
            </w:r>
            <w:r w:rsidRPr="00054A55">
              <w:rPr>
                <w:rFonts w:ascii="Calibri" w:hAnsi="Calibri" w:cs="Calibri"/>
                <w:spacing w:val="-2"/>
                <w:w w:val="105"/>
              </w:rPr>
              <w:t>Rents</w:t>
            </w:r>
          </w:p>
        </w:tc>
        <w:tc>
          <w:tcPr>
            <w:tcW w:w="1341" w:type="dxa"/>
          </w:tcPr>
          <w:p w14:paraId="0BCD1828" w14:textId="252BBB6E" w:rsidR="001119BC" w:rsidRPr="00054A55" w:rsidRDefault="00883625" w:rsidP="00F763E0">
            <w:pPr>
              <w:pStyle w:val="TableParagraph"/>
              <w:spacing w:before="24"/>
              <w:ind w:right="3"/>
              <w:jc w:val="right"/>
              <w:rPr>
                <w:rFonts w:ascii="Calibri" w:hAnsi="Calibri" w:cs="Calibri"/>
              </w:rPr>
            </w:pPr>
            <w:r>
              <w:rPr>
                <w:rFonts w:ascii="Calibri" w:hAnsi="Calibri" w:cs="Calibri"/>
                <w:color w:val="FF0000"/>
              </w:rPr>
              <w:t>(</w:t>
            </w:r>
            <w:r w:rsidR="001119BC" w:rsidRPr="00054A55">
              <w:rPr>
                <w:rFonts w:ascii="Calibri" w:hAnsi="Calibri" w:cs="Calibri"/>
                <w:color w:val="FF0000"/>
                <w:spacing w:val="-2"/>
              </w:rPr>
              <w:t>4,658</w:t>
            </w:r>
            <w:r>
              <w:rPr>
                <w:rFonts w:ascii="Calibri" w:hAnsi="Calibri" w:cs="Calibri"/>
                <w:color w:val="FF0000"/>
                <w:spacing w:val="-2"/>
              </w:rPr>
              <w:t>)</w:t>
            </w:r>
          </w:p>
        </w:tc>
        <w:tc>
          <w:tcPr>
            <w:tcW w:w="1496" w:type="dxa"/>
          </w:tcPr>
          <w:p w14:paraId="56245FD1" w14:textId="72EDBAFF" w:rsidR="001119BC" w:rsidRPr="00054A55" w:rsidRDefault="00883625" w:rsidP="00F763E0">
            <w:pPr>
              <w:pStyle w:val="TableParagraph"/>
              <w:spacing w:before="24"/>
              <w:ind w:right="3"/>
              <w:jc w:val="right"/>
              <w:rPr>
                <w:rFonts w:ascii="Calibri" w:hAnsi="Calibri" w:cs="Calibri"/>
              </w:rPr>
            </w:pPr>
            <w:r>
              <w:rPr>
                <w:rFonts w:ascii="Calibri" w:hAnsi="Calibri" w:cs="Calibri"/>
                <w:color w:val="FF0000"/>
              </w:rPr>
              <w:t>(</w:t>
            </w:r>
            <w:r w:rsidR="001119BC" w:rsidRPr="00054A55">
              <w:rPr>
                <w:rFonts w:ascii="Calibri" w:hAnsi="Calibri" w:cs="Calibri"/>
                <w:color w:val="FF0000"/>
                <w:spacing w:val="-2"/>
              </w:rPr>
              <w:t>4,813</w:t>
            </w:r>
            <w:r>
              <w:rPr>
                <w:rFonts w:ascii="Calibri" w:hAnsi="Calibri" w:cs="Calibri"/>
                <w:color w:val="FF0000"/>
                <w:spacing w:val="-2"/>
              </w:rPr>
              <w:t>)</w:t>
            </w:r>
          </w:p>
        </w:tc>
        <w:tc>
          <w:tcPr>
            <w:tcW w:w="1496" w:type="dxa"/>
          </w:tcPr>
          <w:p w14:paraId="4C7CB1FC" w14:textId="4F28FFE4" w:rsidR="001119BC" w:rsidRPr="00054A55" w:rsidRDefault="00883625" w:rsidP="00F763E0">
            <w:pPr>
              <w:pStyle w:val="TableParagraph"/>
              <w:spacing w:before="24"/>
              <w:ind w:right="2"/>
              <w:jc w:val="right"/>
              <w:rPr>
                <w:rFonts w:ascii="Calibri" w:hAnsi="Calibri" w:cs="Calibri"/>
              </w:rPr>
            </w:pPr>
            <w:r>
              <w:rPr>
                <w:rFonts w:ascii="Calibri" w:hAnsi="Calibri" w:cs="Calibri"/>
                <w:color w:val="FF0000"/>
              </w:rPr>
              <w:t>(</w:t>
            </w:r>
            <w:r w:rsidR="001119BC" w:rsidRPr="00054A55">
              <w:rPr>
                <w:rFonts w:ascii="Calibri" w:hAnsi="Calibri" w:cs="Calibri"/>
                <w:color w:val="FF0000"/>
                <w:spacing w:val="-2"/>
              </w:rPr>
              <w:t>4,791</w:t>
            </w:r>
            <w:r>
              <w:rPr>
                <w:rFonts w:ascii="Calibri" w:hAnsi="Calibri" w:cs="Calibri"/>
                <w:color w:val="FF0000"/>
                <w:spacing w:val="-2"/>
              </w:rPr>
              <w:t>)</w:t>
            </w:r>
          </w:p>
        </w:tc>
        <w:tc>
          <w:tcPr>
            <w:tcW w:w="1496" w:type="dxa"/>
          </w:tcPr>
          <w:p w14:paraId="66C50150" w14:textId="1350FB50" w:rsidR="001119BC" w:rsidRPr="00054A55" w:rsidRDefault="00883625" w:rsidP="00F763E0">
            <w:pPr>
              <w:pStyle w:val="TableParagraph"/>
              <w:spacing w:before="24"/>
              <w:ind w:right="2"/>
              <w:jc w:val="right"/>
              <w:rPr>
                <w:rFonts w:ascii="Calibri" w:hAnsi="Calibri" w:cs="Calibri"/>
              </w:rPr>
            </w:pPr>
            <w:r>
              <w:rPr>
                <w:rFonts w:ascii="Calibri" w:hAnsi="Calibri" w:cs="Calibri"/>
                <w:color w:val="FF0000"/>
              </w:rPr>
              <w:t>(</w:t>
            </w:r>
            <w:r w:rsidR="001119BC" w:rsidRPr="00054A55">
              <w:rPr>
                <w:rFonts w:ascii="Calibri" w:hAnsi="Calibri" w:cs="Calibri"/>
                <w:color w:val="FF0000"/>
                <w:spacing w:val="-2"/>
              </w:rPr>
              <w:t>4,887</w:t>
            </w:r>
            <w:r>
              <w:rPr>
                <w:rFonts w:ascii="Calibri" w:hAnsi="Calibri" w:cs="Calibri"/>
                <w:color w:val="FF0000"/>
                <w:spacing w:val="-2"/>
              </w:rPr>
              <w:t>)</w:t>
            </w:r>
          </w:p>
        </w:tc>
        <w:tc>
          <w:tcPr>
            <w:tcW w:w="1496" w:type="dxa"/>
          </w:tcPr>
          <w:p w14:paraId="2ED04210" w14:textId="28AD16D0" w:rsidR="001119BC" w:rsidRPr="00054A55" w:rsidRDefault="00883625" w:rsidP="00F763E0">
            <w:pPr>
              <w:pStyle w:val="TableParagraph"/>
              <w:spacing w:before="24"/>
              <w:ind w:right="1"/>
              <w:jc w:val="right"/>
              <w:rPr>
                <w:rFonts w:ascii="Calibri" w:hAnsi="Calibri" w:cs="Calibri"/>
              </w:rPr>
            </w:pPr>
            <w:r>
              <w:rPr>
                <w:rFonts w:ascii="Calibri" w:hAnsi="Calibri" w:cs="Calibri"/>
                <w:color w:val="FF0000"/>
              </w:rPr>
              <w:t>(</w:t>
            </w:r>
            <w:r w:rsidR="001119BC" w:rsidRPr="00054A55">
              <w:rPr>
                <w:rFonts w:ascii="Calibri" w:hAnsi="Calibri" w:cs="Calibri"/>
                <w:color w:val="FF0000"/>
                <w:spacing w:val="-2"/>
              </w:rPr>
              <w:t>4,803</w:t>
            </w:r>
            <w:r>
              <w:rPr>
                <w:rFonts w:ascii="Calibri" w:hAnsi="Calibri" w:cs="Calibri"/>
                <w:color w:val="FF0000"/>
                <w:spacing w:val="-2"/>
              </w:rPr>
              <w:t>)</w:t>
            </w:r>
          </w:p>
        </w:tc>
      </w:tr>
      <w:tr w:rsidR="002E7504" w:rsidRPr="0062261D" w14:paraId="15982011" w14:textId="77777777" w:rsidTr="00F763E0">
        <w:trPr>
          <w:trHeight w:val="290"/>
        </w:trPr>
        <w:tc>
          <w:tcPr>
            <w:tcW w:w="5432" w:type="dxa"/>
          </w:tcPr>
          <w:p w14:paraId="73F40594" w14:textId="77777777" w:rsidR="001119BC" w:rsidRPr="00054A55" w:rsidRDefault="001119BC">
            <w:pPr>
              <w:pStyle w:val="TableParagraph"/>
              <w:spacing w:before="24"/>
              <w:ind w:left="41"/>
              <w:jc w:val="left"/>
              <w:rPr>
                <w:rFonts w:ascii="Calibri" w:hAnsi="Calibri" w:cs="Calibri"/>
              </w:rPr>
            </w:pPr>
            <w:r w:rsidRPr="00054A55">
              <w:rPr>
                <w:rFonts w:ascii="Calibri" w:hAnsi="Calibri" w:cs="Calibri"/>
                <w:w w:val="105"/>
              </w:rPr>
              <w:t>Special</w:t>
            </w:r>
            <w:r w:rsidRPr="00054A55">
              <w:rPr>
                <w:rFonts w:ascii="Calibri" w:hAnsi="Calibri" w:cs="Calibri"/>
                <w:spacing w:val="-12"/>
                <w:w w:val="105"/>
              </w:rPr>
              <w:t xml:space="preserve"> </w:t>
            </w:r>
            <w:r w:rsidRPr="00054A55">
              <w:rPr>
                <w:rFonts w:ascii="Calibri" w:hAnsi="Calibri" w:cs="Calibri"/>
                <w:w w:val="105"/>
              </w:rPr>
              <w:t>Police</w:t>
            </w:r>
            <w:r w:rsidRPr="00054A55">
              <w:rPr>
                <w:rFonts w:ascii="Calibri" w:hAnsi="Calibri" w:cs="Calibri"/>
                <w:spacing w:val="-13"/>
                <w:w w:val="105"/>
              </w:rPr>
              <w:t xml:space="preserve"> </w:t>
            </w:r>
            <w:r w:rsidRPr="00054A55">
              <w:rPr>
                <w:rFonts w:ascii="Calibri" w:hAnsi="Calibri" w:cs="Calibri"/>
                <w:spacing w:val="-2"/>
                <w:w w:val="105"/>
              </w:rPr>
              <w:t>Services</w:t>
            </w:r>
          </w:p>
        </w:tc>
        <w:tc>
          <w:tcPr>
            <w:tcW w:w="1341" w:type="dxa"/>
          </w:tcPr>
          <w:p w14:paraId="7386ED6F" w14:textId="19C228EE" w:rsidR="001119BC" w:rsidRPr="00054A55" w:rsidRDefault="00883625" w:rsidP="00F763E0">
            <w:pPr>
              <w:pStyle w:val="TableParagraph"/>
              <w:spacing w:before="24"/>
              <w:ind w:right="3"/>
              <w:jc w:val="right"/>
              <w:rPr>
                <w:rFonts w:ascii="Calibri" w:hAnsi="Calibri" w:cs="Calibri"/>
              </w:rPr>
            </w:pPr>
            <w:r w:rsidRPr="00054A55">
              <w:rPr>
                <w:rFonts w:ascii="Calibri" w:hAnsi="Calibri" w:cs="Calibri"/>
                <w:color w:val="FF0000"/>
              </w:rPr>
              <w:t>(</w:t>
            </w:r>
            <w:r w:rsidR="001119BC" w:rsidRPr="00054A55">
              <w:rPr>
                <w:rFonts w:ascii="Calibri" w:hAnsi="Calibri" w:cs="Calibri"/>
                <w:color w:val="FF0000"/>
                <w:spacing w:val="-5"/>
              </w:rPr>
              <w:t>20</w:t>
            </w:r>
            <w:r w:rsidR="00FC1EEE" w:rsidRPr="00054A55">
              <w:rPr>
                <w:rFonts w:ascii="Calibri" w:hAnsi="Calibri" w:cs="Calibri"/>
                <w:color w:val="FF0000"/>
                <w:spacing w:val="-5"/>
              </w:rPr>
              <w:t>)</w:t>
            </w:r>
          </w:p>
        </w:tc>
        <w:tc>
          <w:tcPr>
            <w:tcW w:w="1496" w:type="dxa"/>
          </w:tcPr>
          <w:p w14:paraId="1A4FA01B" w14:textId="48A8EE41" w:rsidR="001119BC" w:rsidRPr="00054A55" w:rsidRDefault="00FC1EEE" w:rsidP="00F763E0">
            <w:pPr>
              <w:pStyle w:val="TableParagraph"/>
              <w:spacing w:before="24"/>
              <w:ind w:right="3"/>
              <w:jc w:val="right"/>
              <w:rPr>
                <w:rFonts w:ascii="Calibri" w:hAnsi="Calibri" w:cs="Calibri"/>
              </w:rPr>
            </w:pPr>
            <w:r w:rsidRPr="00054A55">
              <w:rPr>
                <w:rFonts w:ascii="Calibri" w:hAnsi="Calibri" w:cs="Calibri"/>
                <w:color w:val="FF0000"/>
              </w:rPr>
              <w:t>(</w:t>
            </w:r>
            <w:r w:rsidR="001119BC" w:rsidRPr="00054A55">
              <w:rPr>
                <w:rFonts w:ascii="Calibri" w:hAnsi="Calibri" w:cs="Calibri"/>
                <w:color w:val="FF0000"/>
                <w:spacing w:val="-5"/>
              </w:rPr>
              <w:t>21</w:t>
            </w:r>
            <w:r w:rsidRPr="00054A55">
              <w:rPr>
                <w:rFonts w:ascii="Calibri" w:hAnsi="Calibri" w:cs="Calibri"/>
                <w:color w:val="FF0000"/>
                <w:spacing w:val="-5"/>
              </w:rPr>
              <w:t>)</w:t>
            </w:r>
          </w:p>
        </w:tc>
        <w:tc>
          <w:tcPr>
            <w:tcW w:w="1496" w:type="dxa"/>
          </w:tcPr>
          <w:p w14:paraId="7BBDEB1F" w14:textId="13C90B82" w:rsidR="001119BC" w:rsidRPr="00054A55" w:rsidRDefault="00FC1EEE" w:rsidP="00F763E0">
            <w:pPr>
              <w:pStyle w:val="TableParagraph"/>
              <w:spacing w:before="24"/>
              <w:ind w:right="2"/>
              <w:jc w:val="right"/>
              <w:rPr>
                <w:rFonts w:ascii="Calibri" w:hAnsi="Calibri" w:cs="Calibri"/>
              </w:rPr>
            </w:pPr>
            <w:r w:rsidRPr="00054A55">
              <w:rPr>
                <w:rFonts w:ascii="Calibri" w:hAnsi="Calibri" w:cs="Calibri"/>
                <w:color w:val="FF0000"/>
              </w:rPr>
              <w:t>(</w:t>
            </w:r>
            <w:r w:rsidR="001119BC" w:rsidRPr="00054A55">
              <w:rPr>
                <w:rFonts w:ascii="Calibri" w:hAnsi="Calibri" w:cs="Calibri"/>
                <w:color w:val="FF0000"/>
                <w:spacing w:val="-5"/>
              </w:rPr>
              <w:t>21</w:t>
            </w:r>
            <w:r w:rsidRPr="00054A55">
              <w:rPr>
                <w:rFonts w:ascii="Calibri" w:hAnsi="Calibri" w:cs="Calibri"/>
                <w:color w:val="FF0000"/>
                <w:spacing w:val="-5"/>
              </w:rPr>
              <w:t>)</w:t>
            </w:r>
          </w:p>
        </w:tc>
        <w:tc>
          <w:tcPr>
            <w:tcW w:w="1496" w:type="dxa"/>
          </w:tcPr>
          <w:p w14:paraId="3FF1F0C2" w14:textId="22CB302D" w:rsidR="001119BC" w:rsidRPr="00054A55" w:rsidRDefault="00FC1EEE" w:rsidP="00F763E0">
            <w:pPr>
              <w:pStyle w:val="TableParagraph"/>
              <w:spacing w:before="24"/>
              <w:ind w:right="1"/>
              <w:jc w:val="right"/>
              <w:rPr>
                <w:rFonts w:ascii="Calibri" w:hAnsi="Calibri" w:cs="Calibri"/>
              </w:rPr>
            </w:pPr>
            <w:r w:rsidRPr="00054A55">
              <w:rPr>
                <w:rFonts w:ascii="Calibri" w:hAnsi="Calibri" w:cs="Calibri"/>
                <w:color w:val="FF0000"/>
              </w:rPr>
              <w:t>(</w:t>
            </w:r>
            <w:r w:rsidR="001119BC" w:rsidRPr="00054A55">
              <w:rPr>
                <w:rFonts w:ascii="Calibri" w:hAnsi="Calibri" w:cs="Calibri"/>
                <w:color w:val="FF0000"/>
                <w:spacing w:val="-5"/>
              </w:rPr>
              <w:t>22</w:t>
            </w:r>
            <w:r w:rsidRPr="00054A55">
              <w:rPr>
                <w:rFonts w:ascii="Calibri" w:hAnsi="Calibri" w:cs="Calibri"/>
                <w:color w:val="FF0000"/>
                <w:spacing w:val="-5"/>
              </w:rPr>
              <w:t>)</w:t>
            </w:r>
          </w:p>
        </w:tc>
        <w:tc>
          <w:tcPr>
            <w:tcW w:w="1496" w:type="dxa"/>
          </w:tcPr>
          <w:p w14:paraId="3FAE1CEA" w14:textId="6803FFCB" w:rsidR="001119BC" w:rsidRPr="00054A55" w:rsidRDefault="00FC1EEE" w:rsidP="00F763E0">
            <w:pPr>
              <w:pStyle w:val="TableParagraph"/>
              <w:spacing w:before="24"/>
              <w:ind w:right="1"/>
              <w:jc w:val="right"/>
              <w:rPr>
                <w:rFonts w:ascii="Calibri" w:hAnsi="Calibri" w:cs="Calibri"/>
              </w:rPr>
            </w:pPr>
            <w:r w:rsidRPr="00054A55">
              <w:rPr>
                <w:rFonts w:ascii="Calibri" w:hAnsi="Calibri" w:cs="Calibri"/>
                <w:color w:val="FF0000"/>
              </w:rPr>
              <w:t>(</w:t>
            </w:r>
            <w:r w:rsidR="001119BC" w:rsidRPr="00054A55">
              <w:rPr>
                <w:rFonts w:ascii="Calibri" w:hAnsi="Calibri" w:cs="Calibri"/>
                <w:color w:val="FF0000"/>
                <w:spacing w:val="-5"/>
              </w:rPr>
              <w:t>22</w:t>
            </w:r>
            <w:r w:rsidRPr="00054A55">
              <w:rPr>
                <w:rFonts w:ascii="Calibri" w:hAnsi="Calibri" w:cs="Calibri"/>
                <w:color w:val="FF0000"/>
                <w:spacing w:val="-5"/>
              </w:rPr>
              <w:t>)</w:t>
            </w:r>
          </w:p>
        </w:tc>
      </w:tr>
      <w:tr w:rsidR="002E7504" w14:paraId="4C7F19BF" w14:textId="77777777" w:rsidTr="00F763E0">
        <w:trPr>
          <w:trHeight w:val="290"/>
        </w:trPr>
        <w:tc>
          <w:tcPr>
            <w:tcW w:w="5432" w:type="dxa"/>
          </w:tcPr>
          <w:p w14:paraId="0812E49A" w14:textId="77777777" w:rsidR="001119BC" w:rsidRPr="00D36FD0" w:rsidRDefault="001119BC">
            <w:pPr>
              <w:pStyle w:val="TableParagraph"/>
              <w:spacing w:before="25"/>
              <w:ind w:left="41"/>
              <w:jc w:val="left"/>
              <w:rPr>
                <w:rFonts w:ascii="Calibri" w:hAnsi="Calibri" w:cs="Calibri"/>
              </w:rPr>
            </w:pPr>
            <w:r w:rsidRPr="00D36FD0">
              <w:rPr>
                <w:rFonts w:ascii="Calibri" w:hAnsi="Calibri" w:cs="Calibri"/>
                <w:spacing w:val="-2"/>
                <w:w w:val="105"/>
              </w:rPr>
              <w:t>Reimbursed</w:t>
            </w:r>
            <w:r w:rsidRPr="00D36FD0">
              <w:rPr>
                <w:rFonts w:ascii="Calibri" w:hAnsi="Calibri" w:cs="Calibri"/>
                <w:spacing w:val="-4"/>
                <w:w w:val="105"/>
              </w:rPr>
              <w:t xml:space="preserve"> </w:t>
            </w:r>
            <w:r w:rsidRPr="00D36FD0">
              <w:rPr>
                <w:rFonts w:ascii="Calibri" w:hAnsi="Calibri" w:cs="Calibri"/>
                <w:spacing w:val="-2"/>
                <w:w w:val="105"/>
              </w:rPr>
              <w:t>Services</w:t>
            </w:r>
            <w:r w:rsidRPr="00D36FD0">
              <w:rPr>
                <w:rFonts w:ascii="Calibri" w:hAnsi="Calibri" w:cs="Calibri"/>
                <w:spacing w:val="-3"/>
                <w:w w:val="105"/>
              </w:rPr>
              <w:t xml:space="preserve"> </w:t>
            </w:r>
            <w:r w:rsidRPr="00D36FD0">
              <w:rPr>
                <w:rFonts w:ascii="Calibri" w:hAnsi="Calibri" w:cs="Calibri"/>
                <w:spacing w:val="-2"/>
                <w:w w:val="105"/>
              </w:rPr>
              <w:t>-</w:t>
            </w:r>
            <w:r w:rsidRPr="00D36FD0">
              <w:rPr>
                <w:rFonts w:ascii="Calibri" w:hAnsi="Calibri" w:cs="Calibri"/>
                <w:spacing w:val="-3"/>
                <w:w w:val="105"/>
              </w:rPr>
              <w:t xml:space="preserve"> </w:t>
            </w:r>
            <w:r w:rsidRPr="00D36FD0">
              <w:rPr>
                <w:rFonts w:ascii="Calibri" w:hAnsi="Calibri" w:cs="Calibri"/>
                <w:spacing w:val="-2"/>
                <w:w w:val="105"/>
              </w:rPr>
              <w:t>Inter-</w:t>
            </w:r>
            <w:r w:rsidRPr="00D36FD0">
              <w:rPr>
                <w:rFonts w:ascii="Calibri" w:hAnsi="Calibri" w:cs="Calibri"/>
                <w:spacing w:val="-4"/>
                <w:w w:val="105"/>
              </w:rPr>
              <w:t>Force</w:t>
            </w:r>
          </w:p>
        </w:tc>
        <w:tc>
          <w:tcPr>
            <w:tcW w:w="1341" w:type="dxa"/>
          </w:tcPr>
          <w:p w14:paraId="57D892CE" w14:textId="7070353E" w:rsidR="001119BC" w:rsidRPr="00D36FD0" w:rsidRDefault="00FC1EEE" w:rsidP="00F763E0">
            <w:pPr>
              <w:pStyle w:val="TableParagraph"/>
              <w:spacing w:before="25"/>
              <w:ind w:right="4"/>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17,154</w:t>
            </w:r>
            <w:r w:rsidRPr="00D36FD0">
              <w:rPr>
                <w:rFonts w:ascii="Calibri" w:hAnsi="Calibri" w:cs="Calibri"/>
                <w:color w:val="FF0000"/>
                <w:spacing w:val="-2"/>
              </w:rPr>
              <w:t>)</w:t>
            </w:r>
          </w:p>
        </w:tc>
        <w:tc>
          <w:tcPr>
            <w:tcW w:w="1496" w:type="dxa"/>
          </w:tcPr>
          <w:p w14:paraId="2A84BEC8" w14:textId="4E75315C" w:rsidR="001119BC" w:rsidRPr="00D36FD0" w:rsidRDefault="00FC1EEE" w:rsidP="00F763E0">
            <w:pPr>
              <w:pStyle w:val="TableParagraph"/>
              <w:spacing w:before="25"/>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17,571</w:t>
            </w:r>
            <w:r w:rsidRPr="00D36FD0">
              <w:rPr>
                <w:rFonts w:ascii="Calibri" w:hAnsi="Calibri" w:cs="Calibri"/>
                <w:color w:val="FF0000"/>
                <w:spacing w:val="-2"/>
              </w:rPr>
              <w:t>)</w:t>
            </w:r>
          </w:p>
        </w:tc>
        <w:tc>
          <w:tcPr>
            <w:tcW w:w="1496" w:type="dxa"/>
          </w:tcPr>
          <w:p w14:paraId="4197BF3F" w14:textId="6C7752F6" w:rsidR="001119BC" w:rsidRPr="00D36FD0" w:rsidRDefault="00FC1EEE" w:rsidP="00F763E0">
            <w:pPr>
              <w:pStyle w:val="TableParagraph"/>
              <w:spacing w:before="25"/>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17,978</w:t>
            </w:r>
            <w:r w:rsidRPr="00D36FD0">
              <w:rPr>
                <w:rFonts w:ascii="Calibri" w:hAnsi="Calibri" w:cs="Calibri"/>
                <w:color w:val="FF0000"/>
                <w:spacing w:val="-2"/>
              </w:rPr>
              <w:t>)</w:t>
            </w:r>
          </w:p>
        </w:tc>
        <w:tc>
          <w:tcPr>
            <w:tcW w:w="1496" w:type="dxa"/>
          </w:tcPr>
          <w:p w14:paraId="75909D63" w14:textId="2096C629" w:rsidR="001119BC" w:rsidRPr="00D36FD0" w:rsidRDefault="00FC1EEE" w:rsidP="00F763E0">
            <w:pPr>
              <w:pStyle w:val="TableParagraph"/>
              <w:spacing w:before="25"/>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18,397</w:t>
            </w:r>
            <w:r w:rsidRPr="00D36FD0">
              <w:rPr>
                <w:rFonts w:ascii="Calibri" w:hAnsi="Calibri" w:cs="Calibri"/>
                <w:color w:val="FF0000"/>
                <w:spacing w:val="-2"/>
              </w:rPr>
              <w:t>)</w:t>
            </w:r>
          </w:p>
        </w:tc>
        <w:tc>
          <w:tcPr>
            <w:tcW w:w="1496" w:type="dxa"/>
          </w:tcPr>
          <w:p w14:paraId="47F2E66F" w14:textId="533CE949" w:rsidR="001119BC" w:rsidRPr="00D36FD0" w:rsidRDefault="00FC1EEE" w:rsidP="00F763E0">
            <w:pPr>
              <w:pStyle w:val="TableParagraph"/>
              <w:spacing w:before="25"/>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18,079</w:t>
            </w:r>
            <w:r w:rsidRPr="00D36FD0">
              <w:rPr>
                <w:rFonts w:ascii="Calibri" w:hAnsi="Calibri" w:cs="Calibri"/>
                <w:color w:val="FF0000"/>
                <w:spacing w:val="-2"/>
              </w:rPr>
              <w:t>)</w:t>
            </w:r>
          </w:p>
        </w:tc>
      </w:tr>
      <w:tr w:rsidR="002E7504" w14:paraId="203B78DC" w14:textId="77777777" w:rsidTr="00F763E0">
        <w:trPr>
          <w:trHeight w:val="289"/>
        </w:trPr>
        <w:tc>
          <w:tcPr>
            <w:tcW w:w="5432" w:type="dxa"/>
          </w:tcPr>
          <w:p w14:paraId="430BA408" w14:textId="77777777" w:rsidR="001119BC" w:rsidRPr="00D36FD0" w:rsidRDefault="001119BC">
            <w:pPr>
              <w:pStyle w:val="TableParagraph"/>
              <w:spacing w:before="24"/>
              <w:ind w:left="41"/>
              <w:jc w:val="left"/>
              <w:rPr>
                <w:rFonts w:ascii="Calibri" w:hAnsi="Calibri" w:cs="Calibri"/>
              </w:rPr>
            </w:pPr>
            <w:r w:rsidRPr="00D36FD0">
              <w:rPr>
                <w:rFonts w:ascii="Calibri" w:hAnsi="Calibri" w:cs="Calibri"/>
                <w:w w:val="105"/>
              </w:rPr>
              <w:t>Reimbursed</w:t>
            </w:r>
            <w:r w:rsidRPr="00D36FD0">
              <w:rPr>
                <w:rFonts w:ascii="Calibri" w:hAnsi="Calibri" w:cs="Calibri"/>
                <w:spacing w:val="-13"/>
                <w:w w:val="105"/>
              </w:rPr>
              <w:t xml:space="preserve"> </w:t>
            </w:r>
            <w:r w:rsidRPr="00D36FD0">
              <w:rPr>
                <w:rFonts w:ascii="Calibri" w:hAnsi="Calibri" w:cs="Calibri"/>
                <w:w w:val="105"/>
              </w:rPr>
              <w:t>Services</w:t>
            </w:r>
            <w:r w:rsidRPr="00D36FD0">
              <w:rPr>
                <w:rFonts w:ascii="Calibri" w:hAnsi="Calibri" w:cs="Calibri"/>
                <w:spacing w:val="-12"/>
                <w:w w:val="105"/>
              </w:rPr>
              <w:t xml:space="preserve"> </w:t>
            </w:r>
            <w:r w:rsidRPr="00D36FD0">
              <w:rPr>
                <w:rFonts w:ascii="Calibri" w:hAnsi="Calibri" w:cs="Calibri"/>
                <w:w w:val="105"/>
              </w:rPr>
              <w:t>-</w:t>
            </w:r>
            <w:r w:rsidRPr="00D36FD0">
              <w:rPr>
                <w:rFonts w:ascii="Calibri" w:hAnsi="Calibri" w:cs="Calibri"/>
                <w:spacing w:val="-11"/>
                <w:w w:val="105"/>
              </w:rPr>
              <w:t xml:space="preserve"> </w:t>
            </w:r>
            <w:r w:rsidRPr="00D36FD0">
              <w:rPr>
                <w:rFonts w:ascii="Calibri" w:hAnsi="Calibri" w:cs="Calibri"/>
                <w:w w:val="105"/>
              </w:rPr>
              <w:t>Other</w:t>
            </w:r>
            <w:r w:rsidRPr="00D36FD0">
              <w:rPr>
                <w:rFonts w:ascii="Calibri" w:hAnsi="Calibri" w:cs="Calibri"/>
                <w:spacing w:val="-12"/>
                <w:w w:val="105"/>
              </w:rPr>
              <w:t xml:space="preserve"> </w:t>
            </w:r>
            <w:r w:rsidRPr="00D36FD0">
              <w:rPr>
                <w:rFonts w:ascii="Calibri" w:hAnsi="Calibri" w:cs="Calibri"/>
                <w:w w:val="105"/>
              </w:rPr>
              <w:t>Public</w:t>
            </w:r>
            <w:r w:rsidRPr="00D36FD0">
              <w:rPr>
                <w:rFonts w:ascii="Calibri" w:hAnsi="Calibri" w:cs="Calibri"/>
                <w:spacing w:val="-12"/>
                <w:w w:val="105"/>
              </w:rPr>
              <w:t xml:space="preserve"> </w:t>
            </w:r>
            <w:r w:rsidRPr="00D36FD0">
              <w:rPr>
                <w:rFonts w:ascii="Calibri" w:hAnsi="Calibri" w:cs="Calibri"/>
                <w:spacing w:val="-2"/>
                <w:w w:val="105"/>
              </w:rPr>
              <w:t>Bodies</w:t>
            </w:r>
          </w:p>
        </w:tc>
        <w:tc>
          <w:tcPr>
            <w:tcW w:w="1341" w:type="dxa"/>
          </w:tcPr>
          <w:p w14:paraId="30A0931C" w14:textId="1BB788CE" w:rsidR="001119BC" w:rsidRPr="00D36FD0" w:rsidRDefault="00FC1EEE" w:rsidP="00F763E0">
            <w:pPr>
              <w:pStyle w:val="TableParagraph"/>
              <w:spacing w:before="24"/>
              <w:ind w:right="4"/>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13,402</w:t>
            </w:r>
            <w:r w:rsidRPr="00D36FD0">
              <w:rPr>
                <w:rFonts w:ascii="Calibri" w:hAnsi="Calibri" w:cs="Calibri"/>
                <w:color w:val="FF0000"/>
                <w:spacing w:val="-2"/>
              </w:rPr>
              <w:t>)</w:t>
            </w:r>
          </w:p>
        </w:tc>
        <w:tc>
          <w:tcPr>
            <w:tcW w:w="1496" w:type="dxa"/>
          </w:tcPr>
          <w:p w14:paraId="1B386899" w14:textId="00F36507" w:rsidR="001119BC" w:rsidRPr="00D36FD0" w:rsidRDefault="00FC1EEE" w:rsidP="00F763E0">
            <w:pPr>
              <w:pStyle w:val="TableParagraph"/>
              <w:spacing w:before="24"/>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5,363</w:t>
            </w:r>
            <w:r w:rsidRPr="00D36FD0">
              <w:rPr>
                <w:rFonts w:ascii="Calibri" w:hAnsi="Calibri" w:cs="Calibri"/>
                <w:color w:val="FF0000"/>
                <w:spacing w:val="-2"/>
              </w:rPr>
              <w:t>)</w:t>
            </w:r>
          </w:p>
        </w:tc>
        <w:tc>
          <w:tcPr>
            <w:tcW w:w="1496" w:type="dxa"/>
          </w:tcPr>
          <w:p w14:paraId="5E117DBD" w14:textId="1A97A4DA" w:rsidR="001119BC" w:rsidRPr="00D36FD0" w:rsidRDefault="00FC1EEE" w:rsidP="00F763E0">
            <w:pPr>
              <w:pStyle w:val="TableParagraph"/>
              <w:spacing w:before="24"/>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5,558</w:t>
            </w:r>
            <w:r w:rsidRPr="00D36FD0">
              <w:rPr>
                <w:rFonts w:ascii="Calibri" w:hAnsi="Calibri" w:cs="Calibri"/>
                <w:color w:val="FF0000"/>
                <w:spacing w:val="-2"/>
              </w:rPr>
              <w:t>)</w:t>
            </w:r>
          </w:p>
        </w:tc>
        <w:tc>
          <w:tcPr>
            <w:tcW w:w="1496" w:type="dxa"/>
          </w:tcPr>
          <w:p w14:paraId="6011926D" w14:textId="62CE7FEA" w:rsidR="001119BC" w:rsidRPr="00D36FD0" w:rsidRDefault="00FC1EEE" w:rsidP="00F763E0">
            <w:pPr>
              <w:pStyle w:val="TableParagraph"/>
              <w:spacing w:before="24"/>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5,663</w:t>
            </w:r>
            <w:r w:rsidRPr="00D36FD0">
              <w:rPr>
                <w:rFonts w:ascii="Calibri" w:hAnsi="Calibri" w:cs="Calibri"/>
                <w:color w:val="FF0000"/>
                <w:spacing w:val="-2"/>
              </w:rPr>
              <w:t>)</w:t>
            </w:r>
          </w:p>
        </w:tc>
        <w:tc>
          <w:tcPr>
            <w:tcW w:w="1496" w:type="dxa"/>
          </w:tcPr>
          <w:p w14:paraId="1D2B467A" w14:textId="270E3184" w:rsidR="001119BC" w:rsidRPr="00D36FD0" w:rsidRDefault="00FC1EEE" w:rsidP="00F763E0">
            <w:pPr>
              <w:pStyle w:val="TableParagraph"/>
              <w:spacing w:before="24"/>
              <w:ind w:right="1"/>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5,565</w:t>
            </w:r>
            <w:r w:rsidRPr="00D36FD0">
              <w:rPr>
                <w:rFonts w:ascii="Calibri" w:hAnsi="Calibri" w:cs="Calibri"/>
                <w:color w:val="FF0000"/>
                <w:spacing w:val="-2"/>
              </w:rPr>
              <w:t>)</w:t>
            </w:r>
          </w:p>
        </w:tc>
      </w:tr>
      <w:tr w:rsidR="002E7504" w14:paraId="1435911F" w14:textId="77777777" w:rsidTr="00F763E0">
        <w:trPr>
          <w:trHeight w:val="290"/>
        </w:trPr>
        <w:tc>
          <w:tcPr>
            <w:tcW w:w="5432" w:type="dxa"/>
          </w:tcPr>
          <w:p w14:paraId="24984ECA" w14:textId="77777777" w:rsidR="001119BC" w:rsidRPr="00D36FD0" w:rsidRDefault="001119BC">
            <w:pPr>
              <w:pStyle w:val="TableParagraph"/>
              <w:spacing w:before="25"/>
              <w:ind w:left="41"/>
              <w:jc w:val="left"/>
              <w:rPr>
                <w:rFonts w:ascii="Calibri" w:hAnsi="Calibri" w:cs="Calibri"/>
              </w:rPr>
            </w:pPr>
            <w:r w:rsidRPr="00D36FD0">
              <w:rPr>
                <w:rFonts w:ascii="Calibri" w:hAnsi="Calibri" w:cs="Calibri"/>
                <w:w w:val="105"/>
              </w:rPr>
              <w:t>Reimbursed</w:t>
            </w:r>
            <w:r w:rsidRPr="00D36FD0">
              <w:rPr>
                <w:rFonts w:ascii="Calibri" w:hAnsi="Calibri" w:cs="Calibri"/>
                <w:spacing w:val="-13"/>
                <w:w w:val="105"/>
              </w:rPr>
              <w:t xml:space="preserve"> </w:t>
            </w:r>
            <w:r w:rsidRPr="00D36FD0">
              <w:rPr>
                <w:rFonts w:ascii="Calibri" w:hAnsi="Calibri" w:cs="Calibri"/>
                <w:w w:val="105"/>
              </w:rPr>
              <w:t>Services</w:t>
            </w:r>
            <w:r w:rsidRPr="00D36FD0">
              <w:rPr>
                <w:rFonts w:ascii="Calibri" w:hAnsi="Calibri" w:cs="Calibri"/>
                <w:spacing w:val="-13"/>
                <w:w w:val="105"/>
              </w:rPr>
              <w:t xml:space="preserve"> </w:t>
            </w:r>
            <w:r w:rsidRPr="00D36FD0">
              <w:rPr>
                <w:rFonts w:ascii="Calibri" w:hAnsi="Calibri" w:cs="Calibri"/>
                <w:w w:val="105"/>
              </w:rPr>
              <w:t>-</w:t>
            </w:r>
            <w:r w:rsidRPr="00D36FD0">
              <w:rPr>
                <w:rFonts w:ascii="Calibri" w:hAnsi="Calibri" w:cs="Calibri"/>
                <w:spacing w:val="-12"/>
                <w:w w:val="105"/>
              </w:rPr>
              <w:t xml:space="preserve"> </w:t>
            </w:r>
            <w:r w:rsidRPr="00D36FD0">
              <w:rPr>
                <w:rFonts w:ascii="Calibri" w:hAnsi="Calibri" w:cs="Calibri"/>
                <w:spacing w:val="-4"/>
                <w:w w:val="105"/>
              </w:rPr>
              <w:t>Other</w:t>
            </w:r>
          </w:p>
        </w:tc>
        <w:tc>
          <w:tcPr>
            <w:tcW w:w="1341" w:type="dxa"/>
          </w:tcPr>
          <w:p w14:paraId="02135E13" w14:textId="6B081549" w:rsidR="001119BC" w:rsidRPr="00D36FD0" w:rsidRDefault="00FC1EEE" w:rsidP="00F763E0">
            <w:pPr>
              <w:pStyle w:val="TableParagraph"/>
              <w:spacing w:before="25"/>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3,745</w:t>
            </w:r>
            <w:r w:rsidRPr="00D36FD0">
              <w:rPr>
                <w:rFonts w:ascii="Calibri" w:hAnsi="Calibri" w:cs="Calibri"/>
                <w:color w:val="FF0000"/>
                <w:spacing w:val="-2"/>
              </w:rPr>
              <w:t>)</w:t>
            </w:r>
          </w:p>
        </w:tc>
        <w:tc>
          <w:tcPr>
            <w:tcW w:w="1496" w:type="dxa"/>
          </w:tcPr>
          <w:p w14:paraId="3C0CA557" w14:textId="14775F6A" w:rsidR="001119BC" w:rsidRPr="00D36FD0" w:rsidRDefault="00FC1EEE" w:rsidP="00F763E0">
            <w:pPr>
              <w:pStyle w:val="TableParagraph"/>
              <w:spacing w:before="25"/>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3,773</w:t>
            </w:r>
            <w:r w:rsidRPr="00D36FD0">
              <w:rPr>
                <w:rFonts w:ascii="Calibri" w:hAnsi="Calibri" w:cs="Calibri"/>
                <w:color w:val="FF0000"/>
                <w:spacing w:val="-2"/>
              </w:rPr>
              <w:t>)</w:t>
            </w:r>
          </w:p>
        </w:tc>
        <w:tc>
          <w:tcPr>
            <w:tcW w:w="1496" w:type="dxa"/>
          </w:tcPr>
          <w:p w14:paraId="4C2FDB6A" w14:textId="7C22023A" w:rsidR="001119BC" w:rsidRPr="00D36FD0" w:rsidRDefault="00FC1EEE" w:rsidP="00F763E0">
            <w:pPr>
              <w:pStyle w:val="TableParagraph"/>
              <w:spacing w:before="25"/>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3,799</w:t>
            </w:r>
            <w:r w:rsidRPr="00D36FD0">
              <w:rPr>
                <w:rFonts w:ascii="Calibri" w:hAnsi="Calibri" w:cs="Calibri"/>
                <w:color w:val="FF0000"/>
                <w:spacing w:val="-2"/>
              </w:rPr>
              <w:t>)</w:t>
            </w:r>
          </w:p>
        </w:tc>
        <w:tc>
          <w:tcPr>
            <w:tcW w:w="1496" w:type="dxa"/>
          </w:tcPr>
          <w:p w14:paraId="6301560F" w14:textId="668E51F1" w:rsidR="001119BC" w:rsidRPr="00D36FD0" w:rsidRDefault="00FC1EEE" w:rsidP="00F763E0">
            <w:pPr>
              <w:pStyle w:val="TableParagraph"/>
              <w:spacing w:before="25"/>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3,826</w:t>
            </w:r>
            <w:r w:rsidRPr="00D36FD0">
              <w:rPr>
                <w:rFonts w:ascii="Calibri" w:hAnsi="Calibri" w:cs="Calibri"/>
                <w:color w:val="FF0000"/>
                <w:spacing w:val="-2"/>
              </w:rPr>
              <w:t>)</w:t>
            </w:r>
          </w:p>
        </w:tc>
        <w:tc>
          <w:tcPr>
            <w:tcW w:w="1496" w:type="dxa"/>
          </w:tcPr>
          <w:p w14:paraId="454F7483" w14:textId="7CEA8534" w:rsidR="001119BC" w:rsidRPr="00D36FD0" w:rsidRDefault="00FC1EEE" w:rsidP="00F763E0">
            <w:pPr>
              <w:pStyle w:val="TableParagraph"/>
              <w:spacing w:before="25"/>
              <w:ind w:right="1"/>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3,760</w:t>
            </w:r>
            <w:r w:rsidRPr="00D36FD0">
              <w:rPr>
                <w:rFonts w:ascii="Calibri" w:hAnsi="Calibri" w:cs="Calibri"/>
                <w:color w:val="FF0000"/>
                <w:spacing w:val="-2"/>
              </w:rPr>
              <w:t>)</w:t>
            </w:r>
          </w:p>
        </w:tc>
      </w:tr>
      <w:tr w:rsidR="002E7504" w14:paraId="62D72F1D" w14:textId="77777777" w:rsidTr="00F763E0">
        <w:trPr>
          <w:trHeight w:val="289"/>
        </w:trPr>
        <w:tc>
          <w:tcPr>
            <w:tcW w:w="5432" w:type="dxa"/>
          </w:tcPr>
          <w:p w14:paraId="660D0955" w14:textId="77777777" w:rsidR="001119BC" w:rsidRPr="00D36FD0" w:rsidRDefault="001119BC">
            <w:pPr>
              <w:pStyle w:val="TableParagraph"/>
              <w:spacing w:before="24"/>
              <w:ind w:left="41"/>
              <w:jc w:val="left"/>
              <w:rPr>
                <w:rFonts w:ascii="Calibri" w:hAnsi="Calibri" w:cs="Calibri"/>
              </w:rPr>
            </w:pPr>
            <w:r w:rsidRPr="00D36FD0">
              <w:rPr>
                <w:rFonts w:ascii="Calibri" w:hAnsi="Calibri" w:cs="Calibri"/>
                <w:spacing w:val="-2"/>
                <w:w w:val="105"/>
              </w:rPr>
              <w:t>Interest</w:t>
            </w:r>
            <w:r w:rsidRPr="00D36FD0">
              <w:rPr>
                <w:rFonts w:ascii="Calibri" w:hAnsi="Calibri" w:cs="Calibri"/>
                <w:spacing w:val="-6"/>
                <w:w w:val="105"/>
              </w:rPr>
              <w:t xml:space="preserve"> </w:t>
            </w:r>
            <w:r w:rsidRPr="00D36FD0">
              <w:rPr>
                <w:rFonts w:ascii="Calibri" w:hAnsi="Calibri" w:cs="Calibri"/>
                <w:spacing w:val="-2"/>
                <w:w w:val="105"/>
              </w:rPr>
              <w:t>/</w:t>
            </w:r>
            <w:r w:rsidRPr="00D36FD0">
              <w:rPr>
                <w:rFonts w:ascii="Calibri" w:hAnsi="Calibri" w:cs="Calibri"/>
                <w:spacing w:val="-5"/>
                <w:w w:val="105"/>
              </w:rPr>
              <w:t xml:space="preserve"> </w:t>
            </w:r>
            <w:r w:rsidRPr="00D36FD0">
              <w:rPr>
                <w:rFonts w:ascii="Calibri" w:hAnsi="Calibri" w:cs="Calibri"/>
                <w:spacing w:val="-2"/>
                <w:w w:val="105"/>
              </w:rPr>
              <w:t>Investment</w:t>
            </w:r>
            <w:r w:rsidRPr="00D36FD0">
              <w:rPr>
                <w:rFonts w:ascii="Calibri" w:hAnsi="Calibri" w:cs="Calibri"/>
                <w:spacing w:val="-4"/>
                <w:w w:val="105"/>
              </w:rPr>
              <w:t xml:space="preserve"> </w:t>
            </w:r>
            <w:r w:rsidRPr="00D36FD0">
              <w:rPr>
                <w:rFonts w:ascii="Calibri" w:hAnsi="Calibri" w:cs="Calibri"/>
                <w:spacing w:val="-2"/>
                <w:w w:val="105"/>
              </w:rPr>
              <w:t>Income</w:t>
            </w:r>
          </w:p>
        </w:tc>
        <w:tc>
          <w:tcPr>
            <w:tcW w:w="1341" w:type="dxa"/>
          </w:tcPr>
          <w:p w14:paraId="1D2BEF20" w14:textId="3025722E" w:rsidR="001119BC" w:rsidRPr="00D36FD0" w:rsidRDefault="00FC1EEE" w:rsidP="00F763E0">
            <w:pPr>
              <w:pStyle w:val="TableParagraph"/>
              <w:spacing w:before="24"/>
              <w:ind w:right="4"/>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5"/>
              </w:rPr>
              <w:t>887</w:t>
            </w:r>
            <w:r w:rsidRPr="00D36FD0">
              <w:rPr>
                <w:rFonts w:ascii="Calibri" w:hAnsi="Calibri" w:cs="Calibri"/>
                <w:color w:val="FF0000"/>
                <w:spacing w:val="-5"/>
              </w:rPr>
              <w:t>)</w:t>
            </w:r>
          </w:p>
        </w:tc>
        <w:tc>
          <w:tcPr>
            <w:tcW w:w="1496" w:type="dxa"/>
          </w:tcPr>
          <w:p w14:paraId="39817205" w14:textId="42941CE2" w:rsidR="001119BC" w:rsidRPr="00D36FD0" w:rsidRDefault="00FC1EEE" w:rsidP="00F763E0">
            <w:pPr>
              <w:pStyle w:val="TableParagraph"/>
              <w:spacing w:before="24"/>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5"/>
              </w:rPr>
              <w:t>887</w:t>
            </w:r>
            <w:r w:rsidRPr="00D36FD0">
              <w:rPr>
                <w:rFonts w:ascii="Calibri" w:hAnsi="Calibri" w:cs="Calibri"/>
                <w:color w:val="FF0000"/>
                <w:spacing w:val="-5"/>
              </w:rPr>
              <w:t>)</w:t>
            </w:r>
          </w:p>
        </w:tc>
        <w:tc>
          <w:tcPr>
            <w:tcW w:w="1496" w:type="dxa"/>
          </w:tcPr>
          <w:p w14:paraId="36000A06" w14:textId="28491195" w:rsidR="001119BC" w:rsidRPr="00D36FD0" w:rsidRDefault="00FC1EEE" w:rsidP="00F763E0">
            <w:pPr>
              <w:pStyle w:val="TableParagraph"/>
              <w:spacing w:before="24"/>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5"/>
              </w:rPr>
              <w:t>887</w:t>
            </w:r>
            <w:r w:rsidRPr="00D36FD0">
              <w:rPr>
                <w:rFonts w:ascii="Calibri" w:hAnsi="Calibri" w:cs="Calibri"/>
                <w:color w:val="FF0000"/>
                <w:spacing w:val="-5"/>
              </w:rPr>
              <w:t>)</w:t>
            </w:r>
          </w:p>
        </w:tc>
        <w:tc>
          <w:tcPr>
            <w:tcW w:w="1496" w:type="dxa"/>
          </w:tcPr>
          <w:p w14:paraId="3A8D6AB6" w14:textId="4C05295B" w:rsidR="001119BC" w:rsidRPr="00D36FD0" w:rsidRDefault="00FC1EEE" w:rsidP="00F763E0">
            <w:pPr>
              <w:pStyle w:val="TableParagraph"/>
              <w:spacing w:before="24"/>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5"/>
              </w:rPr>
              <w:t>887</w:t>
            </w:r>
            <w:r w:rsidRPr="00D36FD0">
              <w:rPr>
                <w:rFonts w:ascii="Calibri" w:hAnsi="Calibri" w:cs="Calibri"/>
                <w:color w:val="FF0000"/>
                <w:spacing w:val="-5"/>
              </w:rPr>
              <w:t>)</w:t>
            </w:r>
          </w:p>
        </w:tc>
        <w:tc>
          <w:tcPr>
            <w:tcW w:w="1496" w:type="dxa"/>
          </w:tcPr>
          <w:p w14:paraId="5E439C7C" w14:textId="7D105F7F" w:rsidR="001119BC" w:rsidRPr="00D36FD0" w:rsidRDefault="00FC1EEE" w:rsidP="00F763E0">
            <w:pPr>
              <w:pStyle w:val="TableParagraph"/>
              <w:spacing w:before="24"/>
              <w:ind w:right="1"/>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5"/>
              </w:rPr>
              <w:t>872</w:t>
            </w:r>
            <w:r w:rsidRPr="00D36FD0">
              <w:rPr>
                <w:rFonts w:ascii="Calibri" w:hAnsi="Calibri" w:cs="Calibri"/>
                <w:color w:val="FF0000"/>
                <w:spacing w:val="-5"/>
              </w:rPr>
              <w:t>)</w:t>
            </w:r>
          </w:p>
        </w:tc>
      </w:tr>
      <w:tr w:rsidR="002E7504" w14:paraId="548D8781" w14:textId="77777777" w:rsidTr="00F763E0">
        <w:trPr>
          <w:trHeight w:val="290"/>
        </w:trPr>
        <w:tc>
          <w:tcPr>
            <w:tcW w:w="5432" w:type="dxa"/>
          </w:tcPr>
          <w:p w14:paraId="74376537" w14:textId="77777777" w:rsidR="001119BC" w:rsidRPr="00D36FD0" w:rsidRDefault="001119BC">
            <w:pPr>
              <w:pStyle w:val="TableParagraph"/>
              <w:spacing w:before="25"/>
              <w:ind w:left="41"/>
              <w:jc w:val="left"/>
              <w:rPr>
                <w:rFonts w:ascii="Calibri" w:hAnsi="Calibri" w:cs="Calibri"/>
              </w:rPr>
            </w:pPr>
            <w:r w:rsidRPr="00D36FD0">
              <w:rPr>
                <w:rFonts w:ascii="Calibri" w:hAnsi="Calibri" w:cs="Calibri"/>
                <w:spacing w:val="-2"/>
                <w:w w:val="105"/>
              </w:rPr>
              <w:t>Reimbursed</w:t>
            </w:r>
            <w:r w:rsidRPr="00D36FD0">
              <w:rPr>
                <w:rFonts w:ascii="Calibri" w:hAnsi="Calibri" w:cs="Calibri"/>
                <w:spacing w:val="-1"/>
                <w:w w:val="105"/>
              </w:rPr>
              <w:t xml:space="preserve"> </w:t>
            </w:r>
            <w:r w:rsidRPr="00D36FD0">
              <w:rPr>
                <w:rFonts w:ascii="Calibri" w:hAnsi="Calibri" w:cs="Calibri"/>
                <w:spacing w:val="-2"/>
                <w:w w:val="105"/>
              </w:rPr>
              <w:t>Services</w:t>
            </w:r>
          </w:p>
        </w:tc>
        <w:tc>
          <w:tcPr>
            <w:tcW w:w="1341" w:type="dxa"/>
          </w:tcPr>
          <w:p w14:paraId="0C32EE96" w14:textId="279A0E7A" w:rsidR="001119BC" w:rsidRPr="00D36FD0" w:rsidRDefault="00FC1EEE" w:rsidP="00F763E0">
            <w:pPr>
              <w:pStyle w:val="TableParagraph"/>
              <w:spacing w:before="25"/>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2,680</w:t>
            </w:r>
            <w:r w:rsidRPr="00D36FD0">
              <w:rPr>
                <w:rFonts w:ascii="Calibri" w:hAnsi="Calibri" w:cs="Calibri"/>
                <w:color w:val="FF0000"/>
                <w:spacing w:val="-2"/>
              </w:rPr>
              <w:t>)</w:t>
            </w:r>
          </w:p>
        </w:tc>
        <w:tc>
          <w:tcPr>
            <w:tcW w:w="1496" w:type="dxa"/>
          </w:tcPr>
          <w:p w14:paraId="18F7B0DC" w14:textId="4724D1FF" w:rsidR="001119BC" w:rsidRPr="00D36FD0" w:rsidRDefault="007F2565" w:rsidP="00F763E0">
            <w:pPr>
              <w:pStyle w:val="TableParagraph"/>
              <w:spacing w:before="25"/>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2,746</w:t>
            </w:r>
            <w:r w:rsidRPr="00D36FD0">
              <w:rPr>
                <w:rFonts w:ascii="Calibri" w:hAnsi="Calibri" w:cs="Calibri"/>
                <w:color w:val="FF0000"/>
                <w:spacing w:val="-2"/>
              </w:rPr>
              <w:t>)</w:t>
            </w:r>
          </w:p>
        </w:tc>
        <w:tc>
          <w:tcPr>
            <w:tcW w:w="1496" w:type="dxa"/>
          </w:tcPr>
          <w:p w14:paraId="71489C85" w14:textId="782C8A5D" w:rsidR="001119BC" w:rsidRPr="00D36FD0" w:rsidRDefault="007F2565" w:rsidP="00F763E0">
            <w:pPr>
              <w:pStyle w:val="TableParagraph"/>
              <w:spacing w:before="25"/>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2,809</w:t>
            </w:r>
            <w:r w:rsidRPr="00D36FD0">
              <w:rPr>
                <w:rFonts w:ascii="Calibri" w:hAnsi="Calibri" w:cs="Calibri"/>
                <w:color w:val="FF0000"/>
                <w:spacing w:val="-2"/>
              </w:rPr>
              <w:t>)</w:t>
            </w:r>
          </w:p>
        </w:tc>
        <w:tc>
          <w:tcPr>
            <w:tcW w:w="1496" w:type="dxa"/>
          </w:tcPr>
          <w:p w14:paraId="09A987CA" w14:textId="5FC4FC1B" w:rsidR="001119BC" w:rsidRPr="00D36FD0" w:rsidRDefault="007F2565" w:rsidP="00F763E0">
            <w:pPr>
              <w:pStyle w:val="TableParagraph"/>
              <w:spacing w:before="25"/>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2,874</w:t>
            </w:r>
            <w:r w:rsidRPr="00D36FD0">
              <w:rPr>
                <w:rFonts w:ascii="Calibri" w:hAnsi="Calibri" w:cs="Calibri"/>
                <w:color w:val="FF0000"/>
                <w:spacing w:val="-2"/>
              </w:rPr>
              <w:t>)</w:t>
            </w:r>
          </w:p>
        </w:tc>
        <w:tc>
          <w:tcPr>
            <w:tcW w:w="1496" w:type="dxa"/>
          </w:tcPr>
          <w:p w14:paraId="47CB1265" w14:textId="23088E6C" w:rsidR="001119BC" w:rsidRPr="00D36FD0" w:rsidRDefault="007F2565" w:rsidP="00F763E0">
            <w:pPr>
              <w:pStyle w:val="TableParagraph"/>
              <w:spacing w:before="25"/>
              <w:ind w:right="1"/>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2,824</w:t>
            </w:r>
            <w:r w:rsidRPr="00D36FD0">
              <w:rPr>
                <w:rFonts w:ascii="Calibri" w:hAnsi="Calibri" w:cs="Calibri"/>
                <w:color w:val="FF0000"/>
                <w:spacing w:val="-2"/>
              </w:rPr>
              <w:t>)</w:t>
            </w:r>
          </w:p>
        </w:tc>
      </w:tr>
      <w:tr w:rsidR="002E7504" w14:paraId="51DBF690" w14:textId="77777777" w:rsidTr="00F763E0">
        <w:trPr>
          <w:trHeight w:val="289"/>
        </w:trPr>
        <w:tc>
          <w:tcPr>
            <w:tcW w:w="5432" w:type="dxa"/>
          </w:tcPr>
          <w:p w14:paraId="54943F65" w14:textId="77777777" w:rsidR="001119BC" w:rsidRPr="00D36FD0" w:rsidRDefault="001119BC">
            <w:pPr>
              <w:pStyle w:val="TableParagraph"/>
              <w:spacing w:before="24"/>
              <w:ind w:left="41"/>
              <w:jc w:val="left"/>
              <w:rPr>
                <w:rFonts w:ascii="Calibri" w:hAnsi="Calibri" w:cs="Calibri"/>
                <w:b/>
              </w:rPr>
            </w:pPr>
            <w:r w:rsidRPr="00D36FD0">
              <w:rPr>
                <w:rFonts w:ascii="Calibri" w:hAnsi="Calibri" w:cs="Calibri"/>
                <w:b/>
                <w:w w:val="105"/>
              </w:rPr>
              <w:t>Net</w:t>
            </w:r>
            <w:r w:rsidRPr="00D36FD0">
              <w:rPr>
                <w:rFonts w:ascii="Calibri" w:hAnsi="Calibri" w:cs="Calibri"/>
                <w:b/>
                <w:spacing w:val="-9"/>
                <w:w w:val="105"/>
              </w:rPr>
              <w:t xml:space="preserve"> </w:t>
            </w:r>
            <w:r w:rsidRPr="00D36FD0">
              <w:rPr>
                <w:rFonts w:ascii="Calibri" w:hAnsi="Calibri" w:cs="Calibri"/>
                <w:b/>
                <w:w w:val="105"/>
              </w:rPr>
              <w:t>Spending</w:t>
            </w:r>
            <w:r w:rsidRPr="00D36FD0">
              <w:rPr>
                <w:rFonts w:ascii="Calibri" w:hAnsi="Calibri" w:cs="Calibri"/>
                <w:b/>
                <w:spacing w:val="-8"/>
                <w:w w:val="105"/>
              </w:rPr>
              <w:t xml:space="preserve"> </w:t>
            </w:r>
            <w:r w:rsidRPr="00D36FD0">
              <w:rPr>
                <w:rFonts w:ascii="Calibri" w:hAnsi="Calibri" w:cs="Calibri"/>
                <w:b/>
                <w:w w:val="105"/>
              </w:rPr>
              <w:t>to</w:t>
            </w:r>
            <w:r w:rsidRPr="00D36FD0">
              <w:rPr>
                <w:rFonts w:ascii="Calibri" w:hAnsi="Calibri" w:cs="Calibri"/>
                <w:b/>
                <w:spacing w:val="-8"/>
                <w:w w:val="105"/>
              </w:rPr>
              <w:t xml:space="preserve"> </w:t>
            </w:r>
            <w:r w:rsidRPr="00D36FD0">
              <w:rPr>
                <w:rFonts w:ascii="Calibri" w:hAnsi="Calibri" w:cs="Calibri"/>
                <w:b/>
                <w:w w:val="105"/>
              </w:rPr>
              <w:t>be</w:t>
            </w:r>
            <w:r w:rsidRPr="00D36FD0">
              <w:rPr>
                <w:rFonts w:ascii="Calibri" w:hAnsi="Calibri" w:cs="Calibri"/>
                <w:b/>
                <w:spacing w:val="-9"/>
                <w:w w:val="105"/>
              </w:rPr>
              <w:t xml:space="preserve"> </w:t>
            </w:r>
            <w:r w:rsidRPr="00D36FD0">
              <w:rPr>
                <w:rFonts w:ascii="Calibri" w:hAnsi="Calibri" w:cs="Calibri"/>
                <w:b/>
                <w:spacing w:val="-2"/>
                <w:w w:val="105"/>
              </w:rPr>
              <w:t>Funded</w:t>
            </w:r>
          </w:p>
        </w:tc>
        <w:tc>
          <w:tcPr>
            <w:tcW w:w="1341" w:type="dxa"/>
          </w:tcPr>
          <w:p w14:paraId="5650F63C" w14:textId="77777777" w:rsidR="001119BC" w:rsidRPr="00D36FD0" w:rsidRDefault="001119BC" w:rsidP="00F763E0">
            <w:pPr>
              <w:pStyle w:val="TableParagraph"/>
              <w:spacing w:before="24"/>
              <w:ind w:right="5"/>
              <w:jc w:val="right"/>
              <w:rPr>
                <w:rFonts w:ascii="Calibri" w:hAnsi="Calibri" w:cs="Calibri"/>
                <w:b/>
              </w:rPr>
            </w:pPr>
            <w:r w:rsidRPr="00D36FD0">
              <w:rPr>
                <w:rFonts w:ascii="Calibri" w:hAnsi="Calibri" w:cs="Calibri"/>
                <w:b/>
                <w:spacing w:val="-2"/>
                <w:w w:val="105"/>
              </w:rPr>
              <w:t>454,722</w:t>
            </w:r>
          </w:p>
        </w:tc>
        <w:tc>
          <w:tcPr>
            <w:tcW w:w="1496" w:type="dxa"/>
          </w:tcPr>
          <w:p w14:paraId="7B032EE4" w14:textId="77777777" w:rsidR="001119BC" w:rsidRPr="00D36FD0" w:rsidRDefault="001119BC" w:rsidP="00F763E0">
            <w:pPr>
              <w:pStyle w:val="TableParagraph"/>
              <w:spacing w:before="24"/>
              <w:ind w:right="4"/>
              <w:jc w:val="right"/>
              <w:rPr>
                <w:rFonts w:ascii="Calibri" w:hAnsi="Calibri" w:cs="Calibri"/>
                <w:b/>
              </w:rPr>
            </w:pPr>
            <w:r w:rsidRPr="00D36FD0">
              <w:rPr>
                <w:rFonts w:ascii="Calibri" w:hAnsi="Calibri" w:cs="Calibri"/>
                <w:b/>
                <w:spacing w:val="-2"/>
                <w:w w:val="105"/>
              </w:rPr>
              <w:t>475,886</w:t>
            </w:r>
          </w:p>
        </w:tc>
        <w:tc>
          <w:tcPr>
            <w:tcW w:w="1496" w:type="dxa"/>
          </w:tcPr>
          <w:p w14:paraId="442ACB87" w14:textId="77777777" w:rsidR="001119BC" w:rsidRPr="00D36FD0" w:rsidRDefault="001119BC" w:rsidP="00F763E0">
            <w:pPr>
              <w:pStyle w:val="TableParagraph"/>
              <w:spacing w:before="24"/>
              <w:ind w:right="3"/>
              <w:jc w:val="right"/>
              <w:rPr>
                <w:rFonts w:ascii="Calibri" w:hAnsi="Calibri" w:cs="Calibri"/>
                <w:b/>
              </w:rPr>
            </w:pPr>
            <w:r w:rsidRPr="00D36FD0">
              <w:rPr>
                <w:rFonts w:ascii="Calibri" w:hAnsi="Calibri" w:cs="Calibri"/>
                <w:b/>
                <w:spacing w:val="-2"/>
                <w:w w:val="105"/>
              </w:rPr>
              <w:t>497,513</w:t>
            </w:r>
          </w:p>
        </w:tc>
        <w:tc>
          <w:tcPr>
            <w:tcW w:w="1496" w:type="dxa"/>
          </w:tcPr>
          <w:p w14:paraId="38CEC6B2" w14:textId="77777777" w:rsidR="001119BC" w:rsidRPr="00D36FD0" w:rsidRDefault="001119BC" w:rsidP="00F763E0">
            <w:pPr>
              <w:pStyle w:val="TableParagraph"/>
              <w:spacing w:before="24"/>
              <w:ind w:right="3"/>
              <w:jc w:val="right"/>
              <w:rPr>
                <w:rFonts w:ascii="Calibri" w:hAnsi="Calibri" w:cs="Calibri"/>
                <w:b/>
              </w:rPr>
            </w:pPr>
            <w:r w:rsidRPr="00D36FD0">
              <w:rPr>
                <w:rFonts w:ascii="Calibri" w:hAnsi="Calibri" w:cs="Calibri"/>
                <w:b/>
                <w:spacing w:val="-2"/>
                <w:w w:val="105"/>
              </w:rPr>
              <w:t>525,849</w:t>
            </w:r>
          </w:p>
        </w:tc>
        <w:tc>
          <w:tcPr>
            <w:tcW w:w="1496" w:type="dxa"/>
          </w:tcPr>
          <w:p w14:paraId="6FA96D88" w14:textId="77777777" w:rsidR="001119BC" w:rsidRPr="00D36FD0" w:rsidRDefault="001119BC" w:rsidP="00F763E0">
            <w:pPr>
              <w:pStyle w:val="TableParagraph"/>
              <w:spacing w:before="24"/>
              <w:ind w:right="2"/>
              <w:jc w:val="right"/>
              <w:rPr>
                <w:rFonts w:ascii="Calibri" w:hAnsi="Calibri" w:cs="Calibri"/>
                <w:b/>
              </w:rPr>
            </w:pPr>
            <w:r w:rsidRPr="00D36FD0">
              <w:rPr>
                <w:rFonts w:ascii="Calibri" w:hAnsi="Calibri" w:cs="Calibri"/>
                <w:b/>
                <w:spacing w:val="-2"/>
                <w:w w:val="105"/>
              </w:rPr>
              <w:t>546,931</w:t>
            </w:r>
          </w:p>
        </w:tc>
      </w:tr>
      <w:tr w:rsidR="002E7504" w14:paraId="63182682" w14:textId="77777777" w:rsidTr="00F763E0">
        <w:trPr>
          <w:trHeight w:val="290"/>
        </w:trPr>
        <w:tc>
          <w:tcPr>
            <w:tcW w:w="5432" w:type="dxa"/>
          </w:tcPr>
          <w:p w14:paraId="7E8ECB66" w14:textId="77777777" w:rsidR="001119BC" w:rsidRPr="00D36FD0" w:rsidRDefault="001119BC">
            <w:pPr>
              <w:pStyle w:val="TableParagraph"/>
              <w:spacing w:line="240" w:lineRule="auto"/>
              <w:jc w:val="left"/>
              <w:rPr>
                <w:rFonts w:ascii="Calibri" w:hAnsi="Calibri" w:cs="Calibri"/>
              </w:rPr>
            </w:pPr>
          </w:p>
        </w:tc>
        <w:tc>
          <w:tcPr>
            <w:tcW w:w="1341" w:type="dxa"/>
          </w:tcPr>
          <w:p w14:paraId="471E0722"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66047F96"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559F8E55"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652441D9"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3AFEFC0C" w14:textId="77777777" w:rsidR="001119BC" w:rsidRPr="00D36FD0" w:rsidRDefault="001119BC" w:rsidP="00F763E0">
            <w:pPr>
              <w:pStyle w:val="TableParagraph"/>
              <w:spacing w:line="240" w:lineRule="auto"/>
              <w:jc w:val="right"/>
              <w:rPr>
                <w:rFonts w:ascii="Calibri" w:hAnsi="Calibri" w:cs="Calibri"/>
              </w:rPr>
            </w:pPr>
          </w:p>
        </w:tc>
      </w:tr>
      <w:tr w:rsidR="002E7504" w14:paraId="67A31279" w14:textId="77777777" w:rsidTr="00F763E0">
        <w:trPr>
          <w:trHeight w:val="289"/>
        </w:trPr>
        <w:tc>
          <w:tcPr>
            <w:tcW w:w="5432" w:type="dxa"/>
          </w:tcPr>
          <w:p w14:paraId="308A3460" w14:textId="77777777" w:rsidR="001119BC" w:rsidRPr="00D36FD0" w:rsidRDefault="001119BC">
            <w:pPr>
              <w:pStyle w:val="TableParagraph"/>
              <w:spacing w:before="24"/>
              <w:ind w:left="41"/>
              <w:jc w:val="left"/>
              <w:rPr>
                <w:rFonts w:ascii="Calibri" w:hAnsi="Calibri" w:cs="Calibri"/>
              </w:rPr>
            </w:pPr>
            <w:r w:rsidRPr="00D36FD0">
              <w:rPr>
                <w:rFonts w:ascii="Calibri" w:hAnsi="Calibri" w:cs="Calibri"/>
                <w:w w:val="105"/>
              </w:rPr>
              <w:t>Police</w:t>
            </w:r>
            <w:r w:rsidRPr="00D36FD0">
              <w:rPr>
                <w:rFonts w:ascii="Calibri" w:hAnsi="Calibri" w:cs="Calibri"/>
                <w:spacing w:val="-11"/>
                <w:w w:val="105"/>
              </w:rPr>
              <w:t xml:space="preserve"> </w:t>
            </w:r>
            <w:r w:rsidRPr="00D36FD0">
              <w:rPr>
                <w:rFonts w:ascii="Calibri" w:hAnsi="Calibri" w:cs="Calibri"/>
                <w:w w:val="105"/>
              </w:rPr>
              <w:t>Grant</w:t>
            </w:r>
            <w:r w:rsidRPr="00D36FD0">
              <w:rPr>
                <w:rFonts w:ascii="Calibri" w:hAnsi="Calibri" w:cs="Calibri"/>
                <w:spacing w:val="-9"/>
                <w:w w:val="105"/>
              </w:rPr>
              <w:t xml:space="preserve"> </w:t>
            </w:r>
            <w:r w:rsidRPr="00D36FD0">
              <w:rPr>
                <w:rFonts w:ascii="Calibri" w:hAnsi="Calibri" w:cs="Calibri"/>
                <w:w w:val="105"/>
              </w:rPr>
              <w:t>(core</w:t>
            </w:r>
            <w:r w:rsidRPr="00D36FD0">
              <w:rPr>
                <w:rFonts w:ascii="Calibri" w:hAnsi="Calibri" w:cs="Calibri"/>
                <w:spacing w:val="-11"/>
                <w:w w:val="105"/>
              </w:rPr>
              <w:t xml:space="preserve"> </w:t>
            </w:r>
            <w:r w:rsidRPr="00D36FD0">
              <w:rPr>
                <w:rFonts w:ascii="Calibri" w:hAnsi="Calibri" w:cs="Calibri"/>
                <w:spacing w:val="-2"/>
                <w:w w:val="105"/>
              </w:rPr>
              <w:t>grant)</w:t>
            </w:r>
          </w:p>
        </w:tc>
        <w:tc>
          <w:tcPr>
            <w:tcW w:w="1341" w:type="dxa"/>
          </w:tcPr>
          <w:p w14:paraId="410816F9" w14:textId="5C2A27E6" w:rsidR="001119BC" w:rsidRPr="00D36FD0" w:rsidRDefault="007F2565" w:rsidP="00F763E0">
            <w:pPr>
              <w:pStyle w:val="TableParagraph"/>
              <w:spacing w:before="24"/>
              <w:ind w:right="4"/>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153,166</w:t>
            </w:r>
            <w:r w:rsidRPr="00D36FD0">
              <w:rPr>
                <w:rFonts w:ascii="Calibri" w:hAnsi="Calibri" w:cs="Calibri"/>
                <w:color w:val="FF0000"/>
                <w:spacing w:val="-2"/>
              </w:rPr>
              <w:t>)</w:t>
            </w:r>
          </w:p>
        </w:tc>
        <w:tc>
          <w:tcPr>
            <w:tcW w:w="1496" w:type="dxa"/>
          </w:tcPr>
          <w:p w14:paraId="6E662EF6" w14:textId="6A98F528" w:rsidR="001119BC" w:rsidRPr="00D36FD0" w:rsidRDefault="0094474A" w:rsidP="00F763E0">
            <w:pPr>
              <w:pStyle w:val="TableParagraph"/>
              <w:spacing w:before="24"/>
              <w:ind w:right="4"/>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158,159</w:t>
            </w:r>
            <w:r w:rsidRPr="00D36FD0">
              <w:rPr>
                <w:rFonts w:ascii="Calibri" w:hAnsi="Calibri" w:cs="Calibri"/>
                <w:color w:val="FF0000"/>
                <w:spacing w:val="-2"/>
              </w:rPr>
              <w:t>)</w:t>
            </w:r>
          </w:p>
        </w:tc>
        <w:tc>
          <w:tcPr>
            <w:tcW w:w="1496" w:type="dxa"/>
          </w:tcPr>
          <w:p w14:paraId="612491C5" w14:textId="1A4C8D51" w:rsidR="001119BC" w:rsidRPr="00D36FD0" w:rsidRDefault="0094474A" w:rsidP="00F763E0">
            <w:pPr>
              <w:pStyle w:val="TableParagraph"/>
              <w:spacing w:before="24"/>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160,864</w:t>
            </w:r>
            <w:r w:rsidRPr="00D36FD0">
              <w:rPr>
                <w:rFonts w:ascii="Calibri" w:hAnsi="Calibri" w:cs="Calibri"/>
                <w:color w:val="FF0000"/>
                <w:spacing w:val="-2"/>
              </w:rPr>
              <w:t>)</w:t>
            </w:r>
          </w:p>
        </w:tc>
        <w:tc>
          <w:tcPr>
            <w:tcW w:w="1496" w:type="dxa"/>
          </w:tcPr>
          <w:p w14:paraId="52F91CE4" w14:textId="05D62C3A" w:rsidR="001119BC" w:rsidRPr="00D36FD0" w:rsidRDefault="0094474A" w:rsidP="00F763E0">
            <w:pPr>
              <w:pStyle w:val="TableParagraph"/>
              <w:spacing w:before="24"/>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162,473</w:t>
            </w:r>
            <w:r w:rsidRPr="00D36FD0">
              <w:rPr>
                <w:rFonts w:ascii="Calibri" w:hAnsi="Calibri" w:cs="Calibri"/>
                <w:color w:val="FF0000"/>
                <w:spacing w:val="-2"/>
              </w:rPr>
              <w:t>)</w:t>
            </w:r>
          </w:p>
        </w:tc>
        <w:tc>
          <w:tcPr>
            <w:tcW w:w="1496" w:type="dxa"/>
          </w:tcPr>
          <w:p w14:paraId="39D62701" w14:textId="046B71B5" w:rsidR="001119BC" w:rsidRPr="00D36FD0" w:rsidRDefault="0094474A" w:rsidP="00F763E0">
            <w:pPr>
              <w:pStyle w:val="TableParagraph"/>
              <w:spacing w:before="24"/>
              <w:ind w:right="1"/>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164,098</w:t>
            </w:r>
            <w:r w:rsidRPr="00D36FD0">
              <w:rPr>
                <w:rFonts w:ascii="Calibri" w:hAnsi="Calibri" w:cs="Calibri"/>
                <w:color w:val="FF0000"/>
                <w:spacing w:val="-2"/>
              </w:rPr>
              <w:t>)</w:t>
            </w:r>
          </w:p>
        </w:tc>
      </w:tr>
      <w:tr w:rsidR="002E7504" w14:paraId="6713B36A" w14:textId="77777777" w:rsidTr="00F763E0">
        <w:trPr>
          <w:trHeight w:val="290"/>
        </w:trPr>
        <w:tc>
          <w:tcPr>
            <w:tcW w:w="5432" w:type="dxa"/>
          </w:tcPr>
          <w:p w14:paraId="7608A63D" w14:textId="77777777" w:rsidR="001119BC" w:rsidRPr="00D36FD0" w:rsidRDefault="001119BC">
            <w:pPr>
              <w:pStyle w:val="TableParagraph"/>
              <w:spacing w:before="25"/>
              <w:ind w:left="41"/>
              <w:jc w:val="left"/>
              <w:rPr>
                <w:rFonts w:ascii="Calibri" w:hAnsi="Calibri" w:cs="Calibri"/>
              </w:rPr>
            </w:pPr>
            <w:r w:rsidRPr="00D36FD0">
              <w:rPr>
                <w:rFonts w:ascii="Calibri" w:hAnsi="Calibri" w:cs="Calibri"/>
                <w:w w:val="105"/>
              </w:rPr>
              <w:t>Formula</w:t>
            </w:r>
            <w:r w:rsidRPr="00D36FD0">
              <w:rPr>
                <w:rFonts w:ascii="Calibri" w:hAnsi="Calibri" w:cs="Calibri"/>
                <w:spacing w:val="-12"/>
                <w:w w:val="105"/>
              </w:rPr>
              <w:t xml:space="preserve"> </w:t>
            </w:r>
            <w:r w:rsidRPr="00D36FD0">
              <w:rPr>
                <w:rFonts w:ascii="Calibri" w:hAnsi="Calibri" w:cs="Calibri"/>
                <w:w w:val="105"/>
              </w:rPr>
              <w:t>Grant</w:t>
            </w:r>
            <w:r w:rsidRPr="00D36FD0">
              <w:rPr>
                <w:rFonts w:ascii="Calibri" w:hAnsi="Calibri" w:cs="Calibri"/>
                <w:spacing w:val="-12"/>
                <w:w w:val="105"/>
              </w:rPr>
              <w:t xml:space="preserve"> </w:t>
            </w:r>
            <w:r w:rsidRPr="00D36FD0">
              <w:rPr>
                <w:rFonts w:ascii="Calibri" w:hAnsi="Calibri" w:cs="Calibri"/>
                <w:w w:val="105"/>
              </w:rPr>
              <w:t>(core</w:t>
            </w:r>
            <w:r w:rsidRPr="00D36FD0">
              <w:rPr>
                <w:rFonts w:ascii="Calibri" w:hAnsi="Calibri" w:cs="Calibri"/>
                <w:spacing w:val="-11"/>
                <w:w w:val="105"/>
              </w:rPr>
              <w:t xml:space="preserve"> </w:t>
            </w:r>
            <w:r w:rsidRPr="00D36FD0">
              <w:rPr>
                <w:rFonts w:ascii="Calibri" w:hAnsi="Calibri" w:cs="Calibri"/>
                <w:spacing w:val="-2"/>
                <w:w w:val="105"/>
              </w:rPr>
              <w:t>grant)</w:t>
            </w:r>
          </w:p>
        </w:tc>
        <w:tc>
          <w:tcPr>
            <w:tcW w:w="1341" w:type="dxa"/>
          </w:tcPr>
          <w:p w14:paraId="44DE5CC8" w14:textId="58498AA1" w:rsidR="001119BC" w:rsidRPr="00D36FD0" w:rsidRDefault="0094474A" w:rsidP="00F763E0">
            <w:pPr>
              <w:pStyle w:val="TableParagraph"/>
              <w:spacing w:before="25"/>
              <w:ind w:right="4"/>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88,333</w:t>
            </w:r>
            <w:r w:rsidRPr="00D36FD0">
              <w:rPr>
                <w:rFonts w:ascii="Calibri" w:hAnsi="Calibri" w:cs="Calibri"/>
                <w:color w:val="FF0000"/>
                <w:spacing w:val="-2"/>
              </w:rPr>
              <w:t>)</w:t>
            </w:r>
          </w:p>
        </w:tc>
        <w:tc>
          <w:tcPr>
            <w:tcW w:w="1496" w:type="dxa"/>
          </w:tcPr>
          <w:p w14:paraId="219A50C8" w14:textId="0901F15A" w:rsidR="001119BC" w:rsidRPr="00D36FD0" w:rsidRDefault="0094474A" w:rsidP="00F763E0">
            <w:pPr>
              <w:pStyle w:val="TableParagraph"/>
              <w:spacing w:before="25"/>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91,213</w:t>
            </w:r>
            <w:r w:rsidRPr="00D36FD0">
              <w:rPr>
                <w:rFonts w:ascii="Calibri" w:hAnsi="Calibri" w:cs="Calibri"/>
                <w:color w:val="FF0000"/>
                <w:spacing w:val="-2"/>
              </w:rPr>
              <w:t>)</w:t>
            </w:r>
          </w:p>
        </w:tc>
        <w:tc>
          <w:tcPr>
            <w:tcW w:w="1496" w:type="dxa"/>
          </w:tcPr>
          <w:p w14:paraId="3819C041" w14:textId="28F5EEEB" w:rsidR="001119BC" w:rsidRPr="00D36FD0" w:rsidRDefault="0094474A" w:rsidP="00F763E0">
            <w:pPr>
              <w:pStyle w:val="TableParagraph"/>
              <w:spacing w:before="25"/>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92,773</w:t>
            </w:r>
            <w:r w:rsidRPr="00D36FD0">
              <w:rPr>
                <w:rFonts w:ascii="Calibri" w:hAnsi="Calibri" w:cs="Calibri"/>
                <w:color w:val="FF0000"/>
                <w:spacing w:val="-2"/>
              </w:rPr>
              <w:t>)</w:t>
            </w:r>
          </w:p>
        </w:tc>
        <w:tc>
          <w:tcPr>
            <w:tcW w:w="1496" w:type="dxa"/>
          </w:tcPr>
          <w:p w14:paraId="4EF14EE9" w14:textId="7DDB6FC1" w:rsidR="001119BC" w:rsidRPr="00D36FD0" w:rsidRDefault="0094474A" w:rsidP="00F763E0">
            <w:pPr>
              <w:pStyle w:val="TableParagraph"/>
              <w:spacing w:before="25"/>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93,701</w:t>
            </w:r>
            <w:r w:rsidRPr="00D36FD0">
              <w:rPr>
                <w:rFonts w:ascii="Calibri" w:hAnsi="Calibri" w:cs="Calibri"/>
                <w:color w:val="FF0000"/>
                <w:spacing w:val="-2"/>
              </w:rPr>
              <w:t>)</w:t>
            </w:r>
          </w:p>
        </w:tc>
        <w:tc>
          <w:tcPr>
            <w:tcW w:w="1496" w:type="dxa"/>
          </w:tcPr>
          <w:p w14:paraId="1A6D1D8F" w14:textId="665B3CC4" w:rsidR="001119BC" w:rsidRPr="00D36FD0" w:rsidRDefault="0094474A" w:rsidP="00F763E0">
            <w:pPr>
              <w:pStyle w:val="TableParagraph"/>
              <w:spacing w:before="25"/>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94,638</w:t>
            </w:r>
            <w:r w:rsidR="0036340B" w:rsidRPr="00D36FD0">
              <w:rPr>
                <w:rFonts w:ascii="Calibri" w:hAnsi="Calibri" w:cs="Calibri"/>
                <w:color w:val="FF0000"/>
                <w:spacing w:val="-2"/>
              </w:rPr>
              <w:t>)</w:t>
            </w:r>
          </w:p>
        </w:tc>
      </w:tr>
      <w:tr w:rsidR="002E7504" w14:paraId="419EB17D" w14:textId="77777777" w:rsidTr="00F763E0">
        <w:trPr>
          <w:trHeight w:val="289"/>
        </w:trPr>
        <w:tc>
          <w:tcPr>
            <w:tcW w:w="5432" w:type="dxa"/>
          </w:tcPr>
          <w:p w14:paraId="79D6D9BF" w14:textId="77777777" w:rsidR="001119BC" w:rsidRPr="00D36FD0" w:rsidRDefault="001119BC">
            <w:pPr>
              <w:pStyle w:val="TableParagraph"/>
              <w:spacing w:before="24"/>
              <w:ind w:left="41"/>
              <w:jc w:val="left"/>
              <w:rPr>
                <w:rFonts w:ascii="Calibri" w:hAnsi="Calibri" w:cs="Calibri"/>
              </w:rPr>
            </w:pPr>
            <w:r w:rsidRPr="00D36FD0">
              <w:rPr>
                <w:rFonts w:ascii="Calibri" w:hAnsi="Calibri" w:cs="Calibri"/>
                <w:w w:val="105"/>
              </w:rPr>
              <w:t>Legacy</w:t>
            </w:r>
            <w:r w:rsidRPr="00D36FD0">
              <w:rPr>
                <w:rFonts w:ascii="Calibri" w:hAnsi="Calibri" w:cs="Calibri"/>
                <w:spacing w:val="-11"/>
                <w:w w:val="105"/>
              </w:rPr>
              <w:t xml:space="preserve"> </w:t>
            </w:r>
            <w:r w:rsidRPr="00D36FD0">
              <w:rPr>
                <w:rFonts w:ascii="Calibri" w:hAnsi="Calibri" w:cs="Calibri"/>
                <w:w w:val="105"/>
              </w:rPr>
              <w:t>Council</w:t>
            </w:r>
            <w:r w:rsidRPr="00D36FD0">
              <w:rPr>
                <w:rFonts w:ascii="Calibri" w:hAnsi="Calibri" w:cs="Calibri"/>
                <w:spacing w:val="-11"/>
                <w:w w:val="105"/>
              </w:rPr>
              <w:t xml:space="preserve"> </w:t>
            </w:r>
            <w:r w:rsidRPr="00D36FD0">
              <w:rPr>
                <w:rFonts w:ascii="Calibri" w:hAnsi="Calibri" w:cs="Calibri"/>
                <w:w w:val="105"/>
              </w:rPr>
              <w:t>Tax</w:t>
            </w:r>
            <w:r w:rsidRPr="00D36FD0">
              <w:rPr>
                <w:rFonts w:ascii="Calibri" w:hAnsi="Calibri" w:cs="Calibri"/>
                <w:spacing w:val="-10"/>
                <w:w w:val="105"/>
              </w:rPr>
              <w:t xml:space="preserve"> </w:t>
            </w:r>
            <w:r w:rsidRPr="00D36FD0">
              <w:rPr>
                <w:rFonts w:ascii="Calibri" w:hAnsi="Calibri" w:cs="Calibri"/>
                <w:spacing w:val="-2"/>
                <w:w w:val="105"/>
              </w:rPr>
              <w:t>Grant</w:t>
            </w:r>
          </w:p>
        </w:tc>
        <w:tc>
          <w:tcPr>
            <w:tcW w:w="1341" w:type="dxa"/>
          </w:tcPr>
          <w:p w14:paraId="426C7856" w14:textId="185827CB" w:rsidR="001119BC" w:rsidRPr="00D36FD0" w:rsidRDefault="0036340B" w:rsidP="00F763E0">
            <w:pPr>
              <w:pStyle w:val="TableParagraph"/>
              <w:spacing w:before="24"/>
              <w:ind w:right="4"/>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13,298</w:t>
            </w:r>
            <w:r w:rsidRPr="00D36FD0">
              <w:rPr>
                <w:rFonts w:ascii="Calibri" w:hAnsi="Calibri" w:cs="Calibri"/>
                <w:color w:val="FF0000"/>
                <w:spacing w:val="-2"/>
              </w:rPr>
              <w:t>)</w:t>
            </w:r>
          </w:p>
        </w:tc>
        <w:tc>
          <w:tcPr>
            <w:tcW w:w="1496" w:type="dxa"/>
          </w:tcPr>
          <w:p w14:paraId="56515023" w14:textId="57E3A011" w:rsidR="001119BC" w:rsidRPr="00D36FD0" w:rsidRDefault="0036340B" w:rsidP="00F763E0">
            <w:pPr>
              <w:pStyle w:val="TableParagraph"/>
              <w:spacing w:before="24"/>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13,298</w:t>
            </w:r>
            <w:r w:rsidRPr="00D36FD0">
              <w:rPr>
                <w:rFonts w:ascii="Calibri" w:hAnsi="Calibri" w:cs="Calibri"/>
                <w:color w:val="FF0000"/>
                <w:spacing w:val="-2"/>
              </w:rPr>
              <w:t>)</w:t>
            </w:r>
          </w:p>
        </w:tc>
        <w:tc>
          <w:tcPr>
            <w:tcW w:w="1496" w:type="dxa"/>
          </w:tcPr>
          <w:p w14:paraId="087C20D7" w14:textId="55371C92" w:rsidR="001119BC" w:rsidRPr="00D36FD0" w:rsidRDefault="0036340B" w:rsidP="00F763E0">
            <w:pPr>
              <w:pStyle w:val="TableParagraph"/>
              <w:spacing w:before="24"/>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13,298</w:t>
            </w:r>
            <w:r w:rsidRPr="00D36FD0">
              <w:rPr>
                <w:rFonts w:ascii="Calibri" w:hAnsi="Calibri" w:cs="Calibri"/>
                <w:color w:val="FF0000"/>
                <w:spacing w:val="-2"/>
              </w:rPr>
              <w:t>)</w:t>
            </w:r>
          </w:p>
        </w:tc>
        <w:tc>
          <w:tcPr>
            <w:tcW w:w="1496" w:type="dxa"/>
          </w:tcPr>
          <w:p w14:paraId="1D048E95" w14:textId="3E4FE00F" w:rsidR="001119BC" w:rsidRPr="00D36FD0" w:rsidRDefault="0036340B" w:rsidP="00F763E0">
            <w:pPr>
              <w:pStyle w:val="TableParagraph"/>
              <w:spacing w:before="24"/>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13,298</w:t>
            </w:r>
            <w:r w:rsidRPr="00D36FD0">
              <w:rPr>
                <w:rFonts w:ascii="Calibri" w:hAnsi="Calibri" w:cs="Calibri"/>
                <w:color w:val="FF0000"/>
                <w:spacing w:val="-2"/>
              </w:rPr>
              <w:t>)</w:t>
            </w:r>
          </w:p>
        </w:tc>
        <w:tc>
          <w:tcPr>
            <w:tcW w:w="1496" w:type="dxa"/>
          </w:tcPr>
          <w:p w14:paraId="52DE9FA0" w14:textId="1953832E" w:rsidR="001119BC" w:rsidRPr="00D36FD0" w:rsidRDefault="0036340B" w:rsidP="00F763E0">
            <w:pPr>
              <w:pStyle w:val="TableParagraph"/>
              <w:spacing w:before="24"/>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13,298</w:t>
            </w:r>
            <w:r w:rsidRPr="00D36FD0">
              <w:rPr>
                <w:rFonts w:ascii="Calibri" w:hAnsi="Calibri" w:cs="Calibri"/>
                <w:color w:val="FF0000"/>
                <w:spacing w:val="-2"/>
              </w:rPr>
              <w:t>)</w:t>
            </w:r>
          </w:p>
        </w:tc>
      </w:tr>
      <w:tr w:rsidR="002E7504" w14:paraId="5AF6EC59" w14:textId="77777777" w:rsidTr="00F763E0">
        <w:trPr>
          <w:trHeight w:val="290"/>
        </w:trPr>
        <w:tc>
          <w:tcPr>
            <w:tcW w:w="5432" w:type="dxa"/>
          </w:tcPr>
          <w:p w14:paraId="000BE5A0" w14:textId="77777777" w:rsidR="001119BC" w:rsidRPr="00D36FD0" w:rsidRDefault="001119BC">
            <w:pPr>
              <w:pStyle w:val="TableParagraph"/>
              <w:spacing w:before="25"/>
              <w:ind w:left="41"/>
              <w:jc w:val="left"/>
              <w:rPr>
                <w:rFonts w:ascii="Calibri" w:hAnsi="Calibri" w:cs="Calibri"/>
              </w:rPr>
            </w:pPr>
            <w:r w:rsidRPr="00D36FD0">
              <w:rPr>
                <w:rFonts w:ascii="Calibri" w:hAnsi="Calibri" w:cs="Calibri"/>
                <w:w w:val="105"/>
              </w:rPr>
              <w:t>Council</w:t>
            </w:r>
            <w:r w:rsidRPr="00D36FD0">
              <w:rPr>
                <w:rFonts w:ascii="Calibri" w:hAnsi="Calibri" w:cs="Calibri"/>
                <w:spacing w:val="-11"/>
                <w:w w:val="105"/>
              </w:rPr>
              <w:t xml:space="preserve"> </w:t>
            </w:r>
            <w:r w:rsidRPr="00D36FD0">
              <w:rPr>
                <w:rFonts w:ascii="Calibri" w:hAnsi="Calibri" w:cs="Calibri"/>
                <w:w w:val="105"/>
              </w:rPr>
              <w:t>Tax</w:t>
            </w:r>
            <w:r w:rsidRPr="00D36FD0">
              <w:rPr>
                <w:rFonts w:ascii="Calibri" w:hAnsi="Calibri" w:cs="Calibri"/>
                <w:spacing w:val="-10"/>
                <w:w w:val="105"/>
              </w:rPr>
              <w:t xml:space="preserve"> </w:t>
            </w:r>
            <w:r w:rsidRPr="00D36FD0">
              <w:rPr>
                <w:rFonts w:ascii="Calibri" w:hAnsi="Calibri" w:cs="Calibri"/>
                <w:spacing w:val="-2"/>
                <w:w w:val="105"/>
              </w:rPr>
              <w:t>Precept</w:t>
            </w:r>
          </w:p>
        </w:tc>
        <w:tc>
          <w:tcPr>
            <w:tcW w:w="1341" w:type="dxa"/>
          </w:tcPr>
          <w:p w14:paraId="6374DD1A" w14:textId="08FB6067" w:rsidR="001119BC" w:rsidRPr="00D36FD0" w:rsidRDefault="0036340B" w:rsidP="00F763E0">
            <w:pPr>
              <w:pStyle w:val="TableParagraph"/>
              <w:spacing w:before="25"/>
              <w:ind w:right="4"/>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195,392</w:t>
            </w:r>
            <w:r w:rsidRPr="00D36FD0">
              <w:rPr>
                <w:rFonts w:ascii="Calibri" w:hAnsi="Calibri" w:cs="Calibri"/>
                <w:color w:val="FF0000"/>
                <w:spacing w:val="-2"/>
              </w:rPr>
              <w:t>)</w:t>
            </w:r>
          </w:p>
        </w:tc>
        <w:tc>
          <w:tcPr>
            <w:tcW w:w="1496" w:type="dxa"/>
          </w:tcPr>
          <w:p w14:paraId="15530E35" w14:textId="6E9684D0" w:rsidR="001119BC" w:rsidRPr="00D36FD0" w:rsidRDefault="0036340B" w:rsidP="00F763E0">
            <w:pPr>
              <w:pStyle w:val="TableParagraph"/>
              <w:spacing w:before="25"/>
              <w:ind w:right="4"/>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207,240</w:t>
            </w:r>
            <w:r w:rsidRPr="00D36FD0">
              <w:rPr>
                <w:rFonts w:ascii="Calibri" w:hAnsi="Calibri" w:cs="Calibri"/>
                <w:color w:val="FF0000"/>
                <w:spacing w:val="-2"/>
              </w:rPr>
              <w:t>)</w:t>
            </w:r>
          </w:p>
        </w:tc>
        <w:tc>
          <w:tcPr>
            <w:tcW w:w="1496" w:type="dxa"/>
          </w:tcPr>
          <w:p w14:paraId="2E54CD9D" w14:textId="33DC4C7C" w:rsidR="001119BC" w:rsidRPr="00D36FD0" w:rsidRDefault="0036340B" w:rsidP="00F763E0">
            <w:pPr>
              <w:pStyle w:val="TableParagraph"/>
              <w:spacing w:before="25"/>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219,325</w:t>
            </w:r>
            <w:r w:rsidRPr="00D36FD0">
              <w:rPr>
                <w:rFonts w:ascii="Calibri" w:hAnsi="Calibri" w:cs="Calibri"/>
                <w:color w:val="FF0000"/>
                <w:spacing w:val="-2"/>
              </w:rPr>
              <w:t>)</w:t>
            </w:r>
          </w:p>
        </w:tc>
        <w:tc>
          <w:tcPr>
            <w:tcW w:w="1496" w:type="dxa"/>
          </w:tcPr>
          <w:p w14:paraId="0660C905" w14:textId="256F038B" w:rsidR="001119BC" w:rsidRPr="00D36FD0" w:rsidRDefault="0036340B" w:rsidP="00F763E0">
            <w:pPr>
              <w:pStyle w:val="TableParagraph"/>
              <w:spacing w:before="25"/>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228,819</w:t>
            </w:r>
            <w:r w:rsidRPr="00D36FD0">
              <w:rPr>
                <w:rFonts w:ascii="Calibri" w:hAnsi="Calibri" w:cs="Calibri"/>
                <w:color w:val="FF0000"/>
                <w:spacing w:val="-2"/>
              </w:rPr>
              <w:t>)</w:t>
            </w:r>
          </w:p>
        </w:tc>
        <w:tc>
          <w:tcPr>
            <w:tcW w:w="1496" w:type="dxa"/>
          </w:tcPr>
          <w:p w14:paraId="4A0C7525" w14:textId="2EE7C4D0" w:rsidR="001119BC" w:rsidRPr="00D36FD0" w:rsidRDefault="0036340B" w:rsidP="00F763E0">
            <w:pPr>
              <w:pStyle w:val="TableParagraph"/>
              <w:spacing w:before="25"/>
              <w:ind w:right="1"/>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235,962</w:t>
            </w:r>
            <w:r w:rsidRPr="00D36FD0">
              <w:rPr>
                <w:rFonts w:ascii="Calibri" w:hAnsi="Calibri" w:cs="Calibri"/>
                <w:color w:val="FF0000"/>
                <w:spacing w:val="-2"/>
              </w:rPr>
              <w:t>)</w:t>
            </w:r>
          </w:p>
        </w:tc>
      </w:tr>
      <w:tr w:rsidR="002E7504" w14:paraId="6D370B95" w14:textId="77777777" w:rsidTr="00F763E0">
        <w:trPr>
          <w:trHeight w:val="289"/>
        </w:trPr>
        <w:tc>
          <w:tcPr>
            <w:tcW w:w="5432" w:type="dxa"/>
          </w:tcPr>
          <w:p w14:paraId="4DD5FF5A" w14:textId="77777777" w:rsidR="001119BC" w:rsidRPr="00D36FD0" w:rsidRDefault="001119BC">
            <w:pPr>
              <w:pStyle w:val="TableParagraph"/>
              <w:spacing w:before="24"/>
              <w:ind w:left="41"/>
              <w:jc w:val="left"/>
              <w:rPr>
                <w:rFonts w:ascii="Calibri" w:hAnsi="Calibri" w:cs="Calibri"/>
              </w:rPr>
            </w:pPr>
            <w:r w:rsidRPr="00D36FD0">
              <w:rPr>
                <w:rFonts w:ascii="Calibri" w:hAnsi="Calibri" w:cs="Calibri"/>
                <w:w w:val="105"/>
              </w:rPr>
              <w:t>Estimated</w:t>
            </w:r>
            <w:r w:rsidRPr="00D36FD0">
              <w:rPr>
                <w:rFonts w:ascii="Calibri" w:hAnsi="Calibri" w:cs="Calibri"/>
                <w:spacing w:val="-12"/>
                <w:w w:val="105"/>
              </w:rPr>
              <w:t xml:space="preserve"> </w:t>
            </w:r>
            <w:r w:rsidRPr="00D36FD0">
              <w:rPr>
                <w:rFonts w:ascii="Calibri" w:hAnsi="Calibri" w:cs="Calibri"/>
                <w:w w:val="105"/>
              </w:rPr>
              <w:t>Council</w:t>
            </w:r>
            <w:r w:rsidRPr="00D36FD0">
              <w:rPr>
                <w:rFonts w:ascii="Calibri" w:hAnsi="Calibri" w:cs="Calibri"/>
                <w:spacing w:val="-11"/>
                <w:w w:val="105"/>
              </w:rPr>
              <w:t xml:space="preserve"> </w:t>
            </w:r>
            <w:r w:rsidRPr="00D36FD0">
              <w:rPr>
                <w:rFonts w:ascii="Calibri" w:hAnsi="Calibri" w:cs="Calibri"/>
                <w:w w:val="105"/>
              </w:rPr>
              <w:t>Tax</w:t>
            </w:r>
            <w:r w:rsidRPr="00D36FD0">
              <w:rPr>
                <w:rFonts w:ascii="Calibri" w:hAnsi="Calibri" w:cs="Calibri"/>
                <w:spacing w:val="-11"/>
                <w:w w:val="105"/>
              </w:rPr>
              <w:t xml:space="preserve"> </w:t>
            </w:r>
            <w:r w:rsidRPr="00D36FD0">
              <w:rPr>
                <w:rFonts w:ascii="Calibri" w:hAnsi="Calibri" w:cs="Calibri"/>
                <w:spacing w:val="-2"/>
                <w:w w:val="105"/>
              </w:rPr>
              <w:t>Surplus</w:t>
            </w:r>
          </w:p>
        </w:tc>
        <w:tc>
          <w:tcPr>
            <w:tcW w:w="1341" w:type="dxa"/>
          </w:tcPr>
          <w:p w14:paraId="25B2048D" w14:textId="2EAE181A" w:rsidR="001119BC" w:rsidRPr="00D36FD0" w:rsidRDefault="00BC433B" w:rsidP="00F763E0">
            <w:pPr>
              <w:pStyle w:val="TableParagraph"/>
              <w:spacing w:before="24"/>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1,623</w:t>
            </w:r>
            <w:r w:rsidRPr="00D36FD0">
              <w:rPr>
                <w:rFonts w:ascii="Calibri" w:hAnsi="Calibri" w:cs="Calibri"/>
                <w:color w:val="FF0000"/>
                <w:spacing w:val="-2"/>
              </w:rPr>
              <w:t>)</w:t>
            </w:r>
          </w:p>
        </w:tc>
        <w:tc>
          <w:tcPr>
            <w:tcW w:w="1496" w:type="dxa"/>
          </w:tcPr>
          <w:p w14:paraId="39655B6E" w14:textId="77777777" w:rsidR="001119BC" w:rsidRPr="00D36FD0" w:rsidRDefault="001119BC" w:rsidP="00F763E0">
            <w:pPr>
              <w:pStyle w:val="TableParagraph"/>
              <w:spacing w:before="24"/>
              <w:ind w:right="4"/>
              <w:jc w:val="right"/>
              <w:rPr>
                <w:rFonts w:ascii="Calibri" w:hAnsi="Calibri" w:cs="Calibri"/>
              </w:rPr>
            </w:pPr>
            <w:r w:rsidRPr="00D36FD0">
              <w:rPr>
                <w:rFonts w:ascii="Calibri" w:hAnsi="Calibri" w:cs="Calibri"/>
                <w:spacing w:val="-2"/>
                <w:w w:val="105"/>
              </w:rPr>
              <w:t>1,000</w:t>
            </w:r>
          </w:p>
        </w:tc>
        <w:tc>
          <w:tcPr>
            <w:tcW w:w="1496" w:type="dxa"/>
          </w:tcPr>
          <w:p w14:paraId="00716C5F" w14:textId="77777777" w:rsidR="001119BC" w:rsidRPr="00D36FD0" w:rsidRDefault="001119BC" w:rsidP="00F763E0">
            <w:pPr>
              <w:pStyle w:val="TableParagraph"/>
              <w:spacing w:before="24"/>
              <w:ind w:right="3"/>
              <w:jc w:val="right"/>
              <w:rPr>
                <w:rFonts w:ascii="Calibri" w:hAnsi="Calibri" w:cs="Calibri"/>
              </w:rPr>
            </w:pPr>
            <w:r w:rsidRPr="00D36FD0">
              <w:rPr>
                <w:rFonts w:ascii="Calibri" w:hAnsi="Calibri" w:cs="Calibri"/>
                <w:spacing w:val="-2"/>
                <w:w w:val="105"/>
              </w:rPr>
              <w:t>1,000</w:t>
            </w:r>
          </w:p>
        </w:tc>
        <w:tc>
          <w:tcPr>
            <w:tcW w:w="1496" w:type="dxa"/>
          </w:tcPr>
          <w:p w14:paraId="1A573116" w14:textId="77777777" w:rsidR="001119BC" w:rsidRPr="00D36FD0" w:rsidRDefault="001119BC" w:rsidP="00F763E0">
            <w:pPr>
              <w:pStyle w:val="TableParagraph"/>
              <w:spacing w:before="24"/>
              <w:ind w:right="3"/>
              <w:jc w:val="right"/>
              <w:rPr>
                <w:rFonts w:ascii="Calibri" w:hAnsi="Calibri" w:cs="Calibri"/>
              </w:rPr>
            </w:pPr>
            <w:r w:rsidRPr="00D36FD0">
              <w:rPr>
                <w:rFonts w:ascii="Calibri" w:hAnsi="Calibri" w:cs="Calibri"/>
                <w:spacing w:val="-2"/>
                <w:w w:val="105"/>
              </w:rPr>
              <w:t>1,000</w:t>
            </w:r>
          </w:p>
        </w:tc>
        <w:tc>
          <w:tcPr>
            <w:tcW w:w="1496" w:type="dxa"/>
          </w:tcPr>
          <w:p w14:paraId="1E02D1CB" w14:textId="77777777" w:rsidR="001119BC" w:rsidRPr="00D36FD0" w:rsidRDefault="001119BC" w:rsidP="00F763E0">
            <w:pPr>
              <w:pStyle w:val="TableParagraph"/>
              <w:spacing w:before="24"/>
              <w:ind w:right="2"/>
              <w:jc w:val="right"/>
              <w:rPr>
                <w:rFonts w:ascii="Calibri" w:hAnsi="Calibri" w:cs="Calibri"/>
              </w:rPr>
            </w:pPr>
            <w:r w:rsidRPr="00D36FD0">
              <w:rPr>
                <w:rFonts w:ascii="Calibri" w:hAnsi="Calibri" w:cs="Calibri"/>
                <w:spacing w:val="-2"/>
                <w:w w:val="105"/>
              </w:rPr>
              <w:t>1,000</w:t>
            </w:r>
          </w:p>
        </w:tc>
      </w:tr>
      <w:tr w:rsidR="002E7504" w14:paraId="76888034" w14:textId="77777777" w:rsidTr="00F763E0">
        <w:trPr>
          <w:trHeight w:val="290"/>
        </w:trPr>
        <w:tc>
          <w:tcPr>
            <w:tcW w:w="5432" w:type="dxa"/>
          </w:tcPr>
          <w:p w14:paraId="73C4497A" w14:textId="77777777" w:rsidR="001119BC" w:rsidRPr="00D36FD0" w:rsidRDefault="001119BC">
            <w:pPr>
              <w:pStyle w:val="TableParagraph"/>
              <w:spacing w:line="240" w:lineRule="auto"/>
              <w:jc w:val="left"/>
              <w:rPr>
                <w:rFonts w:ascii="Calibri" w:hAnsi="Calibri" w:cs="Calibri"/>
              </w:rPr>
            </w:pPr>
          </w:p>
        </w:tc>
        <w:tc>
          <w:tcPr>
            <w:tcW w:w="1341" w:type="dxa"/>
          </w:tcPr>
          <w:p w14:paraId="4C43B698"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5CC0C700"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6A9F2669"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76917B0F"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462AE463" w14:textId="77777777" w:rsidR="001119BC" w:rsidRPr="00D36FD0" w:rsidRDefault="001119BC" w:rsidP="00F763E0">
            <w:pPr>
              <w:pStyle w:val="TableParagraph"/>
              <w:spacing w:line="240" w:lineRule="auto"/>
              <w:jc w:val="right"/>
              <w:rPr>
                <w:rFonts w:ascii="Calibri" w:hAnsi="Calibri" w:cs="Calibri"/>
              </w:rPr>
            </w:pPr>
          </w:p>
        </w:tc>
      </w:tr>
      <w:tr w:rsidR="002E7504" w14:paraId="79D953F5" w14:textId="77777777" w:rsidTr="00F763E0">
        <w:trPr>
          <w:trHeight w:val="289"/>
        </w:trPr>
        <w:tc>
          <w:tcPr>
            <w:tcW w:w="5432" w:type="dxa"/>
          </w:tcPr>
          <w:p w14:paraId="6DAB4DB7" w14:textId="77777777" w:rsidR="001119BC" w:rsidRPr="00D36FD0" w:rsidRDefault="001119BC">
            <w:pPr>
              <w:pStyle w:val="TableParagraph"/>
              <w:spacing w:before="24"/>
              <w:ind w:left="41"/>
              <w:jc w:val="left"/>
              <w:rPr>
                <w:rFonts w:ascii="Calibri" w:hAnsi="Calibri" w:cs="Calibri"/>
                <w:b/>
              </w:rPr>
            </w:pPr>
            <w:r w:rsidRPr="00D36FD0">
              <w:rPr>
                <w:rFonts w:ascii="Calibri" w:hAnsi="Calibri" w:cs="Calibri"/>
                <w:b/>
                <w:w w:val="105"/>
              </w:rPr>
              <w:t>Total</w:t>
            </w:r>
            <w:r w:rsidRPr="00D36FD0">
              <w:rPr>
                <w:rFonts w:ascii="Calibri" w:hAnsi="Calibri" w:cs="Calibri"/>
                <w:b/>
                <w:spacing w:val="-11"/>
                <w:w w:val="105"/>
              </w:rPr>
              <w:t xml:space="preserve"> </w:t>
            </w:r>
            <w:r w:rsidRPr="00D36FD0">
              <w:rPr>
                <w:rFonts w:ascii="Calibri" w:hAnsi="Calibri" w:cs="Calibri"/>
                <w:b/>
                <w:spacing w:val="-2"/>
                <w:w w:val="105"/>
              </w:rPr>
              <w:t>Funding</w:t>
            </w:r>
          </w:p>
        </w:tc>
        <w:tc>
          <w:tcPr>
            <w:tcW w:w="1341" w:type="dxa"/>
          </w:tcPr>
          <w:p w14:paraId="5FD14503" w14:textId="67DF5843" w:rsidR="001119BC" w:rsidRPr="00D36FD0" w:rsidRDefault="00BC433B" w:rsidP="00F763E0">
            <w:pPr>
              <w:pStyle w:val="TableParagraph"/>
              <w:spacing w:before="24"/>
              <w:ind w:right="4"/>
              <w:jc w:val="right"/>
              <w:rPr>
                <w:rFonts w:ascii="Calibri" w:hAnsi="Calibri" w:cs="Calibri"/>
                <w:b/>
              </w:rPr>
            </w:pPr>
            <w:r w:rsidRPr="00D36FD0">
              <w:rPr>
                <w:rFonts w:ascii="Calibri" w:hAnsi="Calibri" w:cs="Calibri"/>
                <w:b/>
                <w:color w:val="FF0000"/>
              </w:rPr>
              <w:t>(</w:t>
            </w:r>
            <w:r w:rsidR="001119BC" w:rsidRPr="00D36FD0">
              <w:rPr>
                <w:rFonts w:ascii="Calibri" w:hAnsi="Calibri" w:cs="Calibri"/>
                <w:b/>
                <w:color w:val="FF0000"/>
                <w:spacing w:val="-2"/>
              </w:rPr>
              <w:t>451,812</w:t>
            </w:r>
            <w:r w:rsidRPr="00D36FD0">
              <w:rPr>
                <w:rFonts w:ascii="Calibri" w:hAnsi="Calibri" w:cs="Calibri"/>
                <w:b/>
                <w:color w:val="FF0000"/>
                <w:spacing w:val="-2"/>
              </w:rPr>
              <w:t>)</w:t>
            </w:r>
          </w:p>
        </w:tc>
        <w:tc>
          <w:tcPr>
            <w:tcW w:w="1496" w:type="dxa"/>
          </w:tcPr>
          <w:p w14:paraId="7A5174B4" w14:textId="75F1DB74" w:rsidR="001119BC" w:rsidRPr="00D36FD0" w:rsidRDefault="00BC433B" w:rsidP="00F763E0">
            <w:pPr>
              <w:pStyle w:val="TableParagraph"/>
              <w:spacing w:before="24"/>
              <w:ind w:right="4"/>
              <w:jc w:val="right"/>
              <w:rPr>
                <w:rFonts w:ascii="Calibri" w:hAnsi="Calibri" w:cs="Calibri"/>
                <w:b/>
              </w:rPr>
            </w:pPr>
            <w:r w:rsidRPr="00D36FD0">
              <w:rPr>
                <w:rFonts w:ascii="Calibri" w:hAnsi="Calibri" w:cs="Calibri"/>
                <w:b/>
                <w:color w:val="FF0000"/>
              </w:rPr>
              <w:t>(</w:t>
            </w:r>
            <w:r w:rsidR="001119BC" w:rsidRPr="00D36FD0">
              <w:rPr>
                <w:rFonts w:ascii="Calibri" w:hAnsi="Calibri" w:cs="Calibri"/>
                <w:b/>
                <w:color w:val="FF0000"/>
                <w:spacing w:val="-2"/>
              </w:rPr>
              <w:t>468,910</w:t>
            </w:r>
            <w:r w:rsidRPr="00D36FD0">
              <w:rPr>
                <w:rFonts w:ascii="Calibri" w:hAnsi="Calibri" w:cs="Calibri"/>
                <w:b/>
                <w:color w:val="FF0000"/>
                <w:spacing w:val="-2"/>
              </w:rPr>
              <w:t>)</w:t>
            </w:r>
          </w:p>
        </w:tc>
        <w:tc>
          <w:tcPr>
            <w:tcW w:w="1496" w:type="dxa"/>
          </w:tcPr>
          <w:p w14:paraId="21F71DD2" w14:textId="5A7CE427" w:rsidR="001119BC" w:rsidRPr="00D36FD0" w:rsidRDefault="00BC433B" w:rsidP="00F763E0">
            <w:pPr>
              <w:pStyle w:val="TableParagraph"/>
              <w:spacing w:before="24"/>
              <w:ind w:right="3"/>
              <w:jc w:val="right"/>
              <w:rPr>
                <w:rFonts w:ascii="Calibri" w:hAnsi="Calibri" w:cs="Calibri"/>
                <w:b/>
              </w:rPr>
            </w:pPr>
            <w:r w:rsidRPr="00D36FD0">
              <w:rPr>
                <w:rFonts w:ascii="Calibri" w:hAnsi="Calibri" w:cs="Calibri"/>
                <w:b/>
                <w:color w:val="FF0000"/>
              </w:rPr>
              <w:t>(</w:t>
            </w:r>
            <w:r w:rsidR="001119BC" w:rsidRPr="00D36FD0">
              <w:rPr>
                <w:rFonts w:ascii="Calibri" w:hAnsi="Calibri" w:cs="Calibri"/>
                <w:b/>
                <w:color w:val="FF0000"/>
                <w:spacing w:val="-2"/>
              </w:rPr>
              <w:t>485,260</w:t>
            </w:r>
            <w:r w:rsidRPr="00D36FD0">
              <w:rPr>
                <w:rFonts w:ascii="Calibri" w:hAnsi="Calibri" w:cs="Calibri"/>
                <w:b/>
                <w:color w:val="FF0000"/>
                <w:spacing w:val="-2"/>
              </w:rPr>
              <w:t>)</w:t>
            </w:r>
          </w:p>
        </w:tc>
        <w:tc>
          <w:tcPr>
            <w:tcW w:w="1496" w:type="dxa"/>
          </w:tcPr>
          <w:p w14:paraId="203FC1A8" w14:textId="0449A57B" w:rsidR="001119BC" w:rsidRPr="00D36FD0" w:rsidRDefault="00BC433B" w:rsidP="00F763E0">
            <w:pPr>
              <w:pStyle w:val="TableParagraph"/>
              <w:spacing w:before="24"/>
              <w:ind w:right="2"/>
              <w:jc w:val="right"/>
              <w:rPr>
                <w:rFonts w:ascii="Calibri" w:hAnsi="Calibri" w:cs="Calibri"/>
                <w:b/>
              </w:rPr>
            </w:pPr>
            <w:r w:rsidRPr="00D36FD0">
              <w:rPr>
                <w:rFonts w:ascii="Calibri" w:hAnsi="Calibri" w:cs="Calibri"/>
                <w:b/>
                <w:color w:val="FF0000"/>
              </w:rPr>
              <w:t>(</w:t>
            </w:r>
            <w:r w:rsidR="001119BC" w:rsidRPr="00D36FD0">
              <w:rPr>
                <w:rFonts w:ascii="Calibri" w:hAnsi="Calibri" w:cs="Calibri"/>
                <w:b/>
                <w:color w:val="FF0000"/>
                <w:spacing w:val="-2"/>
              </w:rPr>
              <w:t>497,291</w:t>
            </w:r>
            <w:r w:rsidRPr="00D36FD0">
              <w:rPr>
                <w:rFonts w:ascii="Calibri" w:hAnsi="Calibri" w:cs="Calibri"/>
                <w:b/>
                <w:color w:val="FF0000"/>
                <w:spacing w:val="-2"/>
              </w:rPr>
              <w:t>)</w:t>
            </w:r>
          </w:p>
        </w:tc>
        <w:tc>
          <w:tcPr>
            <w:tcW w:w="1496" w:type="dxa"/>
          </w:tcPr>
          <w:p w14:paraId="48F4FEA1" w14:textId="185E1616" w:rsidR="001119BC" w:rsidRPr="00D36FD0" w:rsidRDefault="00BC433B" w:rsidP="00F763E0">
            <w:pPr>
              <w:pStyle w:val="TableParagraph"/>
              <w:spacing w:before="24"/>
              <w:ind w:right="1"/>
              <w:jc w:val="right"/>
              <w:rPr>
                <w:rFonts w:ascii="Calibri" w:hAnsi="Calibri" w:cs="Calibri"/>
                <w:b/>
              </w:rPr>
            </w:pPr>
            <w:r w:rsidRPr="00D36FD0">
              <w:rPr>
                <w:rFonts w:ascii="Calibri" w:hAnsi="Calibri" w:cs="Calibri"/>
                <w:b/>
                <w:color w:val="FF0000"/>
              </w:rPr>
              <w:t>(</w:t>
            </w:r>
            <w:r w:rsidR="001119BC" w:rsidRPr="00D36FD0">
              <w:rPr>
                <w:rFonts w:ascii="Calibri" w:hAnsi="Calibri" w:cs="Calibri"/>
                <w:b/>
                <w:color w:val="FF0000"/>
                <w:spacing w:val="-2"/>
              </w:rPr>
              <w:t>506,996</w:t>
            </w:r>
            <w:r w:rsidRPr="00D36FD0">
              <w:rPr>
                <w:rFonts w:ascii="Calibri" w:hAnsi="Calibri" w:cs="Calibri"/>
                <w:b/>
                <w:color w:val="FF0000"/>
                <w:spacing w:val="-2"/>
              </w:rPr>
              <w:t>)</w:t>
            </w:r>
          </w:p>
        </w:tc>
      </w:tr>
      <w:tr w:rsidR="002E7504" w14:paraId="53A75A26" w14:textId="77777777" w:rsidTr="00F763E0">
        <w:trPr>
          <w:trHeight w:val="290"/>
        </w:trPr>
        <w:tc>
          <w:tcPr>
            <w:tcW w:w="5432" w:type="dxa"/>
          </w:tcPr>
          <w:p w14:paraId="2176C64E" w14:textId="77777777" w:rsidR="001119BC" w:rsidRPr="00D36FD0" w:rsidRDefault="001119BC">
            <w:pPr>
              <w:pStyle w:val="TableParagraph"/>
              <w:spacing w:line="240" w:lineRule="auto"/>
              <w:jc w:val="left"/>
              <w:rPr>
                <w:rFonts w:ascii="Calibri" w:hAnsi="Calibri" w:cs="Calibri"/>
              </w:rPr>
            </w:pPr>
          </w:p>
        </w:tc>
        <w:tc>
          <w:tcPr>
            <w:tcW w:w="1341" w:type="dxa"/>
          </w:tcPr>
          <w:p w14:paraId="64A2722E"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4703325E"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60B009F3"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5C7AAC42"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692F38EA" w14:textId="77777777" w:rsidR="001119BC" w:rsidRPr="00D36FD0" w:rsidRDefault="001119BC" w:rsidP="00F763E0">
            <w:pPr>
              <w:pStyle w:val="TableParagraph"/>
              <w:spacing w:line="240" w:lineRule="auto"/>
              <w:jc w:val="right"/>
              <w:rPr>
                <w:rFonts w:ascii="Calibri" w:hAnsi="Calibri" w:cs="Calibri"/>
              </w:rPr>
            </w:pPr>
          </w:p>
        </w:tc>
      </w:tr>
      <w:tr w:rsidR="002E7504" w14:paraId="0E618714" w14:textId="77777777" w:rsidTr="00F763E0">
        <w:trPr>
          <w:trHeight w:val="289"/>
        </w:trPr>
        <w:tc>
          <w:tcPr>
            <w:tcW w:w="5432" w:type="dxa"/>
          </w:tcPr>
          <w:p w14:paraId="563A4848" w14:textId="570EC58B" w:rsidR="001119BC" w:rsidRPr="00D36FD0" w:rsidRDefault="001119BC">
            <w:pPr>
              <w:pStyle w:val="TableParagraph"/>
              <w:spacing w:before="24"/>
              <w:ind w:left="41"/>
              <w:jc w:val="left"/>
              <w:rPr>
                <w:rFonts w:ascii="Calibri" w:hAnsi="Calibri" w:cs="Calibri"/>
                <w:b/>
              </w:rPr>
            </w:pPr>
            <w:r w:rsidRPr="00D36FD0">
              <w:rPr>
                <w:rFonts w:ascii="Calibri" w:hAnsi="Calibri" w:cs="Calibri"/>
                <w:b/>
                <w:spacing w:val="-2"/>
                <w:w w:val="105"/>
              </w:rPr>
              <w:t>Total</w:t>
            </w:r>
            <w:r w:rsidRPr="00D36FD0">
              <w:rPr>
                <w:rFonts w:ascii="Calibri" w:hAnsi="Calibri" w:cs="Calibri"/>
                <w:b/>
                <w:spacing w:val="-1"/>
                <w:w w:val="105"/>
              </w:rPr>
              <w:t xml:space="preserve"> </w:t>
            </w:r>
            <w:r w:rsidR="0070231A">
              <w:rPr>
                <w:rFonts w:ascii="Calibri" w:hAnsi="Calibri" w:cs="Calibri"/>
                <w:b/>
                <w:spacing w:val="-1"/>
                <w:w w:val="105"/>
              </w:rPr>
              <w:t xml:space="preserve">Cumulative </w:t>
            </w:r>
            <w:r w:rsidRPr="00D36FD0">
              <w:rPr>
                <w:rFonts w:ascii="Calibri" w:hAnsi="Calibri" w:cs="Calibri"/>
                <w:b/>
                <w:spacing w:val="-2"/>
                <w:w w:val="105"/>
              </w:rPr>
              <w:t>Savings</w:t>
            </w:r>
            <w:r w:rsidRPr="00D36FD0">
              <w:rPr>
                <w:rFonts w:ascii="Calibri" w:hAnsi="Calibri" w:cs="Calibri"/>
                <w:b/>
                <w:w w:val="105"/>
              </w:rPr>
              <w:t xml:space="preserve"> </w:t>
            </w:r>
            <w:r w:rsidRPr="00D36FD0">
              <w:rPr>
                <w:rFonts w:ascii="Calibri" w:hAnsi="Calibri" w:cs="Calibri"/>
                <w:b/>
                <w:spacing w:val="-2"/>
                <w:w w:val="105"/>
              </w:rPr>
              <w:t>Required</w:t>
            </w:r>
          </w:p>
        </w:tc>
        <w:tc>
          <w:tcPr>
            <w:tcW w:w="1341" w:type="dxa"/>
          </w:tcPr>
          <w:p w14:paraId="14F3E240" w14:textId="7E49F2BB" w:rsidR="001119BC" w:rsidRPr="00D36FD0" w:rsidRDefault="00BC433B" w:rsidP="00F763E0">
            <w:pPr>
              <w:pStyle w:val="TableParagraph"/>
              <w:spacing w:before="24"/>
              <w:ind w:right="3"/>
              <w:jc w:val="right"/>
              <w:rPr>
                <w:rFonts w:ascii="Calibri" w:hAnsi="Calibri" w:cs="Calibri"/>
                <w:b/>
              </w:rPr>
            </w:pPr>
            <w:r w:rsidRPr="00D36FD0">
              <w:rPr>
                <w:rFonts w:ascii="Calibri" w:hAnsi="Calibri" w:cs="Calibri"/>
                <w:b/>
                <w:color w:val="FF0000"/>
              </w:rPr>
              <w:t>(</w:t>
            </w:r>
            <w:r w:rsidR="001119BC" w:rsidRPr="00D36FD0">
              <w:rPr>
                <w:rFonts w:ascii="Calibri" w:hAnsi="Calibri" w:cs="Calibri"/>
                <w:b/>
                <w:color w:val="FF0000"/>
                <w:spacing w:val="-2"/>
              </w:rPr>
              <w:t>2,910</w:t>
            </w:r>
            <w:r w:rsidRPr="00D36FD0">
              <w:rPr>
                <w:rFonts w:ascii="Calibri" w:hAnsi="Calibri" w:cs="Calibri"/>
                <w:b/>
                <w:color w:val="FF0000"/>
                <w:spacing w:val="-2"/>
              </w:rPr>
              <w:t>)</w:t>
            </w:r>
          </w:p>
        </w:tc>
        <w:tc>
          <w:tcPr>
            <w:tcW w:w="1496" w:type="dxa"/>
          </w:tcPr>
          <w:p w14:paraId="6B3B80E5" w14:textId="6C81F885" w:rsidR="001119BC" w:rsidRPr="00D36FD0" w:rsidRDefault="00BC433B" w:rsidP="00F763E0">
            <w:pPr>
              <w:pStyle w:val="TableParagraph"/>
              <w:spacing w:before="24"/>
              <w:ind w:right="3"/>
              <w:jc w:val="right"/>
              <w:rPr>
                <w:rFonts w:ascii="Calibri" w:hAnsi="Calibri" w:cs="Calibri"/>
                <w:b/>
              </w:rPr>
            </w:pPr>
            <w:r w:rsidRPr="00D36FD0">
              <w:rPr>
                <w:rFonts w:ascii="Calibri" w:hAnsi="Calibri" w:cs="Calibri"/>
                <w:b/>
                <w:color w:val="FF0000"/>
              </w:rPr>
              <w:t>(</w:t>
            </w:r>
            <w:r w:rsidR="001119BC" w:rsidRPr="00D36FD0">
              <w:rPr>
                <w:rFonts w:ascii="Calibri" w:hAnsi="Calibri" w:cs="Calibri"/>
                <w:b/>
                <w:color w:val="FF0000"/>
                <w:spacing w:val="-2"/>
              </w:rPr>
              <w:t>6,976</w:t>
            </w:r>
            <w:r w:rsidRPr="00D36FD0">
              <w:rPr>
                <w:rFonts w:ascii="Calibri" w:hAnsi="Calibri" w:cs="Calibri"/>
                <w:b/>
                <w:color w:val="FF0000"/>
                <w:spacing w:val="-2"/>
              </w:rPr>
              <w:t>)</w:t>
            </w:r>
          </w:p>
        </w:tc>
        <w:tc>
          <w:tcPr>
            <w:tcW w:w="1496" w:type="dxa"/>
          </w:tcPr>
          <w:p w14:paraId="64CCD49D" w14:textId="5127FECD" w:rsidR="001119BC" w:rsidRPr="00D36FD0" w:rsidRDefault="00BC433B" w:rsidP="00F763E0">
            <w:pPr>
              <w:pStyle w:val="TableParagraph"/>
              <w:spacing w:before="24"/>
              <w:ind w:right="3"/>
              <w:jc w:val="right"/>
              <w:rPr>
                <w:rFonts w:ascii="Calibri" w:hAnsi="Calibri" w:cs="Calibri"/>
                <w:b/>
              </w:rPr>
            </w:pPr>
            <w:r w:rsidRPr="00D36FD0">
              <w:rPr>
                <w:rFonts w:ascii="Calibri" w:hAnsi="Calibri" w:cs="Calibri"/>
                <w:b/>
                <w:color w:val="FF0000"/>
              </w:rPr>
              <w:t>(</w:t>
            </w:r>
            <w:r w:rsidR="001119BC" w:rsidRPr="00D36FD0">
              <w:rPr>
                <w:rFonts w:ascii="Calibri" w:hAnsi="Calibri" w:cs="Calibri"/>
                <w:b/>
                <w:color w:val="FF0000"/>
                <w:spacing w:val="-2"/>
              </w:rPr>
              <w:t>12,253</w:t>
            </w:r>
            <w:r w:rsidRPr="00D36FD0">
              <w:rPr>
                <w:rFonts w:ascii="Calibri" w:hAnsi="Calibri" w:cs="Calibri"/>
                <w:b/>
                <w:color w:val="FF0000"/>
                <w:spacing w:val="-2"/>
              </w:rPr>
              <w:t>)</w:t>
            </w:r>
          </w:p>
        </w:tc>
        <w:tc>
          <w:tcPr>
            <w:tcW w:w="1496" w:type="dxa"/>
          </w:tcPr>
          <w:p w14:paraId="21057BF4" w14:textId="0666DB50" w:rsidR="001119BC" w:rsidRPr="00D36FD0" w:rsidRDefault="00BC433B" w:rsidP="00F763E0">
            <w:pPr>
              <w:pStyle w:val="TableParagraph"/>
              <w:spacing w:before="24"/>
              <w:ind w:right="2"/>
              <w:jc w:val="right"/>
              <w:rPr>
                <w:rFonts w:ascii="Calibri" w:hAnsi="Calibri" w:cs="Calibri"/>
                <w:b/>
              </w:rPr>
            </w:pPr>
            <w:r w:rsidRPr="00D36FD0">
              <w:rPr>
                <w:rFonts w:ascii="Calibri" w:hAnsi="Calibri" w:cs="Calibri"/>
                <w:b/>
                <w:color w:val="FF0000"/>
              </w:rPr>
              <w:t>(</w:t>
            </w:r>
            <w:r w:rsidR="001119BC" w:rsidRPr="00D36FD0">
              <w:rPr>
                <w:rFonts w:ascii="Calibri" w:hAnsi="Calibri" w:cs="Calibri"/>
                <w:b/>
                <w:color w:val="FF0000"/>
                <w:spacing w:val="-2"/>
              </w:rPr>
              <w:t>28,558</w:t>
            </w:r>
            <w:r w:rsidRPr="00D36FD0">
              <w:rPr>
                <w:rFonts w:ascii="Calibri" w:hAnsi="Calibri" w:cs="Calibri"/>
                <w:b/>
                <w:color w:val="FF0000"/>
                <w:spacing w:val="-2"/>
              </w:rPr>
              <w:t>)</w:t>
            </w:r>
          </w:p>
        </w:tc>
        <w:tc>
          <w:tcPr>
            <w:tcW w:w="1496" w:type="dxa"/>
          </w:tcPr>
          <w:p w14:paraId="6A710F36" w14:textId="32F84190" w:rsidR="001119BC" w:rsidRPr="00D36FD0" w:rsidRDefault="00BC433B" w:rsidP="00F763E0">
            <w:pPr>
              <w:pStyle w:val="TableParagraph"/>
              <w:spacing w:before="24"/>
              <w:ind w:right="2"/>
              <w:jc w:val="right"/>
              <w:rPr>
                <w:rFonts w:ascii="Calibri" w:hAnsi="Calibri" w:cs="Calibri"/>
                <w:b/>
              </w:rPr>
            </w:pPr>
            <w:r w:rsidRPr="00D36FD0">
              <w:rPr>
                <w:rFonts w:ascii="Calibri" w:hAnsi="Calibri" w:cs="Calibri"/>
                <w:b/>
                <w:color w:val="FF0000"/>
              </w:rPr>
              <w:t>(</w:t>
            </w:r>
            <w:r w:rsidR="001119BC" w:rsidRPr="00D36FD0">
              <w:rPr>
                <w:rFonts w:ascii="Calibri" w:hAnsi="Calibri" w:cs="Calibri"/>
                <w:b/>
                <w:color w:val="FF0000"/>
                <w:spacing w:val="-2"/>
              </w:rPr>
              <w:t>39,935</w:t>
            </w:r>
            <w:r w:rsidRPr="00D36FD0">
              <w:rPr>
                <w:rFonts w:ascii="Calibri" w:hAnsi="Calibri" w:cs="Calibri"/>
                <w:b/>
                <w:color w:val="FF0000"/>
                <w:spacing w:val="-2"/>
              </w:rPr>
              <w:t>)</w:t>
            </w:r>
          </w:p>
        </w:tc>
      </w:tr>
    </w:tbl>
    <w:p w14:paraId="770C227E" w14:textId="77777777" w:rsidR="000F4671" w:rsidRDefault="000F4671">
      <w:pPr>
        <w:spacing w:after="160" w:line="278" w:lineRule="auto"/>
        <w:rPr>
          <w:rFonts w:eastAsia="Times New Roman"/>
          <w:kern w:val="2"/>
          <w:sz w:val="24"/>
          <w:szCs w:val="24"/>
          <w14:ligatures w14:val="standardContextual"/>
        </w:rPr>
      </w:pPr>
      <w:r>
        <w:rPr>
          <w:rFonts w:eastAsia="Times New Roman"/>
        </w:rPr>
        <w:br w:type="page"/>
      </w:r>
    </w:p>
    <w:p w14:paraId="1952815A" w14:textId="691556B7" w:rsidR="00560156" w:rsidRDefault="00560156" w:rsidP="005A4C23">
      <w:pPr>
        <w:pStyle w:val="Heading1-Outturn"/>
        <w:ind w:left="0" w:firstLine="0"/>
      </w:pPr>
      <w:r>
        <w:lastRenderedPageBreak/>
        <w:t xml:space="preserve">Appendix </w:t>
      </w:r>
      <w:r w:rsidR="00956AEF">
        <w:t>1</w:t>
      </w:r>
      <w:r>
        <w:t xml:space="preserve"> – Reserves</w:t>
      </w:r>
    </w:p>
    <w:tbl>
      <w:tblPr>
        <w:tblW w:w="14028" w:type="dxa"/>
        <w:tblLook w:val="04A0" w:firstRow="1" w:lastRow="0" w:firstColumn="1" w:lastColumn="0" w:noHBand="0" w:noVBand="1"/>
      </w:tblPr>
      <w:tblGrid>
        <w:gridCol w:w="5524"/>
        <w:gridCol w:w="2834"/>
        <w:gridCol w:w="2835"/>
        <w:gridCol w:w="2835"/>
      </w:tblGrid>
      <w:tr w:rsidR="00B67A65" w:rsidRPr="00B67A65" w14:paraId="4640F604" w14:textId="77777777" w:rsidTr="6F63FC2A">
        <w:trPr>
          <w:trHeight w:val="900"/>
        </w:trPr>
        <w:tc>
          <w:tcPr>
            <w:tcW w:w="5524"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28DF8C19" w14:textId="77777777" w:rsidR="00B67A65" w:rsidRPr="00B67A65" w:rsidRDefault="00B67A65" w:rsidP="00B67A65">
            <w:pPr>
              <w:spacing w:after="0" w:line="240" w:lineRule="auto"/>
              <w:rPr>
                <w:rFonts w:ascii="Calibri" w:eastAsia="Times New Roman" w:hAnsi="Calibri" w:cs="Calibri"/>
                <w:b/>
                <w:bCs/>
                <w:color w:val="000000"/>
                <w:lang w:eastAsia="en-GB"/>
              </w:rPr>
            </w:pPr>
            <w:r w:rsidRPr="00B67A65">
              <w:rPr>
                <w:rFonts w:ascii="Calibri" w:eastAsia="Times New Roman" w:hAnsi="Calibri" w:cs="Calibri"/>
                <w:b/>
                <w:bCs/>
                <w:color w:val="000000"/>
                <w:lang w:eastAsia="en-GB"/>
              </w:rPr>
              <w:t> </w:t>
            </w:r>
          </w:p>
        </w:tc>
        <w:tc>
          <w:tcPr>
            <w:tcW w:w="2834" w:type="dxa"/>
            <w:tcBorders>
              <w:top w:val="single" w:sz="4" w:space="0" w:color="auto"/>
              <w:left w:val="nil"/>
              <w:bottom w:val="single" w:sz="4" w:space="0" w:color="auto"/>
              <w:right w:val="single" w:sz="4" w:space="0" w:color="auto"/>
            </w:tcBorders>
            <w:shd w:val="clear" w:color="auto" w:fill="D9E1F2"/>
            <w:vAlign w:val="center"/>
            <w:hideMark/>
          </w:tcPr>
          <w:p w14:paraId="230E5800" w14:textId="684988F8" w:rsidR="00B67A65" w:rsidRPr="00B67A65" w:rsidRDefault="004E3FA9" w:rsidP="00B67A6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Position</w:t>
            </w:r>
            <w:r w:rsidR="00B67A65" w:rsidRPr="00B67A65">
              <w:rPr>
                <w:rFonts w:ascii="Calibri" w:eastAsia="Times New Roman" w:hAnsi="Calibri" w:cs="Calibri"/>
                <w:b/>
                <w:bCs/>
                <w:color w:val="000000"/>
                <w:lang w:eastAsia="en-GB"/>
              </w:rPr>
              <w:t xml:space="preserve"> as at 31 March 2025</w:t>
            </w:r>
          </w:p>
        </w:tc>
        <w:tc>
          <w:tcPr>
            <w:tcW w:w="2835" w:type="dxa"/>
            <w:tcBorders>
              <w:top w:val="single" w:sz="4" w:space="0" w:color="auto"/>
              <w:left w:val="nil"/>
              <w:bottom w:val="single" w:sz="4" w:space="0" w:color="auto"/>
              <w:right w:val="single" w:sz="4" w:space="0" w:color="auto"/>
            </w:tcBorders>
            <w:shd w:val="clear" w:color="auto" w:fill="D9E1F2"/>
            <w:vAlign w:val="center"/>
            <w:hideMark/>
          </w:tcPr>
          <w:p w14:paraId="7852C553" w14:textId="6F1D235B" w:rsidR="00B67A65" w:rsidRPr="00B67A65" w:rsidRDefault="00012E8A" w:rsidP="00B67A6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In-year Actuals</w:t>
            </w:r>
          </w:p>
        </w:tc>
        <w:tc>
          <w:tcPr>
            <w:tcW w:w="2835" w:type="dxa"/>
            <w:tcBorders>
              <w:top w:val="single" w:sz="4" w:space="0" w:color="auto"/>
              <w:left w:val="nil"/>
              <w:bottom w:val="single" w:sz="4" w:space="0" w:color="auto"/>
              <w:right w:val="single" w:sz="4" w:space="0" w:color="auto"/>
            </w:tcBorders>
            <w:shd w:val="clear" w:color="auto" w:fill="D9E1F2"/>
            <w:vAlign w:val="center"/>
            <w:hideMark/>
          </w:tcPr>
          <w:p w14:paraId="1A68EC61" w14:textId="54D64039" w:rsidR="00B67A65" w:rsidRPr="00B67A65" w:rsidRDefault="004E3FA9" w:rsidP="00B67A6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Position</w:t>
            </w:r>
            <w:r w:rsidR="00B67A65" w:rsidRPr="00B67A65">
              <w:rPr>
                <w:rFonts w:ascii="Calibri" w:eastAsia="Times New Roman" w:hAnsi="Calibri" w:cs="Calibri"/>
                <w:b/>
                <w:bCs/>
                <w:color w:val="000000"/>
                <w:lang w:eastAsia="en-GB"/>
              </w:rPr>
              <w:t xml:space="preserve"> </w:t>
            </w:r>
            <w:r w:rsidR="00012E8A">
              <w:rPr>
                <w:rFonts w:ascii="Calibri" w:eastAsia="Times New Roman" w:hAnsi="Calibri" w:cs="Calibri"/>
                <w:b/>
                <w:bCs/>
                <w:color w:val="000000"/>
                <w:lang w:eastAsia="en-GB"/>
              </w:rPr>
              <w:t xml:space="preserve">as </w:t>
            </w:r>
            <w:r w:rsidR="00B67A65" w:rsidRPr="00B67A65">
              <w:rPr>
                <w:rFonts w:ascii="Calibri" w:eastAsia="Times New Roman" w:hAnsi="Calibri" w:cs="Calibri"/>
                <w:b/>
                <w:bCs/>
                <w:color w:val="000000"/>
                <w:lang w:eastAsia="en-GB"/>
              </w:rPr>
              <w:t>at 31 March 2026</w:t>
            </w:r>
          </w:p>
        </w:tc>
      </w:tr>
      <w:tr w:rsidR="00B67A65" w:rsidRPr="00B67A65" w14:paraId="732931CA" w14:textId="77777777" w:rsidTr="6F63FC2A">
        <w:trPr>
          <w:trHeight w:val="300"/>
        </w:trPr>
        <w:tc>
          <w:tcPr>
            <w:tcW w:w="5524" w:type="dxa"/>
            <w:tcBorders>
              <w:top w:val="nil"/>
              <w:left w:val="single" w:sz="4" w:space="0" w:color="auto"/>
              <w:bottom w:val="single" w:sz="4" w:space="0" w:color="auto"/>
              <w:right w:val="single" w:sz="4" w:space="0" w:color="auto"/>
            </w:tcBorders>
            <w:shd w:val="clear" w:color="auto" w:fill="D9E1F2"/>
            <w:vAlign w:val="center"/>
            <w:hideMark/>
          </w:tcPr>
          <w:p w14:paraId="452ADACF" w14:textId="77777777" w:rsidR="00B67A65" w:rsidRPr="00B67A65" w:rsidRDefault="00B67A65" w:rsidP="00B67A65">
            <w:pPr>
              <w:spacing w:after="0" w:line="240" w:lineRule="auto"/>
              <w:rPr>
                <w:rFonts w:ascii="Calibri" w:eastAsia="Times New Roman" w:hAnsi="Calibri" w:cs="Calibri"/>
                <w:b/>
                <w:bCs/>
                <w:color w:val="000000"/>
                <w:lang w:eastAsia="en-GB"/>
              </w:rPr>
            </w:pPr>
            <w:r w:rsidRPr="00B67A65">
              <w:rPr>
                <w:rFonts w:ascii="Calibri" w:eastAsia="Times New Roman" w:hAnsi="Calibri" w:cs="Calibri"/>
                <w:b/>
                <w:bCs/>
                <w:color w:val="000000"/>
                <w:lang w:eastAsia="en-GB"/>
              </w:rPr>
              <w:t> </w:t>
            </w:r>
          </w:p>
        </w:tc>
        <w:tc>
          <w:tcPr>
            <w:tcW w:w="2834" w:type="dxa"/>
            <w:tcBorders>
              <w:top w:val="nil"/>
              <w:left w:val="nil"/>
              <w:bottom w:val="single" w:sz="4" w:space="0" w:color="auto"/>
              <w:right w:val="single" w:sz="4" w:space="0" w:color="auto"/>
            </w:tcBorders>
            <w:shd w:val="clear" w:color="auto" w:fill="D9E1F2"/>
            <w:vAlign w:val="center"/>
            <w:hideMark/>
          </w:tcPr>
          <w:p w14:paraId="18190B7F" w14:textId="77777777" w:rsidR="00B67A65" w:rsidRPr="00B67A65" w:rsidRDefault="00B67A65" w:rsidP="00B67A65">
            <w:pPr>
              <w:spacing w:after="0" w:line="240" w:lineRule="auto"/>
              <w:jc w:val="center"/>
              <w:rPr>
                <w:rFonts w:ascii="Calibri" w:eastAsia="Times New Roman" w:hAnsi="Calibri" w:cs="Calibri"/>
                <w:b/>
                <w:bCs/>
                <w:color w:val="000000"/>
                <w:lang w:eastAsia="en-GB"/>
              </w:rPr>
            </w:pPr>
            <w:r w:rsidRPr="00B67A65">
              <w:rPr>
                <w:rFonts w:ascii="Calibri" w:eastAsia="Times New Roman" w:hAnsi="Calibri" w:cs="Calibri"/>
                <w:b/>
                <w:bCs/>
                <w:color w:val="000000"/>
                <w:lang w:eastAsia="en-GB"/>
              </w:rPr>
              <w:t>£’000’s</w:t>
            </w:r>
          </w:p>
        </w:tc>
        <w:tc>
          <w:tcPr>
            <w:tcW w:w="2835" w:type="dxa"/>
            <w:tcBorders>
              <w:top w:val="nil"/>
              <w:left w:val="nil"/>
              <w:bottom w:val="single" w:sz="4" w:space="0" w:color="auto"/>
              <w:right w:val="single" w:sz="4" w:space="0" w:color="auto"/>
            </w:tcBorders>
            <w:shd w:val="clear" w:color="auto" w:fill="D9E1F2"/>
            <w:vAlign w:val="center"/>
            <w:hideMark/>
          </w:tcPr>
          <w:p w14:paraId="13DAC7E1" w14:textId="77777777" w:rsidR="00B67A65" w:rsidRPr="00B67A65" w:rsidRDefault="00B67A65" w:rsidP="00B67A65">
            <w:pPr>
              <w:spacing w:after="0" w:line="240" w:lineRule="auto"/>
              <w:jc w:val="center"/>
              <w:rPr>
                <w:rFonts w:ascii="Calibri" w:eastAsia="Times New Roman" w:hAnsi="Calibri" w:cs="Calibri"/>
                <w:b/>
                <w:bCs/>
                <w:color w:val="000000"/>
                <w:lang w:eastAsia="en-GB"/>
              </w:rPr>
            </w:pPr>
            <w:r w:rsidRPr="00B67A65">
              <w:rPr>
                <w:rFonts w:ascii="Calibri" w:eastAsia="Times New Roman" w:hAnsi="Calibri" w:cs="Calibri"/>
                <w:b/>
                <w:bCs/>
                <w:color w:val="000000"/>
                <w:lang w:eastAsia="en-GB"/>
              </w:rPr>
              <w:t>£’000’s</w:t>
            </w:r>
          </w:p>
        </w:tc>
        <w:tc>
          <w:tcPr>
            <w:tcW w:w="2835" w:type="dxa"/>
            <w:tcBorders>
              <w:top w:val="nil"/>
              <w:left w:val="nil"/>
              <w:bottom w:val="single" w:sz="4" w:space="0" w:color="auto"/>
              <w:right w:val="single" w:sz="4" w:space="0" w:color="auto"/>
            </w:tcBorders>
            <w:shd w:val="clear" w:color="auto" w:fill="D9E1F2"/>
            <w:vAlign w:val="center"/>
            <w:hideMark/>
          </w:tcPr>
          <w:p w14:paraId="4B32B3D1" w14:textId="77777777" w:rsidR="00B67A65" w:rsidRPr="00B67A65" w:rsidRDefault="00B67A65" w:rsidP="00B67A65">
            <w:pPr>
              <w:spacing w:after="0" w:line="240" w:lineRule="auto"/>
              <w:jc w:val="center"/>
              <w:rPr>
                <w:rFonts w:ascii="Calibri" w:eastAsia="Times New Roman" w:hAnsi="Calibri" w:cs="Calibri"/>
                <w:b/>
                <w:bCs/>
                <w:color w:val="000000"/>
                <w:lang w:eastAsia="en-GB"/>
              </w:rPr>
            </w:pPr>
            <w:r w:rsidRPr="00B67A65">
              <w:rPr>
                <w:rFonts w:ascii="Calibri" w:eastAsia="Times New Roman" w:hAnsi="Calibri" w:cs="Calibri"/>
                <w:b/>
                <w:bCs/>
                <w:color w:val="000000"/>
                <w:lang w:eastAsia="en-GB"/>
              </w:rPr>
              <w:t>£’000’s</w:t>
            </w:r>
          </w:p>
        </w:tc>
      </w:tr>
      <w:tr w:rsidR="00B67A65" w:rsidRPr="00B67A65" w14:paraId="571ACEE0" w14:textId="77777777" w:rsidTr="00B67A65">
        <w:trPr>
          <w:trHeight w:val="300"/>
        </w:trPr>
        <w:tc>
          <w:tcPr>
            <w:tcW w:w="5524" w:type="dxa"/>
            <w:tcBorders>
              <w:top w:val="nil"/>
              <w:left w:val="single" w:sz="4" w:space="0" w:color="auto"/>
              <w:bottom w:val="single" w:sz="4" w:space="0" w:color="auto"/>
              <w:right w:val="single" w:sz="4" w:space="0" w:color="auto"/>
            </w:tcBorders>
            <w:vAlign w:val="center"/>
            <w:hideMark/>
          </w:tcPr>
          <w:p w14:paraId="0E67FC8F" w14:textId="77777777" w:rsidR="00B67A65" w:rsidRPr="00B67A65" w:rsidRDefault="00B67A65" w:rsidP="00B67A65">
            <w:pPr>
              <w:spacing w:after="0" w:line="240" w:lineRule="auto"/>
              <w:rPr>
                <w:rFonts w:ascii="Calibri" w:eastAsia="Times New Roman" w:hAnsi="Calibri" w:cs="Calibri"/>
                <w:b/>
                <w:bCs/>
                <w:color w:val="000000"/>
                <w:lang w:eastAsia="en-GB"/>
              </w:rPr>
            </w:pPr>
            <w:r w:rsidRPr="00B67A65">
              <w:rPr>
                <w:rFonts w:ascii="Calibri" w:eastAsia="Times New Roman" w:hAnsi="Calibri" w:cs="Calibri"/>
                <w:b/>
                <w:bCs/>
                <w:color w:val="000000"/>
                <w:lang w:eastAsia="en-GB"/>
              </w:rPr>
              <w:t>General fund</w:t>
            </w:r>
          </w:p>
        </w:tc>
        <w:tc>
          <w:tcPr>
            <w:tcW w:w="2834" w:type="dxa"/>
            <w:tcBorders>
              <w:top w:val="nil"/>
              <w:left w:val="nil"/>
              <w:bottom w:val="single" w:sz="4" w:space="0" w:color="auto"/>
              <w:right w:val="single" w:sz="4" w:space="0" w:color="auto"/>
            </w:tcBorders>
            <w:vAlign w:val="center"/>
            <w:hideMark/>
          </w:tcPr>
          <w:p w14:paraId="4650BC43" w14:textId="23B48193" w:rsidR="00B67A65" w:rsidRPr="00B67A65" w:rsidRDefault="00B67A65" w:rsidP="00B67A65">
            <w:pPr>
              <w:spacing w:after="0" w:line="240" w:lineRule="auto"/>
              <w:jc w:val="right"/>
              <w:rPr>
                <w:rFonts w:ascii="Calibri" w:eastAsia="Times New Roman" w:hAnsi="Calibri" w:cs="Calibri"/>
                <w:b/>
                <w:bCs/>
                <w:color w:val="000000"/>
                <w:lang w:eastAsia="en-GB"/>
              </w:rPr>
            </w:pPr>
            <w:r w:rsidRPr="00B67A65">
              <w:rPr>
                <w:rFonts w:ascii="Calibri" w:eastAsia="Times New Roman" w:hAnsi="Calibri" w:cs="Calibri"/>
                <w:b/>
                <w:bCs/>
                <w:color w:val="FF0000"/>
                <w:lang w:eastAsia="en-GB"/>
              </w:rPr>
              <w:t>(13,3</w:t>
            </w:r>
            <w:r w:rsidR="0070380B">
              <w:rPr>
                <w:rFonts w:ascii="Calibri" w:eastAsia="Times New Roman" w:hAnsi="Calibri" w:cs="Calibri"/>
                <w:b/>
                <w:bCs/>
                <w:color w:val="FF0000"/>
                <w:lang w:eastAsia="en-GB"/>
              </w:rPr>
              <w:t>70</w:t>
            </w:r>
            <w:r w:rsidRPr="00B67A65">
              <w:rPr>
                <w:rFonts w:ascii="Calibri" w:eastAsia="Times New Roman" w:hAnsi="Calibri" w:cs="Calibri"/>
                <w:b/>
                <w:bCs/>
                <w:color w:val="FF0000"/>
                <w:lang w:eastAsia="en-GB"/>
              </w:rPr>
              <w:t>)</w:t>
            </w:r>
          </w:p>
        </w:tc>
        <w:tc>
          <w:tcPr>
            <w:tcW w:w="2835" w:type="dxa"/>
            <w:tcBorders>
              <w:top w:val="nil"/>
              <w:left w:val="nil"/>
              <w:bottom w:val="single" w:sz="4" w:space="0" w:color="auto"/>
              <w:right w:val="single" w:sz="4" w:space="0" w:color="auto"/>
            </w:tcBorders>
            <w:vAlign w:val="center"/>
            <w:hideMark/>
          </w:tcPr>
          <w:p w14:paraId="225326AA" w14:textId="77777777" w:rsidR="00B67A65" w:rsidRPr="00B67A65" w:rsidRDefault="00B67A65" w:rsidP="00B67A65">
            <w:pPr>
              <w:spacing w:after="0" w:line="240" w:lineRule="auto"/>
              <w:jc w:val="right"/>
              <w:rPr>
                <w:rFonts w:ascii="Calibri" w:eastAsia="Times New Roman" w:hAnsi="Calibri" w:cs="Calibri"/>
                <w:b/>
                <w:bCs/>
                <w:color w:val="000000"/>
                <w:lang w:eastAsia="en-GB"/>
              </w:rPr>
            </w:pPr>
            <w:r w:rsidRPr="00B67A65">
              <w:rPr>
                <w:rFonts w:ascii="Calibri" w:eastAsia="Times New Roman" w:hAnsi="Calibri" w:cs="Calibri"/>
                <w:b/>
                <w:bCs/>
                <w:color w:val="FF0000"/>
                <w:lang w:eastAsia="en-GB"/>
              </w:rPr>
              <w:t>(432)</w:t>
            </w:r>
          </w:p>
        </w:tc>
        <w:tc>
          <w:tcPr>
            <w:tcW w:w="2835" w:type="dxa"/>
            <w:tcBorders>
              <w:top w:val="nil"/>
              <w:left w:val="nil"/>
              <w:bottom w:val="single" w:sz="4" w:space="0" w:color="auto"/>
              <w:right w:val="single" w:sz="4" w:space="0" w:color="auto"/>
            </w:tcBorders>
            <w:vAlign w:val="center"/>
            <w:hideMark/>
          </w:tcPr>
          <w:p w14:paraId="6AFF16CE" w14:textId="5EDBB5C6" w:rsidR="00B67A65" w:rsidRPr="00B67A65" w:rsidRDefault="00B67A65" w:rsidP="00B67A65">
            <w:pPr>
              <w:spacing w:after="0" w:line="240" w:lineRule="auto"/>
              <w:jc w:val="right"/>
              <w:rPr>
                <w:rFonts w:ascii="Calibri" w:eastAsia="Times New Roman" w:hAnsi="Calibri" w:cs="Calibri"/>
                <w:b/>
                <w:bCs/>
                <w:color w:val="000000"/>
                <w:lang w:eastAsia="en-GB"/>
              </w:rPr>
            </w:pPr>
            <w:r w:rsidRPr="00B67A65">
              <w:rPr>
                <w:rFonts w:ascii="Calibri" w:eastAsia="Times New Roman" w:hAnsi="Calibri" w:cs="Calibri"/>
                <w:b/>
                <w:bCs/>
                <w:color w:val="FF0000"/>
                <w:lang w:eastAsia="en-GB"/>
              </w:rPr>
              <w:t>(13,80</w:t>
            </w:r>
            <w:r w:rsidR="0070380B">
              <w:rPr>
                <w:rFonts w:ascii="Calibri" w:eastAsia="Times New Roman" w:hAnsi="Calibri" w:cs="Calibri"/>
                <w:b/>
                <w:bCs/>
                <w:color w:val="FF0000"/>
                <w:lang w:eastAsia="en-GB"/>
              </w:rPr>
              <w:t>2</w:t>
            </w:r>
            <w:r w:rsidRPr="00B67A65">
              <w:rPr>
                <w:rFonts w:ascii="Calibri" w:eastAsia="Times New Roman" w:hAnsi="Calibri" w:cs="Calibri"/>
                <w:b/>
                <w:bCs/>
                <w:color w:val="FF0000"/>
                <w:lang w:eastAsia="en-GB"/>
              </w:rPr>
              <w:t>)</w:t>
            </w:r>
          </w:p>
        </w:tc>
      </w:tr>
      <w:tr w:rsidR="00B67A65" w:rsidRPr="00B67A65" w14:paraId="1C1C38B0" w14:textId="77777777" w:rsidTr="00B67A65">
        <w:trPr>
          <w:trHeight w:val="300"/>
        </w:trPr>
        <w:tc>
          <w:tcPr>
            <w:tcW w:w="5524" w:type="dxa"/>
            <w:tcBorders>
              <w:top w:val="nil"/>
              <w:left w:val="single" w:sz="4" w:space="0" w:color="auto"/>
              <w:bottom w:val="single" w:sz="4" w:space="0" w:color="auto"/>
              <w:right w:val="single" w:sz="4" w:space="0" w:color="auto"/>
            </w:tcBorders>
            <w:vAlign w:val="center"/>
            <w:hideMark/>
          </w:tcPr>
          <w:p w14:paraId="3A7F52E6" w14:textId="77777777" w:rsidR="00B67A65" w:rsidRPr="00B67A65" w:rsidRDefault="00B67A65" w:rsidP="00B67A65">
            <w:pPr>
              <w:spacing w:after="0" w:line="240" w:lineRule="auto"/>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c>
          <w:tcPr>
            <w:tcW w:w="2834" w:type="dxa"/>
            <w:tcBorders>
              <w:top w:val="nil"/>
              <w:left w:val="nil"/>
              <w:bottom w:val="single" w:sz="4" w:space="0" w:color="auto"/>
              <w:right w:val="single" w:sz="4" w:space="0" w:color="auto"/>
            </w:tcBorders>
            <w:vAlign w:val="center"/>
            <w:hideMark/>
          </w:tcPr>
          <w:p w14:paraId="419C0E22"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c>
          <w:tcPr>
            <w:tcW w:w="2835" w:type="dxa"/>
            <w:tcBorders>
              <w:top w:val="nil"/>
              <w:left w:val="nil"/>
              <w:bottom w:val="single" w:sz="4" w:space="0" w:color="auto"/>
              <w:right w:val="single" w:sz="4" w:space="0" w:color="auto"/>
            </w:tcBorders>
            <w:vAlign w:val="center"/>
            <w:hideMark/>
          </w:tcPr>
          <w:p w14:paraId="1AD6FA42"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c>
          <w:tcPr>
            <w:tcW w:w="2835" w:type="dxa"/>
            <w:tcBorders>
              <w:top w:val="nil"/>
              <w:left w:val="nil"/>
              <w:bottom w:val="single" w:sz="4" w:space="0" w:color="auto"/>
              <w:right w:val="single" w:sz="4" w:space="0" w:color="auto"/>
            </w:tcBorders>
            <w:vAlign w:val="center"/>
            <w:hideMark/>
          </w:tcPr>
          <w:p w14:paraId="444B6987"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r>
      <w:tr w:rsidR="00B67A65" w:rsidRPr="00B67A65" w14:paraId="54ACACE5" w14:textId="77777777" w:rsidTr="00B67A65">
        <w:trPr>
          <w:trHeight w:val="300"/>
        </w:trPr>
        <w:tc>
          <w:tcPr>
            <w:tcW w:w="5524" w:type="dxa"/>
            <w:tcBorders>
              <w:top w:val="nil"/>
              <w:left w:val="single" w:sz="4" w:space="0" w:color="auto"/>
              <w:bottom w:val="single" w:sz="4" w:space="0" w:color="auto"/>
              <w:right w:val="single" w:sz="4" w:space="0" w:color="auto"/>
            </w:tcBorders>
            <w:vAlign w:val="center"/>
            <w:hideMark/>
          </w:tcPr>
          <w:p w14:paraId="01B766D9" w14:textId="77777777" w:rsidR="00B67A65" w:rsidRPr="00B67A65" w:rsidRDefault="00B67A65" w:rsidP="00B67A65">
            <w:pPr>
              <w:spacing w:after="0" w:line="240" w:lineRule="auto"/>
              <w:rPr>
                <w:rFonts w:ascii="Calibri" w:eastAsia="Times New Roman" w:hAnsi="Calibri" w:cs="Calibri"/>
                <w:b/>
                <w:bCs/>
                <w:color w:val="000000"/>
                <w:lang w:eastAsia="en-GB"/>
              </w:rPr>
            </w:pPr>
            <w:r w:rsidRPr="00B67A65">
              <w:rPr>
                <w:rFonts w:ascii="Calibri" w:eastAsia="Times New Roman" w:hAnsi="Calibri" w:cs="Calibri"/>
                <w:b/>
                <w:bCs/>
                <w:color w:val="000000"/>
                <w:lang w:eastAsia="en-GB"/>
              </w:rPr>
              <w:t>Revenue Earmarked Reserves</w:t>
            </w:r>
          </w:p>
        </w:tc>
        <w:tc>
          <w:tcPr>
            <w:tcW w:w="2834" w:type="dxa"/>
            <w:tcBorders>
              <w:top w:val="nil"/>
              <w:left w:val="nil"/>
              <w:bottom w:val="single" w:sz="4" w:space="0" w:color="auto"/>
              <w:right w:val="single" w:sz="4" w:space="0" w:color="auto"/>
            </w:tcBorders>
            <w:vAlign w:val="center"/>
            <w:hideMark/>
          </w:tcPr>
          <w:p w14:paraId="73F13B11"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c>
          <w:tcPr>
            <w:tcW w:w="2835" w:type="dxa"/>
            <w:tcBorders>
              <w:top w:val="nil"/>
              <w:left w:val="nil"/>
              <w:bottom w:val="single" w:sz="4" w:space="0" w:color="auto"/>
              <w:right w:val="single" w:sz="4" w:space="0" w:color="auto"/>
            </w:tcBorders>
            <w:vAlign w:val="center"/>
            <w:hideMark/>
          </w:tcPr>
          <w:p w14:paraId="0873E9C7"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c>
          <w:tcPr>
            <w:tcW w:w="2835" w:type="dxa"/>
            <w:tcBorders>
              <w:top w:val="nil"/>
              <w:left w:val="nil"/>
              <w:bottom w:val="single" w:sz="4" w:space="0" w:color="auto"/>
              <w:right w:val="single" w:sz="4" w:space="0" w:color="auto"/>
            </w:tcBorders>
            <w:vAlign w:val="center"/>
            <w:hideMark/>
          </w:tcPr>
          <w:p w14:paraId="61DC1F61"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r>
      <w:tr w:rsidR="00B67A65" w:rsidRPr="00B67A65" w14:paraId="3D1A2E02" w14:textId="77777777" w:rsidTr="00B67A65">
        <w:trPr>
          <w:trHeight w:val="300"/>
        </w:trPr>
        <w:tc>
          <w:tcPr>
            <w:tcW w:w="5524" w:type="dxa"/>
            <w:tcBorders>
              <w:top w:val="nil"/>
              <w:left w:val="single" w:sz="4" w:space="0" w:color="auto"/>
              <w:bottom w:val="single" w:sz="4" w:space="0" w:color="auto"/>
              <w:right w:val="single" w:sz="4" w:space="0" w:color="auto"/>
            </w:tcBorders>
            <w:vAlign w:val="center"/>
            <w:hideMark/>
          </w:tcPr>
          <w:p w14:paraId="7F71B32A" w14:textId="77777777" w:rsidR="00B67A65" w:rsidRPr="00B67A65" w:rsidRDefault="00B67A65" w:rsidP="00B67A65">
            <w:pPr>
              <w:spacing w:after="0" w:line="240" w:lineRule="auto"/>
              <w:rPr>
                <w:rFonts w:ascii="Calibri" w:eastAsia="Times New Roman" w:hAnsi="Calibri" w:cs="Calibri"/>
                <w:color w:val="000000"/>
                <w:lang w:eastAsia="en-GB"/>
              </w:rPr>
            </w:pPr>
            <w:r w:rsidRPr="00B67A65">
              <w:rPr>
                <w:rFonts w:ascii="Calibri" w:eastAsia="Times New Roman" w:hAnsi="Calibri" w:cs="Calibri"/>
                <w:color w:val="000000"/>
                <w:lang w:eastAsia="en-GB"/>
              </w:rPr>
              <w:t>Budget support</w:t>
            </w:r>
          </w:p>
        </w:tc>
        <w:tc>
          <w:tcPr>
            <w:tcW w:w="2834" w:type="dxa"/>
            <w:tcBorders>
              <w:top w:val="nil"/>
              <w:left w:val="nil"/>
              <w:bottom w:val="single" w:sz="4" w:space="0" w:color="auto"/>
              <w:right w:val="single" w:sz="4" w:space="0" w:color="auto"/>
            </w:tcBorders>
            <w:vAlign w:val="center"/>
            <w:hideMark/>
          </w:tcPr>
          <w:p w14:paraId="47F35AA1" w14:textId="451EFF2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(1</w:t>
            </w:r>
            <w:r w:rsidR="006F00B5">
              <w:rPr>
                <w:rFonts w:ascii="Calibri" w:eastAsia="Times New Roman" w:hAnsi="Calibri" w:cs="Calibri"/>
                <w:color w:val="FF0000"/>
                <w:lang w:eastAsia="en-GB"/>
              </w:rPr>
              <w:t>3</w:t>
            </w:r>
            <w:r w:rsidRPr="00B67A65">
              <w:rPr>
                <w:rFonts w:ascii="Calibri" w:eastAsia="Times New Roman" w:hAnsi="Calibri" w:cs="Calibri"/>
                <w:color w:val="FF0000"/>
                <w:lang w:eastAsia="en-GB"/>
              </w:rPr>
              <w:t>,</w:t>
            </w:r>
            <w:r w:rsidR="0062751F">
              <w:rPr>
                <w:rFonts w:ascii="Calibri" w:eastAsia="Times New Roman" w:hAnsi="Calibri" w:cs="Calibri"/>
                <w:color w:val="FF0000"/>
                <w:lang w:eastAsia="en-GB"/>
              </w:rPr>
              <w:t>926</w:t>
            </w:r>
            <w:r w:rsidRPr="00B67A65">
              <w:rPr>
                <w:rFonts w:ascii="Calibri" w:eastAsia="Times New Roman" w:hAnsi="Calibri" w:cs="Calibri"/>
                <w:color w:val="FF0000"/>
                <w:lang w:eastAsia="en-GB"/>
              </w:rPr>
              <w:t>)</w:t>
            </w:r>
          </w:p>
        </w:tc>
        <w:tc>
          <w:tcPr>
            <w:tcW w:w="2835" w:type="dxa"/>
            <w:tcBorders>
              <w:top w:val="nil"/>
              <w:left w:val="nil"/>
              <w:bottom w:val="single" w:sz="4" w:space="0" w:color="auto"/>
              <w:right w:val="single" w:sz="4" w:space="0" w:color="auto"/>
            </w:tcBorders>
            <w:vAlign w:val="center"/>
            <w:hideMark/>
          </w:tcPr>
          <w:p w14:paraId="5DE89C71" w14:textId="04FDF3EA"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(1</w:t>
            </w:r>
            <w:r w:rsidR="00FF67D6">
              <w:rPr>
                <w:rFonts w:ascii="Calibri" w:eastAsia="Times New Roman" w:hAnsi="Calibri" w:cs="Calibri"/>
                <w:color w:val="FF0000"/>
                <w:lang w:eastAsia="en-GB"/>
              </w:rPr>
              <w:t>1</w:t>
            </w:r>
            <w:r w:rsidRPr="00B67A65">
              <w:rPr>
                <w:rFonts w:ascii="Calibri" w:eastAsia="Times New Roman" w:hAnsi="Calibri" w:cs="Calibri"/>
                <w:color w:val="FF0000"/>
                <w:lang w:eastAsia="en-GB"/>
              </w:rPr>
              <w:t>,21</w:t>
            </w:r>
            <w:r w:rsidR="00BB1A75">
              <w:rPr>
                <w:rFonts w:ascii="Calibri" w:eastAsia="Times New Roman" w:hAnsi="Calibri" w:cs="Calibri"/>
                <w:color w:val="FF0000"/>
                <w:lang w:eastAsia="en-GB"/>
              </w:rPr>
              <w:t>6</w:t>
            </w:r>
            <w:r w:rsidRPr="00B67A65">
              <w:rPr>
                <w:rFonts w:ascii="Calibri" w:eastAsia="Times New Roman" w:hAnsi="Calibri" w:cs="Calibri"/>
                <w:color w:val="FF0000"/>
                <w:lang w:eastAsia="en-GB"/>
              </w:rPr>
              <w:t>)</w:t>
            </w:r>
          </w:p>
        </w:tc>
        <w:tc>
          <w:tcPr>
            <w:tcW w:w="2835" w:type="dxa"/>
            <w:tcBorders>
              <w:top w:val="nil"/>
              <w:left w:val="nil"/>
              <w:bottom w:val="single" w:sz="4" w:space="0" w:color="auto"/>
              <w:right w:val="single" w:sz="4" w:space="0" w:color="auto"/>
            </w:tcBorders>
            <w:vAlign w:val="center"/>
            <w:hideMark/>
          </w:tcPr>
          <w:p w14:paraId="3FC67F9B" w14:textId="1CF620ED"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(2</w:t>
            </w:r>
            <w:r w:rsidR="0062751F">
              <w:rPr>
                <w:rFonts w:ascii="Calibri" w:eastAsia="Times New Roman" w:hAnsi="Calibri" w:cs="Calibri"/>
                <w:color w:val="FF0000"/>
                <w:lang w:eastAsia="en-GB"/>
              </w:rPr>
              <w:t>5</w:t>
            </w:r>
            <w:r w:rsidRPr="00B67A65">
              <w:rPr>
                <w:rFonts w:ascii="Calibri" w:eastAsia="Times New Roman" w:hAnsi="Calibri" w:cs="Calibri"/>
                <w:color w:val="FF0000"/>
                <w:lang w:eastAsia="en-GB"/>
              </w:rPr>
              <w:t>,</w:t>
            </w:r>
            <w:r w:rsidR="0062751F">
              <w:rPr>
                <w:rFonts w:ascii="Calibri" w:eastAsia="Times New Roman" w:hAnsi="Calibri" w:cs="Calibri"/>
                <w:color w:val="FF0000"/>
                <w:lang w:eastAsia="en-GB"/>
              </w:rPr>
              <w:t>142</w:t>
            </w:r>
            <w:r w:rsidRPr="00B67A65">
              <w:rPr>
                <w:rFonts w:ascii="Calibri" w:eastAsia="Times New Roman" w:hAnsi="Calibri" w:cs="Calibri"/>
                <w:color w:val="FF0000"/>
                <w:lang w:eastAsia="en-GB"/>
              </w:rPr>
              <w:t>)</w:t>
            </w:r>
          </w:p>
        </w:tc>
      </w:tr>
      <w:tr w:rsidR="00B67A65" w:rsidRPr="00B67A65" w14:paraId="503EC857" w14:textId="77777777" w:rsidTr="00B67A65">
        <w:trPr>
          <w:trHeight w:val="300"/>
        </w:trPr>
        <w:tc>
          <w:tcPr>
            <w:tcW w:w="5524" w:type="dxa"/>
            <w:tcBorders>
              <w:top w:val="nil"/>
              <w:left w:val="single" w:sz="4" w:space="0" w:color="auto"/>
              <w:bottom w:val="single" w:sz="4" w:space="0" w:color="auto"/>
              <w:right w:val="single" w:sz="4" w:space="0" w:color="auto"/>
            </w:tcBorders>
            <w:vAlign w:val="center"/>
            <w:hideMark/>
          </w:tcPr>
          <w:p w14:paraId="3063CE41" w14:textId="258113FA" w:rsidR="00B67A65" w:rsidRPr="00B67A65" w:rsidRDefault="00003B31" w:rsidP="00B67A6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PFI Reserve (</w:t>
            </w:r>
            <w:r w:rsidR="002E6490">
              <w:rPr>
                <w:rFonts w:ascii="Calibri" w:eastAsia="Times New Roman" w:hAnsi="Calibri" w:cs="Calibri"/>
                <w:color w:val="000000"/>
                <w:lang w:eastAsia="en-GB"/>
              </w:rPr>
              <w:t xml:space="preserve">to </w:t>
            </w:r>
            <w:r w:rsidR="00164302">
              <w:rPr>
                <w:rFonts w:ascii="Calibri" w:eastAsia="Times New Roman" w:hAnsi="Calibri" w:cs="Calibri"/>
                <w:color w:val="000000"/>
                <w:lang w:eastAsia="en-GB"/>
              </w:rPr>
              <w:t>ensure no better, no worse position as agreed with the Home Office</w:t>
            </w:r>
            <w:r w:rsidR="002E6490">
              <w:rPr>
                <w:rFonts w:ascii="Calibri" w:eastAsia="Times New Roman" w:hAnsi="Calibri" w:cs="Calibri"/>
                <w:color w:val="000000"/>
                <w:lang w:eastAsia="en-GB"/>
              </w:rPr>
              <w:t>)</w:t>
            </w:r>
          </w:p>
        </w:tc>
        <w:tc>
          <w:tcPr>
            <w:tcW w:w="2834" w:type="dxa"/>
            <w:tcBorders>
              <w:top w:val="nil"/>
              <w:left w:val="nil"/>
              <w:bottom w:val="single" w:sz="4" w:space="0" w:color="auto"/>
              <w:right w:val="single" w:sz="4" w:space="0" w:color="auto"/>
            </w:tcBorders>
            <w:vAlign w:val="center"/>
            <w:hideMark/>
          </w:tcPr>
          <w:p w14:paraId="7FEC710C"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(6,874)</w:t>
            </w:r>
          </w:p>
        </w:tc>
        <w:tc>
          <w:tcPr>
            <w:tcW w:w="2835" w:type="dxa"/>
            <w:tcBorders>
              <w:top w:val="nil"/>
              <w:left w:val="nil"/>
              <w:bottom w:val="single" w:sz="4" w:space="0" w:color="auto"/>
              <w:right w:val="single" w:sz="4" w:space="0" w:color="auto"/>
            </w:tcBorders>
            <w:vAlign w:val="center"/>
            <w:hideMark/>
          </w:tcPr>
          <w:p w14:paraId="2CB9C69B"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(172)</w:t>
            </w:r>
          </w:p>
        </w:tc>
        <w:tc>
          <w:tcPr>
            <w:tcW w:w="2835" w:type="dxa"/>
            <w:tcBorders>
              <w:top w:val="nil"/>
              <w:left w:val="nil"/>
              <w:bottom w:val="single" w:sz="4" w:space="0" w:color="auto"/>
              <w:right w:val="single" w:sz="4" w:space="0" w:color="auto"/>
            </w:tcBorders>
            <w:vAlign w:val="center"/>
            <w:hideMark/>
          </w:tcPr>
          <w:p w14:paraId="6E04FBDA"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(7,046)</w:t>
            </w:r>
          </w:p>
        </w:tc>
      </w:tr>
      <w:tr w:rsidR="00B67A65" w:rsidRPr="00B67A65" w14:paraId="0C3FBFB9" w14:textId="77777777" w:rsidTr="00B67A65">
        <w:trPr>
          <w:trHeight w:val="300"/>
        </w:trPr>
        <w:tc>
          <w:tcPr>
            <w:tcW w:w="5524" w:type="dxa"/>
            <w:tcBorders>
              <w:top w:val="nil"/>
              <w:left w:val="single" w:sz="4" w:space="0" w:color="auto"/>
              <w:bottom w:val="single" w:sz="4" w:space="0" w:color="auto"/>
              <w:right w:val="single" w:sz="4" w:space="0" w:color="auto"/>
            </w:tcBorders>
            <w:vAlign w:val="center"/>
            <w:hideMark/>
          </w:tcPr>
          <w:p w14:paraId="13988C0C" w14:textId="77777777" w:rsidR="00B67A65" w:rsidRPr="00B67A65" w:rsidRDefault="00B67A65" w:rsidP="00B67A65">
            <w:pPr>
              <w:spacing w:after="0" w:line="240" w:lineRule="auto"/>
              <w:rPr>
                <w:rFonts w:ascii="Calibri" w:eastAsia="Times New Roman" w:hAnsi="Calibri" w:cs="Calibri"/>
                <w:color w:val="000000"/>
                <w:lang w:eastAsia="en-GB"/>
              </w:rPr>
            </w:pPr>
            <w:r w:rsidRPr="00B67A65">
              <w:rPr>
                <w:rFonts w:ascii="Calibri" w:eastAsia="Times New Roman" w:hAnsi="Calibri" w:cs="Calibri"/>
                <w:color w:val="000000"/>
                <w:lang w:eastAsia="en-GB"/>
              </w:rPr>
              <w:t>Insurance</w:t>
            </w:r>
          </w:p>
        </w:tc>
        <w:tc>
          <w:tcPr>
            <w:tcW w:w="2834" w:type="dxa"/>
            <w:tcBorders>
              <w:top w:val="nil"/>
              <w:left w:val="nil"/>
              <w:bottom w:val="single" w:sz="4" w:space="0" w:color="auto"/>
              <w:right w:val="single" w:sz="4" w:space="0" w:color="auto"/>
            </w:tcBorders>
            <w:vAlign w:val="center"/>
            <w:hideMark/>
          </w:tcPr>
          <w:p w14:paraId="5E41650D"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(2,999)</w:t>
            </w:r>
          </w:p>
        </w:tc>
        <w:tc>
          <w:tcPr>
            <w:tcW w:w="2835" w:type="dxa"/>
            <w:tcBorders>
              <w:top w:val="nil"/>
              <w:left w:val="nil"/>
              <w:bottom w:val="single" w:sz="4" w:space="0" w:color="auto"/>
              <w:right w:val="single" w:sz="4" w:space="0" w:color="auto"/>
            </w:tcBorders>
            <w:vAlign w:val="center"/>
            <w:hideMark/>
          </w:tcPr>
          <w:p w14:paraId="0DCE8283" w14:textId="63E82AD8" w:rsidR="00B67A65" w:rsidRPr="00805DA5" w:rsidRDefault="00C721D7" w:rsidP="00B67A65">
            <w:pPr>
              <w:spacing w:after="0" w:line="240" w:lineRule="auto"/>
              <w:jc w:val="right"/>
              <w:rPr>
                <w:rFonts w:ascii="Calibri" w:eastAsia="Times New Roman" w:hAnsi="Calibri" w:cs="Calibri"/>
                <w:color w:val="FF0000"/>
                <w:lang w:eastAsia="en-GB"/>
              </w:rPr>
            </w:pPr>
            <w:r w:rsidRPr="00805DA5">
              <w:rPr>
                <w:rFonts w:ascii="Calibri" w:eastAsia="Times New Roman" w:hAnsi="Calibri" w:cs="Calibri"/>
                <w:color w:val="FF0000"/>
                <w:lang w:eastAsia="en-GB"/>
              </w:rPr>
              <w:t>(1,985)</w:t>
            </w:r>
          </w:p>
        </w:tc>
        <w:tc>
          <w:tcPr>
            <w:tcW w:w="2835" w:type="dxa"/>
            <w:tcBorders>
              <w:top w:val="nil"/>
              <w:left w:val="nil"/>
              <w:bottom w:val="single" w:sz="4" w:space="0" w:color="auto"/>
              <w:right w:val="single" w:sz="4" w:space="0" w:color="auto"/>
            </w:tcBorders>
            <w:vAlign w:val="center"/>
            <w:hideMark/>
          </w:tcPr>
          <w:p w14:paraId="46718673" w14:textId="5CC0962E" w:rsidR="00B67A65" w:rsidRPr="00805DA5" w:rsidRDefault="00B67A65" w:rsidP="00B67A65">
            <w:pPr>
              <w:spacing w:after="0" w:line="240" w:lineRule="auto"/>
              <w:jc w:val="right"/>
              <w:rPr>
                <w:rFonts w:ascii="Calibri" w:eastAsia="Times New Roman" w:hAnsi="Calibri" w:cs="Calibri"/>
                <w:color w:val="FF0000"/>
                <w:lang w:eastAsia="en-GB"/>
              </w:rPr>
            </w:pPr>
            <w:r w:rsidRPr="00B67A65">
              <w:rPr>
                <w:rFonts w:ascii="Calibri" w:eastAsia="Times New Roman" w:hAnsi="Calibri" w:cs="Calibri"/>
                <w:color w:val="FF0000"/>
                <w:lang w:eastAsia="en-GB"/>
              </w:rPr>
              <w:t>(</w:t>
            </w:r>
            <w:r w:rsidR="00940534">
              <w:rPr>
                <w:rFonts w:ascii="Calibri" w:eastAsia="Times New Roman" w:hAnsi="Calibri" w:cs="Calibri"/>
                <w:color w:val="FF0000"/>
                <w:lang w:eastAsia="en-GB"/>
              </w:rPr>
              <w:t>4,984</w:t>
            </w:r>
            <w:r w:rsidR="001241F8">
              <w:rPr>
                <w:rFonts w:ascii="Calibri" w:eastAsia="Times New Roman" w:hAnsi="Calibri" w:cs="Calibri"/>
                <w:color w:val="FF0000"/>
                <w:lang w:eastAsia="en-GB"/>
              </w:rPr>
              <w:t>)</w:t>
            </w:r>
          </w:p>
        </w:tc>
      </w:tr>
      <w:tr w:rsidR="00B67A65" w:rsidRPr="00B67A65" w14:paraId="41402572" w14:textId="77777777" w:rsidTr="00B67A65">
        <w:trPr>
          <w:trHeight w:val="300"/>
        </w:trPr>
        <w:tc>
          <w:tcPr>
            <w:tcW w:w="5524" w:type="dxa"/>
            <w:tcBorders>
              <w:top w:val="nil"/>
              <w:left w:val="single" w:sz="4" w:space="0" w:color="auto"/>
              <w:bottom w:val="single" w:sz="4" w:space="0" w:color="auto"/>
              <w:right w:val="single" w:sz="4" w:space="0" w:color="auto"/>
            </w:tcBorders>
            <w:vAlign w:val="center"/>
            <w:hideMark/>
          </w:tcPr>
          <w:p w14:paraId="11B9B4F9" w14:textId="4716459E" w:rsidR="00B67A65" w:rsidRPr="00B67A65" w:rsidRDefault="00B67A65" w:rsidP="00B67A65">
            <w:pPr>
              <w:spacing w:after="0" w:line="240" w:lineRule="auto"/>
              <w:rPr>
                <w:rFonts w:ascii="Calibri" w:eastAsia="Times New Roman" w:hAnsi="Calibri" w:cs="Calibri"/>
                <w:color w:val="000000"/>
                <w:lang w:eastAsia="en-GB"/>
              </w:rPr>
            </w:pPr>
            <w:r w:rsidRPr="00B67A65">
              <w:rPr>
                <w:rFonts w:ascii="Calibri" w:eastAsia="Times New Roman" w:hAnsi="Calibri" w:cs="Calibri"/>
                <w:color w:val="000000"/>
                <w:lang w:eastAsia="en-GB"/>
              </w:rPr>
              <w:t>Office of Police &amp; Crim</w:t>
            </w:r>
            <w:r w:rsidR="00CD0FD0">
              <w:rPr>
                <w:rFonts w:ascii="Calibri" w:eastAsia="Times New Roman" w:hAnsi="Calibri" w:cs="Calibri"/>
                <w:color w:val="000000"/>
                <w:lang w:eastAsia="en-GB"/>
              </w:rPr>
              <w:t>e</w:t>
            </w:r>
            <w:r w:rsidRPr="00B67A65">
              <w:rPr>
                <w:rFonts w:ascii="Calibri" w:eastAsia="Times New Roman" w:hAnsi="Calibri" w:cs="Calibri"/>
                <w:color w:val="000000"/>
                <w:lang w:eastAsia="en-GB"/>
              </w:rPr>
              <w:t xml:space="preserve"> Commissioner (OPCC)</w:t>
            </w:r>
          </w:p>
        </w:tc>
        <w:tc>
          <w:tcPr>
            <w:tcW w:w="2834" w:type="dxa"/>
            <w:tcBorders>
              <w:top w:val="nil"/>
              <w:left w:val="nil"/>
              <w:bottom w:val="single" w:sz="4" w:space="0" w:color="auto"/>
              <w:right w:val="single" w:sz="4" w:space="0" w:color="auto"/>
            </w:tcBorders>
            <w:vAlign w:val="center"/>
            <w:hideMark/>
          </w:tcPr>
          <w:p w14:paraId="1C607785" w14:textId="634E4A43"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(75</w:t>
            </w:r>
            <w:r w:rsidR="00946BF6">
              <w:rPr>
                <w:rFonts w:ascii="Calibri" w:eastAsia="Times New Roman" w:hAnsi="Calibri" w:cs="Calibri"/>
                <w:color w:val="FF0000"/>
                <w:lang w:eastAsia="en-GB"/>
              </w:rPr>
              <w:t>3</w:t>
            </w:r>
            <w:r w:rsidRPr="00B67A65">
              <w:rPr>
                <w:rFonts w:ascii="Calibri" w:eastAsia="Times New Roman" w:hAnsi="Calibri" w:cs="Calibri"/>
                <w:color w:val="FF0000"/>
                <w:lang w:eastAsia="en-GB"/>
              </w:rPr>
              <w:t>)</w:t>
            </w:r>
          </w:p>
        </w:tc>
        <w:tc>
          <w:tcPr>
            <w:tcW w:w="2835" w:type="dxa"/>
            <w:tcBorders>
              <w:top w:val="nil"/>
              <w:left w:val="nil"/>
              <w:bottom w:val="single" w:sz="4" w:space="0" w:color="auto"/>
              <w:right w:val="single" w:sz="4" w:space="0" w:color="auto"/>
            </w:tcBorders>
            <w:vAlign w:val="center"/>
            <w:hideMark/>
          </w:tcPr>
          <w:p w14:paraId="3BD5F299" w14:textId="4D83C73A"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(3</w:t>
            </w:r>
            <w:r w:rsidR="00946BF6">
              <w:rPr>
                <w:rFonts w:ascii="Calibri" w:eastAsia="Times New Roman" w:hAnsi="Calibri" w:cs="Calibri"/>
                <w:color w:val="FF0000"/>
                <w:lang w:eastAsia="en-GB"/>
              </w:rPr>
              <w:t>3</w:t>
            </w:r>
            <w:r w:rsidRPr="00B67A65">
              <w:rPr>
                <w:rFonts w:ascii="Calibri" w:eastAsia="Times New Roman" w:hAnsi="Calibri" w:cs="Calibri"/>
                <w:color w:val="FF0000"/>
                <w:lang w:eastAsia="en-GB"/>
              </w:rPr>
              <w:t>)</w:t>
            </w:r>
          </w:p>
        </w:tc>
        <w:tc>
          <w:tcPr>
            <w:tcW w:w="2835" w:type="dxa"/>
            <w:tcBorders>
              <w:top w:val="nil"/>
              <w:left w:val="nil"/>
              <w:bottom w:val="single" w:sz="4" w:space="0" w:color="auto"/>
              <w:right w:val="single" w:sz="4" w:space="0" w:color="auto"/>
            </w:tcBorders>
            <w:vAlign w:val="center"/>
            <w:hideMark/>
          </w:tcPr>
          <w:p w14:paraId="19C8A3C9" w14:textId="537EE292"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(78</w:t>
            </w:r>
            <w:r w:rsidR="00946BF6">
              <w:rPr>
                <w:rFonts w:ascii="Calibri" w:eastAsia="Times New Roman" w:hAnsi="Calibri" w:cs="Calibri"/>
                <w:color w:val="FF0000"/>
                <w:lang w:eastAsia="en-GB"/>
              </w:rPr>
              <w:t>6</w:t>
            </w:r>
            <w:r w:rsidRPr="00B67A65">
              <w:rPr>
                <w:rFonts w:ascii="Calibri" w:eastAsia="Times New Roman" w:hAnsi="Calibri" w:cs="Calibri"/>
                <w:color w:val="FF0000"/>
                <w:lang w:eastAsia="en-GB"/>
              </w:rPr>
              <w:t>)</w:t>
            </w:r>
          </w:p>
        </w:tc>
      </w:tr>
      <w:tr w:rsidR="00B67A65" w:rsidRPr="00B67A65" w14:paraId="7CEF7FAE" w14:textId="77777777" w:rsidTr="00B67A65">
        <w:trPr>
          <w:trHeight w:val="300"/>
        </w:trPr>
        <w:tc>
          <w:tcPr>
            <w:tcW w:w="5524" w:type="dxa"/>
            <w:tcBorders>
              <w:top w:val="nil"/>
              <w:left w:val="single" w:sz="4" w:space="0" w:color="auto"/>
              <w:bottom w:val="single" w:sz="4" w:space="0" w:color="auto"/>
              <w:right w:val="single" w:sz="4" w:space="0" w:color="auto"/>
            </w:tcBorders>
            <w:vAlign w:val="center"/>
            <w:hideMark/>
          </w:tcPr>
          <w:p w14:paraId="54E94E92" w14:textId="2A2798E1" w:rsidR="00B67A65" w:rsidRPr="00B67A65" w:rsidRDefault="00B67A65" w:rsidP="00B67A65">
            <w:pPr>
              <w:spacing w:after="0" w:line="240" w:lineRule="auto"/>
              <w:rPr>
                <w:rFonts w:ascii="Calibri" w:eastAsia="Times New Roman" w:hAnsi="Calibri" w:cs="Calibri"/>
                <w:color w:val="000000"/>
                <w:lang w:eastAsia="en-GB"/>
              </w:rPr>
            </w:pPr>
            <w:r w:rsidRPr="00B67A65">
              <w:rPr>
                <w:rFonts w:ascii="Calibri" w:eastAsia="Times New Roman" w:hAnsi="Calibri" w:cs="Calibri"/>
                <w:color w:val="000000"/>
                <w:lang w:eastAsia="en-GB"/>
              </w:rPr>
              <w:t>Partnership funding and Contributions</w:t>
            </w:r>
          </w:p>
        </w:tc>
        <w:tc>
          <w:tcPr>
            <w:tcW w:w="2834" w:type="dxa"/>
            <w:tcBorders>
              <w:top w:val="nil"/>
              <w:left w:val="nil"/>
              <w:bottom w:val="single" w:sz="4" w:space="0" w:color="auto"/>
              <w:right w:val="single" w:sz="4" w:space="0" w:color="auto"/>
            </w:tcBorders>
            <w:vAlign w:val="center"/>
            <w:hideMark/>
          </w:tcPr>
          <w:p w14:paraId="15780DCF" w14:textId="45C6E776"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(56</w:t>
            </w:r>
            <w:r w:rsidR="00946BF6">
              <w:rPr>
                <w:rFonts w:ascii="Calibri" w:eastAsia="Times New Roman" w:hAnsi="Calibri" w:cs="Calibri"/>
                <w:color w:val="FF0000"/>
                <w:lang w:eastAsia="en-GB"/>
              </w:rPr>
              <w:t>3</w:t>
            </w:r>
            <w:r w:rsidRPr="00B67A65">
              <w:rPr>
                <w:rFonts w:ascii="Calibri" w:eastAsia="Times New Roman" w:hAnsi="Calibri" w:cs="Calibri"/>
                <w:color w:val="FF0000"/>
                <w:lang w:eastAsia="en-GB"/>
              </w:rPr>
              <w:t>)</w:t>
            </w:r>
          </w:p>
        </w:tc>
        <w:tc>
          <w:tcPr>
            <w:tcW w:w="2835" w:type="dxa"/>
            <w:tcBorders>
              <w:top w:val="nil"/>
              <w:left w:val="nil"/>
              <w:bottom w:val="single" w:sz="4" w:space="0" w:color="auto"/>
              <w:right w:val="single" w:sz="4" w:space="0" w:color="auto"/>
            </w:tcBorders>
            <w:vAlign w:val="center"/>
            <w:hideMark/>
          </w:tcPr>
          <w:p w14:paraId="39B67EB7"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(157)</w:t>
            </w:r>
          </w:p>
        </w:tc>
        <w:tc>
          <w:tcPr>
            <w:tcW w:w="2835" w:type="dxa"/>
            <w:tcBorders>
              <w:top w:val="nil"/>
              <w:left w:val="nil"/>
              <w:bottom w:val="single" w:sz="4" w:space="0" w:color="auto"/>
              <w:right w:val="single" w:sz="4" w:space="0" w:color="auto"/>
            </w:tcBorders>
            <w:vAlign w:val="center"/>
            <w:hideMark/>
          </w:tcPr>
          <w:p w14:paraId="2927F505" w14:textId="7AAA6D56"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(7</w:t>
            </w:r>
            <w:r w:rsidR="0016207A">
              <w:rPr>
                <w:rFonts w:ascii="Calibri" w:eastAsia="Times New Roman" w:hAnsi="Calibri" w:cs="Calibri"/>
                <w:color w:val="FF0000"/>
                <w:lang w:eastAsia="en-GB"/>
              </w:rPr>
              <w:t>20</w:t>
            </w:r>
            <w:r w:rsidRPr="00B67A65">
              <w:rPr>
                <w:rFonts w:ascii="Calibri" w:eastAsia="Times New Roman" w:hAnsi="Calibri" w:cs="Calibri"/>
                <w:color w:val="FF0000"/>
                <w:lang w:eastAsia="en-GB"/>
              </w:rPr>
              <w:t>)</w:t>
            </w:r>
          </w:p>
        </w:tc>
      </w:tr>
      <w:tr w:rsidR="00B67A65" w:rsidRPr="00B67A65" w14:paraId="79C1CC5C" w14:textId="77777777" w:rsidTr="00B67A65">
        <w:trPr>
          <w:trHeight w:val="315"/>
        </w:trPr>
        <w:tc>
          <w:tcPr>
            <w:tcW w:w="5524" w:type="dxa"/>
            <w:tcBorders>
              <w:top w:val="nil"/>
              <w:left w:val="single" w:sz="4" w:space="0" w:color="auto"/>
              <w:bottom w:val="single" w:sz="4" w:space="0" w:color="auto"/>
              <w:right w:val="single" w:sz="4" w:space="0" w:color="auto"/>
            </w:tcBorders>
            <w:vAlign w:val="center"/>
            <w:hideMark/>
          </w:tcPr>
          <w:p w14:paraId="0B021F44" w14:textId="74A79018" w:rsidR="00B67A65" w:rsidRPr="00B67A65" w:rsidRDefault="005A0EFA" w:rsidP="00B67A6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ERSOU </w:t>
            </w:r>
            <w:r w:rsidR="00B67A65" w:rsidRPr="00B67A65">
              <w:rPr>
                <w:rFonts w:ascii="Calibri" w:eastAsia="Times New Roman" w:hAnsi="Calibri" w:cs="Calibri"/>
                <w:color w:val="000000"/>
                <w:lang w:eastAsia="en-GB"/>
              </w:rPr>
              <w:t>Property maintenance</w:t>
            </w:r>
          </w:p>
        </w:tc>
        <w:tc>
          <w:tcPr>
            <w:tcW w:w="2834" w:type="dxa"/>
            <w:tcBorders>
              <w:top w:val="nil"/>
              <w:left w:val="nil"/>
              <w:bottom w:val="single" w:sz="4" w:space="0" w:color="auto"/>
              <w:right w:val="single" w:sz="4" w:space="0" w:color="auto"/>
            </w:tcBorders>
            <w:vAlign w:val="center"/>
            <w:hideMark/>
          </w:tcPr>
          <w:p w14:paraId="6B761A4A"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(112)</w:t>
            </w:r>
          </w:p>
        </w:tc>
        <w:tc>
          <w:tcPr>
            <w:tcW w:w="2835" w:type="dxa"/>
            <w:tcBorders>
              <w:top w:val="nil"/>
              <w:left w:val="nil"/>
              <w:bottom w:val="single" w:sz="4" w:space="0" w:color="auto"/>
              <w:right w:val="single" w:sz="4" w:space="0" w:color="auto"/>
            </w:tcBorders>
            <w:vAlign w:val="center"/>
            <w:hideMark/>
          </w:tcPr>
          <w:p w14:paraId="2CDB77A1"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0</w:t>
            </w:r>
          </w:p>
        </w:tc>
        <w:tc>
          <w:tcPr>
            <w:tcW w:w="2835" w:type="dxa"/>
            <w:tcBorders>
              <w:top w:val="nil"/>
              <w:left w:val="nil"/>
              <w:bottom w:val="single" w:sz="4" w:space="0" w:color="auto"/>
              <w:right w:val="single" w:sz="4" w:space="0" w:color="auto"/>
            </w:tcBorders>
            <w:vAlign w:val="center"/>
            <w:hideMark/>
          </w:tcPr>
          <w:p w14:paraId="7A8920F2"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(112)</w:t>
            </w:r>
          </w:p>
        </w:tc>
      </w:tr>
      <w:tr w:rsidR="004258C5" w:rsidRPr="00B67A65" w14:paraId="3C59A66C" w14:textId="77777777">
        <w:trPr>
          <w:trHeight w:val="300"/>
        </w:trPr>
        <w:tc>
          <w:tcPr>
            <w:tcW w:w="5524" w:type="dxa"/>
            <w:tcBorders>
              <w:top w:val="nil"/>
              <w:left w:val="single" w:sz="4" w:space="0" w:color="auto"/>
              <w:bottom w:val="single" w:sz="4" w:space="0" w:color="auto"/>
              <w:right w:val="single" w:sz="4" w:space="0" w:color="auto"/>
            </w:tcBorders>
            <w:vAlign w:val="center"/>
            <w:hideMark/>
          </w:tcPr>
          <w:p w14:paraId="23B79304" w14:textId="77777777" w:rsidR="004258C5" w:rsidRPr="00B67A65" w:rsidRDefault="004258C5">
            <w:pPr>
              <w:spacing w:after="0" w:line="240" w:lineRule="auto"/>
              <w:rPr>
                <w:rFonts w:ascii="Calibri" w:eastAsia="Times New Roman" w:hAnsi="Calibri" w:cs="Calibri"/>
                <w:color w:val="000000"/>
                <w:lang w:eastAsia="en-GB"/>
              </w:rPr>
            </w:pPr>
            <w:r w:rsidRPr="00B67A65">
              <w:rPr>
                <w:rFonts w:ascii="Calibri" w:eastAsia="Times New Roman" w:hAnsi="Calibri" w:cs="Calibri"/>
                <w:color w:val="000000"/>
                <w:lang w:eastAsia="en-GB"/>
              </w:rPr>
              <w:t>Revenue funding of capital</w:t>
            </w:r>
          </w:p>
        </w:tc>
        <w:tc>
          <w:tcPr>
            <w:tcW w:w="2834" w:type="dxa"/>
            <w:tcBorders>
              <w:top w:val="nil"/>
              <w:left w:val="nil"/>
              <w:bottom w:val="single" w:sz="4" w:space="0" w:color="auto"/>
              <w:right w:val="single" w:sz="4" w:space="0" w:color="auto"/>
            </w:tcBorders>
            <w:vAlign w:val="center"/>
            <w:hideMark/>
          </w:tcPr>
          <w:p w14:paraId="548FCE3A" w14:textId="77777777" w:rsidR="004258C5" w:rsidRPr="00B67A65" w:rsidRDefault="004258C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0</w:t>
            </w:r>
          </w:p>
        </w:tc>
        <w:tc>
          <w:tcPr>
            <w:tcW w:w="2835" w:type="dxa"/>
            <w:tcBorders>
              <w:top w:val="nil"/>
              <w:left w:val="nil"/>
              <w:bottom w:val="single" w:sz="4" w:space="0" w:color="auto"/>
              <w:right w:val="single" w:sz="4" w:space="0" w:color="auto"/>
            </w:tcBorders>
            <w:vAlign w:val="center"/>
            <w:hideMark/>
          </w:tcPr>
          <w:p w14:paraId="2BE775BE" w14:textId="3F97FCBA" w:rsidR="004258C5" w:rsidRPr="00B67A65" w:rsidRDefault="004258C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w:t>
            </w:r>
            <w:r>
              <w:rPr>
                <w:rFonts w:ascii="Calibri" w:eastAsia="Times New Roman" w:hAnsi="Calibri" w:cs="Calibri"/>
                <w:color w:val="FF0000"/>
                <w:lang w:eastAsia="en-GB"/>
              </w:rPr>
              <w:t>4</w:t>
            </w:r>
            <w:r w:rsidRPr="00B67A65">
              <w:rPr>
                <w:rFonts w:ascii="Calibri" w:eastAsia="Times New Roman" w:hAnsi="Calibri" w:cs="Calibri"/>
                <w:color w:val="FF0000"/>
                <w:lang w:eastAsia="en-GB"/>
              </w:rPr>
              <w:t>,</w:t>
            </w:r>
            <w:r w:rsidR="00D309F3">
              <w:rPr>
                <w:rFonts w:ascii="Calibri" w:eastAsia="Times New Roman" w:hAnsi="Calibri" w:cs="Calibri"/>
                <w:color w:val="FF0000"/>
                <w:lang w:eastAsia="en-GB"/>
              </w:rPr>
              <w:t>602</w:t>
            </w:r>
            <w:r w:rsidRPr="00B67A65">
              <w:rPr>
                <w:rFonts w:ascii="Calibri" w:eastAsia="Times New Roman" w:hAnsi="Calibri" w:cs="Calibri"/>
                <w:color w:val="FF0000"/>
                <w:lang w:eastAsia="en-GB"/>
              </w:rPr>
              <w:t>)</w:t>
            </w:r>
          </w:p>
        </w:tc>
        <w:tc>
          <w:tcPr>
            <w:tcW w:w="2835" w:type="dxa"/>
            <w:tcBorders>
              <w:top w:val="nil"/>
              <w:left w:val="nil"/>
              <w:bottom w:val="single" w:sz="4" w:space="0" w:color="auto"/>
              <w:right w:val="single" w:sz="4" w:space="0" w:color="auto"/>
            </w:tcBorders>
            <w:vAlign w:val="center"/>
            <w:hideMark/>
          </w:tcPr>
          <w:p w14:paraId="699CB85D" w14:textId="460EF397" w:rsidR="004258C5" w:rsidRPr="00B67A65" w:rsidRDefault="004258C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w:t>
            </w:r>
            <w:r>
              <w:rPr>
                <w:rFonts w:ascii="Calibri" w:eastAsia="Times New Roman" w:hAnsi="Calibri" w:cs="Calibri"/>
                <w:color w:val="FF0000"/>
                <w:lang w:eastAsia="en-GB"/>
              </w:rPr>
              <w:t>4</w:t>
            </w:r>
            <w:r w:rsidRPr="00B67A65">
              <w:rPr>
                <w:rFonts w:ascii="Calibri" w:eastAsia="Times New Roman" w:hAnsi="Calibri" w:cs="Calibri"/>
                <w:color w:val="FF0000"/>
                <w:lang w:eastAsia="en-GB"/>
              </w:rPr>
              <w:t>,</w:t>
            </w:r>
            <w:r w:rsidR="00D309F3">
              <w:rPr>
                <w:rFonts w:ascii="Calibri" w:eastAsia="Times New Roman" w:hAnsi="Calibri" w:cs="Calibri"/>
                <w:color w:val="FF0000"/>
                <w:lang w:eastAsia="en-GB"/>
              </w:rPr>
              <w:t>602</w:t>
            </w:r>
            <w:r w:rsidRPr="00B67A65">
              <w:rPr>
                <w:rFonts w:ascii="Calibri" w:eastAsia="Times New Roman" w:hAnsi="Calibri" w:cs="Calibri"/>
                <w:color w:val="FF0000"/>
                <w:lang w:eastAsia="en-GB"/>
              </w:rPr>
              <w:t>)</w:t>
            </w:r>
          </w:p>
        </w:tc>
      </w:tr>
      <w:tr w:rsidR="004258C5" w:rsidRPr="00B67A65" w14:paraId="19572932" w14:textId="77777777" w:rsidTr="004258C5">
        <w:trPr>
          <w:trHeight w:val="322"/>
        </w:trPr>
        <w:tc>
          <w:tcPr>
            <w:tcW w:w="5524" w:type="dxa"/>
            <w:tcBorders>
              <w:top w:val="nil"/>
              <w:left w:val="single" w:sz="4" w:space="0" w:color="auto"/>
              <w:bottom w:val="single" w:sz="4" w:space="0" w:color="auto"/>
              <w:right w:val="single" w:sz="4" w:space="0" w:color="auto"/>
            </w:tcBorders>
            <w:vAlign w:val="center"/>
            <w:hideMark/>
          </w:tcPr>
          <w:p w14:paraId="5D18C599" w14:textId="5FECF7CF" w:rsidR="004258C5" w:rsidRPr="00B67A65" w:rsidRDefault="004258C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Revenue </w:t>
            </w:r>
            <w:r w:rsidRPr="00B67A65">
              <w:rPr>
                <w:rFonts w:ascii="Calibri" w:eastAsia="Times New Roman" w:hAnsi="Calibri" w:cs="Calibri"/>
                <w:color w:val="000000"/>
                <w:lang w:eastAsia="en-GB"/>
              </w:rPr>
              <w:t>used to fund capital programme expenditure</w:t>
            </w:r>
          </w:p>
        </w:tc>
        <w:tc>
          <w:tcPr>
            <w:tcW w:w="2834" w:type="dxa"/>
            <w:tcBorders>
              <w:top w:val="nil"/>
              <w:left w:val="nil"/>
              <w:bottom w:val="single" w:sz="4" w:space="0" w:color="auto"/>
              <w:right w:val="single" w:sz="4" w:space="0" w:color="auto"/>
            </w:tcBorders>
            <w:vAlign w:val="center"/>
            <w:hideMark/>
          </w:tcPr>
          <w:p w14:paraId="1A616589" w14:textId="77777777" w:rsidR="004258C5" w:rsidRPr="00B67A65" w:rsidRDefault="004258C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0</w:t>
            </w:r>
          </w:p>
        </w:tc>
        <w:tc>
          <w:tcPr>
            <w:tcW w:w="2835" w:type="dxa"/>
            <w:tcBorders>
              <w:top w:val="nil"/>
              <w:left w:val="nil"/>
              <w:bottom w:val="single" w:sz="4" w:space="0" w:color="auto"/>
              <w:right w:val="single" w:sz="4" w:space="0" w:color="auto"/>
            </w:tcBorders>
            <w:vAlign w:val="center"/>
            <w:hideMark/>
          </w:tcPr>
          <w:p w14:paraId="25810247" w14:textId="0EBEA6FB" w:rsidR="004258C5" w:rsidRPr="00B67A65" w:rsidRDefault="004C0F32">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4,496</w:t>
            </w:r>
          </w:p>
        </w:tc>
        <w:tc>
          <w:tcPr>
            <w:tcW w:w="2835" w:type="dxa"/>
            <w:tcBorders>
              <w:top w:val="nil"/>
              <w:left w:val="nil"/>
              <w:bottom w:val="single" w:sz="4" w:space="0" w:color="auto"/>
              <w:right w:val="single" w:sz="4" w:space="0" w:color="auto"/>
            </w:tcBorders>
            <w:vAlign w:val="center"/>
            <w:hideMark/>
          </w:tcPr>
          <w:p w14:paraId="61411889" w14:textId="7F157B9A" w:rsidR="004258C5" w:rsidRPr="00B67A65" w:rsidRDefault="004C0F32">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4,496</w:t>
            </w:r>
          </w:p>
        </w:tc>
      </w:tr>
      <w:tr w:rsidR="00B67A65" w:rsidRPr="00B67A65" w14:paraId="0DB35261" w14:textId="77777777" w:rsidTr="00B67A65">
        <w:trPr>
          <w:trHeight w:val="315"/>
        </w:trPr>
        <w:tc>
          <w:tcPr>
            <w:tcW w:w="5524" w:type="dxa"/>
            <w:tcBorders>
              <w:top w:val="single" w:sz="8" w:space="0" w:color="auto"/>
              <w:left w:val="single" w:sz="4" w:space="0" w:color="auto"/>
              <w:bottom w:val="single" w:sz="8" w:space="0" w:color="auto"/>
              <w:right w:val="single" w:sz="4" w:space="0" w:color="auto"/>
            </w:tcBorders>
            <w:vAlign w:val="center"/>
            <w:hideMark/>
          </w:tcPr>
          <w:p w14:paraId="1AC9EDB8" w14:textId="36C4FEF3" w:rsidR="00B67A65" w:rsidRPr="00B67A65" w:rsidRDefault="00B67A65" w:rsidP="00B67A65">
            <w:pPr>
              <w:spacing w:after="0" w:line="240" w:lineRule="auto"/>
              <w:rPr>
                <w:rFonts w:ascii="Calibri" w:eastAsia="Times New Roman" w:hAnsi="Calibri" w:cs="Calibri"/>
                <w:b/>
                <w:bCs/>
                <w:color w:val="000000"/>
                <w:lang w:eastAsia="en-GB"/>
              </w:rPr>
            </w:pPr>
            <w:r w:rsidRPr="00B67A65">
              <w:rPr>
                <w:rFonts w:ascii="Calibri" w:eastAsia="Times New Roman" w:hAnsi="Calibri" w:cs="Calibri"/>
                <w:b/>
                <w:bCs/>
                <w:color w:val="000000"/>
                <w:lang w:eastAsia="en-GB"/>
              </w:rPr>
              <w:t>Total Revenue Earmarked Reserves</w:t>
            </w:r>
          </w:p>
        </w:tc>
        <w:tc>
          <w:tcPr>
            <w:tcW w:w="2834" w:type="dxa"/>
            <w:tcBorders>
              <w:top w:val="single" w:sz="8" w:space="0" w:color="auto"/>
              <w:left w:val="nil"/>
              <w:bottom w:val="single" w:sz="8" w:space="0" w:color="auto"/>
              <w:right w:val="single" w:sz="4" w:space="0" w:color="auto"/>
            </w:tcBorders>
            <w:vAlign w:val="center"/>
            <w:hideMark/>
          </w:tcPr>
          <w:p w14:paraId="4FB16EE7" w14:textId="77777777" w:rsidR="00B67A65" w:rsidRPr="00B67A65" w:rsidRDefault="00B67A65" w:rsidP="00B67A65">
            <w:pPr>
              <w:spacing w:after="0" w:line="240" w:lineRule="auto"/>
              <w:jc w:val="right"/>
              <w:rPr>
                <w:rFonts w:ascii="Calibri" w:eastAsia="Times New Roman" w:hAnsi="Calibri" w:cs="Calibri"/>
                <w:b/>
                <w:bCs/>
                <w:color w:val="000000"/>
                <w:lang w:eastAsia="en-GB"/>
              </w:rPr>
            </w:pPr>
            <w:r w:rsidRPr="00B67A65">
              <w:rPr>
                <w:rFonts w:ascii="Calibri" w:eastAsia="Times New Roman" w:hAnsi="Calibri" w:cs="Calibri"/>
                <w:b/>
                <w:bCs/>
                <w:color w:val="FF0000"/>
                <w:lang w:eastAsia="en-GB"/>
              </w:rPr>
              <w:t>(25,227)</w:t>
            </w:r>
          </w:p>
        </w:tc>
        <w:tc>
          <w:tcPr>
            <w:tcW w:w="2835" w:type="dxa"/>
            <w:tcBorders>
              <w:top w:val="single" w:sz="8" w:space="0" w:color="auto"/>
              <w:left w:val="nil"/>
              <w:bottom w:val="single" w:sz="8" w:space="0" w:color="auto"/>
              <w:right w:val="single" w:sz="4" w:space="0" w:color="auto"/>
            </w:tcBorders>
            <w:vAlign w:val="center"/>
            <w:hideMark/>
          </w:tcPr>
          <w:p w14:paraId="64F8838F" w14:textId="2C6178E7" w:rsidR="00B67A65" w:rsidRPr="00B67A65" w:rsidRDefault="00B67A65" w:rsidP="00B67A65">
            <w:pPr>
              <w:spacing w:after="0" w:line="240" w:lineRule="auto"/>
              <w:jc w:val="right"/>
              <w:rPr>
                <w:rFonts w:ascii="Calibri" w:eastAsia="Times New Roman" w:hAnsi="Calibri" w:cs="Calibri"/>
                <w:b/>
                <w:bCs/>
                <w:color w:val="000000"/>
                <w:lang w:eastAsia="en-GB"/>
              </w:rPr>
            </w:pPr>
            <w:r w:rsidRPr="00B67A65">
              <w:rPr>
                <w:rFonts w:ascii="Calibri" w:eastAsia="Times New Roman" w:hAnsi="Calibri" w:cs="Calibri"/>
                <w:b/>
                <w:bCs/>
                <w:color w:val="FF0000"/>
                <w:lang w:eastAsia="en-GB"/>
              </w:rPr>
              <w:t>(1</w:t>
            </w:r>
            <w:r w:rsidR="00D559F8">
              <w:rPr>
                <w:rFonts w:ascii="Calibri" w:eastAsia="Times New Roman" w:hAnsi="Calibri" w:cs="Calibri"/>
                <w:b/>
                <w:bCs/>
                <w:color w:val="FF0000"/>
                <w:lang w:eastAsia="en-GB"/>
              </w:rPr>
              <w:t>3,</w:t>
            </w:r>
            <w:r w:rsidR="00FD1481">
              <w:rPr>
                <w:rFonts w:ascii="Calibri" w:eastAsia="Times New Roman" w:hAnsi="Calibri" w:cs="Calibri"/>
                <w:b/>
                <w:bCs/>
                <w:color w:val="FF0000"/>
                <w:lang w:eastAsia="en-GB"/>
              </w:rPr>
              <w:t>669</w:t>
            </w:r>
            <w:r w:rsidRPr="00B67A65">
              <w:rPr>
                <w:rFonts w:ascii="Calibri" w:eastAsia="Times New Roman" w:hAnsi="Calibri" w:cs="Calibri"/>
                <w:b/>
                <w:bCs/>
                <w:color w:val="FF0000"/>
                <w:lang w:eastAsia="en-GB"/>
              </w:rPr>
              <w:t>)</w:t>
            </w:r>
          </w:p>
        </w:tc>
        <w:tc>
          <w:tcPr>
            <w:tcW w:w="2835" w:type="dxa"/>
            <w:tcBorders>
              <w:top w:val="single" w:sz="8" w:space="0" w:color="auto"/>
              <w:left w:val="nil"/>
              <w:bottom w:val="single" w:sz="8" w:space="0" w:color="auto"/>
              <w:right w:val="single" w:sz="4" w:space="0" w:color="auto"/>
            </w:tcBorders>
            <w:vAlign w:val="center"/>
            <w:hideMark/>
          </w:tcPr>
          <w:p w14:paraId="2CDBF784" w14:textId="03DB1C62" w:rsidR="00B67A65" w:rsidRPr="00B67A65" w:rsidRDefault="00B67A65" w:rsidP="00B67A65">
            <w:pPr>
              <w:spacing w:after="0" w:line="240" w:lineRule="auto"/>
              <w:jc w:val="right"/>
              <w:rPr>
                <w:rFonts w:ascii="Calibri" w:eastAsia="Times New Roman" w:hAnsi="Calibri" w:cs="Calibri"/>
                <w:b/>
                <w:bCs/>
                <w:color w:val="000000"/>
                <w:lang w:eastAsia="en-GB"/>
              </w:rPr>
            </w:pPr>
            <w:r w:rsidRPr="00B67A65">
              <w:rPr>
                <w:rFonts w:ascii="Calibri" w:eastAsia="Times New Roman" w:hAnsi="Calibri" w:cs="Calibri"/>
                <w:b/>
                <w:bCs/>
                <w:color w:val="FF0000"/>
                <w:lang w:eastAsia="en-GB"/>
              </w:rPr>
              <w:t>(3</w:t>
            </w:r>
            <w:r w:rsidR="00D559F8">
              <w:rPr>
                <w:rFonts w:ascii="Calibri" w:eastAsia="Times New Roman" w:hAnsi="Calibri" w:cs="Calibri"/>
                <w:b/>
                <w:bCs/>
                <w:color w:val="FF0000"/>
                <w:lang w:eastAsia="en-GB"/>
              </w:rPr>
              <w:t>8</w:t>
            </w:r>
            <w:r w:rsidRPr="00B67A65">
              <w:rPr>
                <w:rFonts w:ascii="Calibri" w:eastAsia="Times New Roman" w:hAnsi="Calibri" w:cs="Calibri"/>
                <w:b/>
                <w:bCs/>
                <w:color w:val="FF0000"/>
                <w:lang w:eastAsia="en-GB"/>
              </w:rPr>
              <w:t>,</w:t>
            </w:r>
            <w:r w:rsidR="00470B41">
              <w:rPr>
                <w:rFonts w:ascii="Calibri" w:eastAsia="Times New Roman" w:hAnsi="Calibri" w:cs="Calibri"/>
                <w:b/>
                <w:bCs/>
                <w:color w:val="FF0000"/>
                <w:lang w:eastAsia="en-GB"/>
              </w:rPr>
              <w:t>896</w:t>
            </w:r>
            <w:r w:rsidRPr="00B67A65">
              <w:rPr>
                <w:rFonts w:ascii="Calibri" w:eastAsia="Times New Roman" w:hAnsi="Calibri" w:cs="Calibri"/>
                <w:b/>
                <w:bCs/>
                <w:color w:val="FF0000"/>
                <w:lang w:eastAsia="en-GB"/>
              </w:rPr>
              <w:t>)</w:t>
            </w:r>
          </w:p>
        </w:tc>
      </w:tr>
      <w:tr w:rsidR="00B67A65" w:rsidRPr="00B67A65" w14:paraId="12019CF2" w14:textId="77777777" w:rsidTr="00B67A65">
        <w:trPr>
          <w:trHeight w:val="300"/>
        </w:trPr>
        <w:tc>
          <w:tcPr>
            <w:tcW w:w="5524" w:type="dxa"/>
            <w:tcBorders>
              <w:top w:val="nil"/>
              <w:left w:val="single" w:sz="4" w:space="0" w:color="auto"/>
              <w:bottom w:val="single" w:sz="4" w:space="0" w:color="auto"/>
              <w:right w:val="single" w:sz="4" w:space="0" w:color="auto"/>
            </w:tcBorders>
            <w:vAlign w:val="center"/>
            <w:hideMark/>
          </w:tcPr>
          <w:p w14:paraId="336C1B65" w14:textId="77777777" w:rsidR="00B67A65" w:rsidRPr="00B67A65" w:rsidRDefault="00B67A65" w:rsidP="00B67A65">
            <w:pPr>
              <w:spacing w:after="0" w:line="240" w:lineRule="auto"/>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c>
          <w:tcPr>
            <w:tcW w:w="2834" w:type="dxa"/>
            <w:tcBorders>
              <w:top w:val="nil"/>
              <w:left w:val="nil"/>
              <w:bottom w:val="single" w:sz="4" w:space="0" w:color="auto"/>
              <w:right w:val="single" w:sz="4" w:space="0" w:color="auto"/>
            </w:tcBorders>
            <w:vAlign w:val="center"/>
            <w:hideMark/>
          </w:tcPr>
          <w:p w14:paraId="5563C875"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c>
          <w:tcPr>
            <w:tcW w:w="2835" w:type="dxa"/>
            <w:tcBorders>
              <w:top w:val="nil"/>
              <w:left w:val="nil"/>
              <w:bottom w:val="single" w:sz="4" w:space="0" w:color="auto"/>
              <w:right w:val="single" w:sz="4" w:space="0" w:color="auto"/>
            </w:tcBorders>
            <w:vAlign w:val="center"/>
            <w:hideMark/>
          </w:tcPr>
          <w:p w14:paraId="700E1761"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c>
          <w:tcPr>
            <w:tcW w:w="2835" w:type="dxa"/>
            <w:tcBorders>
              <w:top w:val="nil"/>
              <w:left w:val="nil"/>
              <w:bottom w:val="single" w:sz="4" w:space="0" w:color="auto"/>
              <w:right w:val="single" w:sz="4" w:space="0" w:color="auto"/>
            </w:tcBorders>
            <w:vAlign w:val="center"/>
            <w:hideMark/>
          </w:tcPr>
          <w:p w14:paraId="67A3CD23"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r>
      <w:tr w:rsidR="00B67A65" w:rsidRPr="00B67A65" w14:paraId="28EFB752" w14:textId="77777777" w:rsidTr="00B67A65">
        <w:trPr>
          <w:trHeight w:val="300"/>
        </w:trPr>
        <w:tc>
          <w:tcPr>
            <w:tcW w:w="5524" w:type="dxa"/>
            <w:tcBorders>
              <w:top w:val="nil"/>
              <w:left w:val="single" w:sz="4" w:space="0" w:color="auto"/>
              <w:bottom w:val="single" w:sz="4" w:space="0" w:color="auto"/>
              <w:right w:val="single" w:sz="4" w:space="0" w:color="auto"/>
            </w:tcBorders>
            <w:vAlign w:val="center"/>
            <w:hideMark/>
          </w:tcPr>
          <w:p w14:paraId="62EEB299" w14:textId="77777777" w:rsidR="00B67A65" w:rsidRPr="00B67A65" w:rsidRDefault="00B67A65" w:rsidP="00B67A65">
            <w:pPr>
              <w:spacing w:after="0" w:line="240" w:lineRule="auto"/>
              <w:rPr>
                <w:rFonts w:ascii="Calibri" w:eastAsia="Times New Roman" w:hAnsi="Calibri" w:cs="Calibri"/>
                <w:b/>
                <w:bCs/>
                <w:color w:val="000000"/>
                <w:lang w:eastAsia="en-GB"/>
              </w:rPr>
            </w:pPr>
            <w:r w:rsidRPr="00B67A65">
              <w:rPr>
                <w:rFonts w:ascii="Calibri" w:eastAsia="Times New Roman" w:hAnsi="Calibri" w:cs="Calibri"/>
                <w:b/>
                <w:bCs/>
                <w:color w:val="000000"/>
                <w:lang w:eastAsia="en-GB"/>
              </w:rPr>
              <w:t>Capital Reserves</w:t>
            </w:r>
          </w:p>
        </w:tc>
        <w:tc>
          <w:tcPr>
            <w:tcW w:w="2834" w:type="dxa"/>
            <w:tcBorders>
              <w:top w:val="nil"/>
              <w:left w:val="nil"/>
              <w:bottom w:val="single" w:sz="4" w:space="0" w:color="auto"/>
              <w:right w:val="single" w:sz="4" w:space="0" w:color="auto"/>
            </w:tcBorders>
            <w:vAlign w:val="center"/>
            <w:hideMark/>
          </w:tcPr>
          <w:p w14:paraId="7A468ABE"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c>
          <w:tcPr>
            <w:tcW w:w="2835" w:type="dxa"/>
            <w:tcBorders>
              <w:top w:val="nil"/>
              <w:left w:val="nil"/>
              <w:bottom w:val="single" w:sz="4" w:space="0" w:color="auto"/>
              <w:right w:val="single" w:sz="4" w:space="0" w:color="auto"/>
            </w:tcBorders>
            <w:vAlign w:val="center"/>
            <w:hideMark/>
          </w:tcPr>
          <w:p w14:paraId="7F45A231"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c>
          <w:tcPr>
            <w:tcW w:w="2835" w:type="dxa"/>
            <w:tcBorders>
              <w:top w:val="nil"/>
              <w:left w:val="nil"/>
              <w:bottom w:val="single" w:sz="4" w:space="0" w:color="auto"/>
              <w:right w:val="single" w:sz="4" w:space="0" w:color="auto"/>
            </w:tcBorders>
            <w:vAlign w:val="center"/>
            <w:hideMark/>
          </w:tcPr>
          <w:p w14:paraId="2D6C25B7"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r>
      <w:tr w:rsidR="00B67A65" w:rsidRPr="00B67A65" w14:paraId="28AB3157" w14:textId="77777777" w:rsidTr="00B67A65">
        <w:trPr>
          <w:trHeight w:val="300"/>
        </w:trPr>
        <w:tc>
          <w:tcPr>
            <w:tcW w:w="5524" w:type="dxa"/>
            <w:tcBorders>
              <w:top w:val="nil"/>
              <w:left w:val="single" w:sz="4" w:space="0" w:color="auto"/>
              <w:bottom w:val="single" w:sz="4" w:space="0" w:color="auto"/>
              <w:right w:val="single" w:sz="4" w:space="0" w:color="auto"/>
            </w:tcBorders>
            <w:vAlign w:val="center"/>
            <w:hideMark/>
          </w:tcPr>
          <w:p w14:paraId="05C88F42" w14:textId="77777777" w:rsidR="00B67A65" w:rsidRPr="00B67A65" w:rsidRDefault="00B67A65" w:rsidP="00B67A65">
            <w:pPr>
              <w:spacing w:after="0" w:line="240" w:lineRule="auto"/>
              <w:rPr>
                <w:rFonts w:ascii="Calibri" w:eastAsia="Times New Roman" w:hAnsi="Calibri" w:cs="Calibri"/>
                <w:color w:val="000000"/>
                <w:lang w:eastAsia="en-GB"/>
              </w:rPr>
            </w:pPr>
            <w:r w:rsidRPr="00B67A65">
              <w:rPr>
                <w:rFonts w:ascii="Calibri" w:eastAsia="Times New Roman" w:hAnsi="Calibri" w:cs="Calibri"/>
                <w:color w:val="000000"/>
                <w:lang w:eastAsia="en-GB"/>
              </w:rPr>
              <w:t>Capital receipts income from sale of assets</w:t>
            </w:r>
          </w:p>
        </w:tc>
        <w:tc>
          <w:tcPr>
            <w:tcW w:w="2834" w:type="dxa"/>
            <w:tcBorders>
              <w:top w:val="nil"/>
              <w:left w:val="nil"/>
              <w:bottom w:val="single" w:sz="4" w:space="0" w:color="auto"/>
              <w:right w:val="single" w:sz="4" w:space="0" w:color="auto"/>
            </w:tcBorders>
            <w:vAlign w:val="center"/>
            <w:hideMark/>
          </w:tcPr>
          <w:p w14:paraId="7A2C8521"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0</w:t>
            </w:r>
          </w:p>
        </w:tc>
        <w:tc>
          <w:tcPr>
            <w:tcW w:w="2835" w:type="dxa"/>
            <w:tcBorders>
              <w:top w:val="nil"/>
              <w:left w:val="nil"/>
              <w:bottom w:val="single" w:sz="4" w:space="0" w:color="auto"/>
              <w:right w:val="single" w:sz="4" w:space="0" w:color="auto"/>
            </w:tcBorders>
            <w:vAlign w:val="center"/>
            <w:hideMark/>
          </w:tcPr>
          <w:p w14:paraId="18FC3EFF" w14:textId="366DF781"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(1,</w:t>
            </w:r>
            <w:r w:rsidR="00936188">
              <w:rPr>
                <w:rFonts w:ascii="Calibri" w:eastAsia="Times New Roman" w:hAnsi="Calibri" w:cs="Calibri"/>
                <w:color w:val="FF0000"/>
                <w:lang w:eastAsia="en-GB"/>
              </w:rPr>
              <w:t>285</w:t>
            </w:r>
            <w:r w:rsidRPr="00B67A65">
              <w:rPr>
                <w:rFonts w:ascii="Calibri" w:eastAsia="Times New Roman" w:hAnsi="Calibri" w:cs="Calibri"/>
                <w:color w:val="FF0000"/>
                <w:lang w:eastAsia="en-GB"/>
              </w:rPr>
              <w:t>)</w:t>
            </w:r>
          </w:p>
        </w:tc>
        <w:tc>
          <w:tcPr>
            <w:tcW w:w="2835" w:type="dxa"/>
            <w:tcBorders>
              <w:top w:val="nil"/>
              <w:left w:val="nil"/>
              <w:bottom w:val="single" w:sz="4" w:space="0" w:color="auto"/>
              <w:right w:val="single" w:sz="4" w:space="0" w:color="auto"/>
            </w:tcBorders>
            <w:vAlign w:val="center"/>
            <w:hideMark/>
          </w:tcPr>
          <w:p w14:paraId="200987CB" w14:textId="33BCD4B9"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(1,</w:t>
            </w:r>
            <w:r w:rsidR="00936188">
              <w:rPr>
                <w:rFonts w:ascii="Calibri" w:eastAsia="Times New Roman" w:hAnsi="Calibri" w:cs="Calibri"/>
                <w:color w:val="FF0000"/>
                <w:lang w:eastAsia="en-GB"/>
              </w:rPr>
              <w:t>285</w:t>
            </w:r>
            <w:r w:rsidRPr="00B67A65">
              <w:rPr>
                <w:rFonts w:ascii="Calibri" w:eastAsia="Times New Roman" w:hAnsi="Calibri" w:cs="Calibri"/>
                <w:color w:val="FF0000"/>
                <w:lang w:eastAsia="en-GB"/>
              </w:rPr>
              <w:t>)</w:t>
            </w:r>
          </w:p>
        </w:tc>
      </w:tr>
      <w:tr w:rsidR="00B67A65" w:rsidRPr="00B67A65" w14:paraId="4084BBE3" w14:textId="77777777" w:rsidTr="00B67A65">
        <w:trPr>
          <w:trHeight w:val="600"/>
        </w:trPr>
        <w:tc>
          <w:tcPr>
            <w:tcW w:w="5524" w:type="dxa"/>
            <w:tcBorders>
              <w:top w:val="nil"/>
              <w:left w:val="single" w:sz="4" w:space="0" w:color="auto"/>
              <w:bottom w:val="single" w:sz="4" w:space="0" w:color="auto"/>
              <w:right w:val="single" w:sz="4" w:space="0" w:color="auto"/>
            </w:tcBorders>
            <w:vAlign w:val="center"/>
            <w:hideMark/>
          </w:tcPr>
          <w:p w14:paraId="4A90B218" w14:textId="382712C5" w:rsidR="00B67A65" w:rsidRPr="00B67A65" w:rsidRDefault="00B67A65" w:rsidP="00B67A65">
            <w:pPr>
              <w:spacing w:after="0" w:line="240" w:lineRule="auto"/>
              <w:rPr>
                <w:rFonts w:ascii="Calibri" w:eastAsia="Times New Roman" w:hAnsi="Calibri" w:cs="Calibri"/>
                <w:color w:val="000000"/>
                <w:lang w:eastAsia="en-GB"/>
              </w:rPr>
            </w:pPr>
            <w:r w:rsidRPr="00B67A65">
              <w:rPr>
                <w:rFonts w:ascii="Calibri" w:eastAsia="Times New Roman" w:hAnsi="Calibri" w:cs="Calibri"/>
                <w:color w:val="000000"/>
                <w:lang w:eastAsia="en-GB"/>
              </w:rPr>
              <w:t>Capital receipts used to fund capital programme expenditure</w:t>
            </w:r>
          </w:p>
        </w:tc>
        <w:tc>
          <w:tcPr>
            <w:tcW w:w="2834" w:type="dxa"/>
            <w:tcBorders>
              <w:top w:val="nil"/>
              <w:left w:val="nil"/>
              <w:bottom w:val="single" w:sz="4" w:space="0" w:color="auto"/>
              <w:right w:val="single" w:sz="4" w:space="0" w:color="auto"/>
            </w:tcBorders>
            <w:vAlign w:val="center"/>
            <w:hideMark/>
          </w:tcPr>
          <w:p w14:paraId="2C0D143E"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0</w:t>
            </w:r>
          </w:p>
        </w:tc>
        <w:tc>
          <w:tcPr>
            <w:tcW w:w="2835" w:type="dxa"/>
            <w:tcBorders>
              <w:top w:val="nil"/>
              <w:left w:val="nil"/>
              <w:bottom w:val="single" w:sz="4" w:space="0" w:color="auto"/>
              <w:right w:val="single" w:sz="4" w:space="0" w:color="auto"/>
            </w:tcBorders>
            <w:vAlign w:val="center"/>
            <w:hideMark/>
          </w:tcPr>
          <w:p w14:paraId="0CCE59FB" w14:textId="4329DB81" w:rsidR="00B67A65" w:rsidRPr="00B67A65" w:rsidRDefault="00C13899" w:rsidP="00B67A6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1,285</w:t>
            </w:r>
          </w:p>
        </w:tc>
        <w:tc>
          <w:tcPr>
            <w:tcW w:w="2835" w:type="dxa"/>
            <w:tcBorders>
              <w:top w:val="nil"/>
              <w:left w:val="nil"/>
              <w:bottom w:val="single" w:sz="4" w:space="0" w:color="auto"/>
              <w:right w:val="single" w:sz="4" w:space="0" w:color="auto"/>
            </w:tcBorders>
            <w:vAlign w:val="center"/>
            <w:hideMark/>
          </w:tcPr>
          <w:p w14:paraId="635EA249" w14:textId="64257B0A" w:rsidR="00B67A65" w:rsidRPr="00B67A65" w:rsidRDefault="00C13899" w:rsidP="00B67A6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1,285</w:t>
            </w:r>
          </w:p>
        </w:tc>
      </w:tr>
      <w:tr w:rsidR="00B67A65" w:rsidRPr="00B67A65" w14:paraId="60D1BECC" w14:textId="77777777" w:rsidTr="00B67A65">
        <w:trPr>
          <w:trHeight w:val="315"/>
        </w:trPr>
        <w:tc>
          <w:tcPr>
            <w:tcW w:w="5524" w:type="dxa"/>
            <w:tcBorders>
              <w:top w:val="nil"/>
              <w:left w:val="single" w:sz="4" w:space="0" w:color="auto"/>
              <w:bottom w:val="single" w:sz="4" w:space="0" w:color="auto"/>
              <w:right w:val="single" w:sz="4" w:space="0" w:color="auto"/>
            </w:tcBorders>
            <w:vAlign w:val="center"/>
            <w:hideMark/>
          </w:tcPr>
          <w:p w14:paraId="3F28C67C" w14:textId="77777777" w:rsidR="00B67A65" w:rsidRPr="00B67A65" w:rsidRDefault="00B67A65" w:rsidP="00B67A65">
            <w:pPr>
              <w:spacing w:after="0" w:line="240" w:lineRule="auto"/>
              <w:rPr>
                <w:rFonts w:ascii="Calibri" w:eastAsia="Times New Roman" w:hAnsi="Calibri" w:cs="Calibri"/>
                <w:color w:val="000000"/>
                <w:lang w:eastAsia="en-GB"/>
              </w:rPr>
            </w:pPr>
            <w:r w:rsidRPr="00B67A65">
              <w:rPr>
                <w:rFonts w:ascii="Calibri" w:eastAsia="Times New Roman" w:hAnsi="Calibri" w:cs="Calibri"/>
                <w:color w:val="000000"/>
                <w:lang w:eastAsia="en-GB"/>
              </w:rPr>
              <w:t xml:space="preserve">Capital contributions unapplied </w:t>
            </w:r>
          </w:p>
        </w:tc>
        <w:tc>
          <w:tcPr>
            <w:tcW w:w="2834" w:type="dxa"/>
            <w:tcBorders>
              <w:top w:val="nil"/>
              <w:left w:val="nil"/>
              <w:bottom w:val="single" w:sz="4" w:space="0" w:color="auto"/>
              <w:right w:val="single" w:sz="4" w:space="0" w:color="auto"/>
            </w:tcBorders>
            <w:vAlign w:val="center"/>
            <w:hideMark/>
          </w:tcPr>
          <w:p w14:paraId="1A5366C7"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(114)</w:t>
            </w:r>
          </w:p>
        </w:tc>
        <w:tc>
          <w:tcPr>
            <w:tcW w:w="2835" w:type="dxa"/>
            <w:tcBorders>
              <w:top w:val="nil"/>
              <w:left w:val="nil"/>
              <w:bottom w:val="single" w:sz="4" w:space="0" w:color="auto"/>
              <w:right w:val="single" w:sz="4" w:space="0" w:color="auto"/>
            </w:tcBorders>
            <w:vAlign w:val="center"/>
            <w:hideMark/>
          </w:tcPr>
          <w:p w14:paraId="0C9AB112" w14:textId="3DEBC12E" w:rsidR="00B67A65" w:rsidRPr="00B67A65" w:rsidRDefault="00280DA2" w:rsidP="00B67A6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2835" w:type="dxa"/>
            <w:tcBorders>
              <w:top w:val="nil"/>
              <w:left w:val="nil"/>
              <w:bottom w:val="single" w:sz="4" w:space="0" w:color="auto"/>
              <w:right w:val="single" w:sz="4" w:space="0" w:color="auto"/>
            </w:tcBorders>
            <w:vAlign w:val="center"/>
            <w:hideMark/>
          </w:tcPr>
          <w:p w14:paraId="2587ABAC"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(114)</w:t>
            </w:r>
          </w:p>
        </w:tc>
      </w:tr>
      <w:tr w:rsidR="00B67A65" w:rsidRPr="00B67A65" w14:paraId="2AA93480" w14:textId="77777777" w:rsidTr="00B67A65">
        <w:trPr>
          <w:trHeight w:val="315"/>
        </w:trPr>
        <w:tc>
          <w:tcPr>
            <w:tcW w:w="5524" w:type="dxa"/>
            <w:tcBorders>
              <w:top w:val="single" w:sz="8" w:space="0" w:color="auto"/>
              <w:left w:val="single" w:sz="4" w:space="0" w:color="auto"/>
              <w:bottom w:val="single" w:sz="8" w:space="0" w:color="auto"/>
              <w:right w:val="single" w:sz="4" w:space="0" w:color="auto"/>
            </w:tcBorders>
            <w:vAlign w:val="center"/>
            <w:hideMark/>
          </w:tcPr>
          <w:p w14:paraId="699185BA" w14:textId="77777777" w:rsidR="00B67A65" w:rsidRPr="00B67A65" w:rsidRDefault="00B67A65" w:rsidP="00B67A65">
            <w:pPr>
              <w:spacing w:after="0" w:line="240" w:lineRule="auto"/>
              <w:rPr>
                <w:rFonts w:ascii="Calibri" w:eastAsia="Times New Roman" w:hAnsi="Calibri" w:cs="Calibri"/>
                <w:b/>
                <w:bCs/>
                <w:color w:val="000000"/>
                <w:lang w:eastAsia="en-GB"/>
              </w:rPr>
            </w:pPr>
            <w:r w:rsidRPr="00B67A65">
              <w:rPr>
                <w:rFonts w:ascii="Calibri" w:eastAsia="Times New Roman" w:hAnsi="Calibri" w:cs="Calibri"/>
                <w:b/>
                <w:bCs/>
                <w:color w:val="000000"/>
                <w:lang w:eastAsia="en-GB"/>
              </w:rPr>
              <w:t>Total Capital Reserves</w:t>
            </w:r>
          </w:p>
        </w:tc>
        <w:tc>
          <w:tcPr>
            <w:tcW w:w="2834" w:type="dxa"/>
            <w:tcBorders>
              <w:top w:val="single" w:sz="8" w:space="0" w:color="auto"/>
              <w:left w:val="nil"/>
              <w:bottom w:val="single" w:sz="8" w:space="0" w:color="auto"/>
              <w:right w:val="single" w:sz="4" w:space="0" w:color="auto"/>
            </w:tcBorders>
            <w:vAlign w:val="center"/>
            <w:hideMark/>
          </w:tcPr>
          <w:p w14:paraId="0EC426CF" w14:textId="77777777" w:rsidR="00B67A65" w:rsidRPr="00B67A65" w:rsidRDefault="00B67A65" w:rsidP="00B67A65">
            <w:pPr>
              <w:spacing w:after="0" w:line="240" w:lineRule="auto"/>
              <w:jc w:val="right"/>
              <w:rPr>
                <w:rFonts w:ascii="Calibri" w:eastAsia="Times New Roman" w:hAnsi="Calibri" w:cs="Calibri"/>
                <w:b/>
                <w:bCs/>
                <w:color w:val="000000"/>
                <w:lang w:eastAsia="en-GB"/>
              </w:rPr>
            </w:pPr>
            <w:r w:rsidRPr="00B67A65">
              <w:rPr>
                <w:rFonts w:ascii="Calibri" w:eastAsia="Times New Roman" w:hAnsi="Calibri" w:cs="Calibri"/>
                <w:b/>
                <w:bCs/>
                <w:color w:val="FF0000"/>
                <w:lang w:eastAsia="en-GB"/>
              </w:rPr>
              <w:t>(114)</w:t>
            </w:r>
          </w:p>
        </w:tc>
        <w:tc>
          <w:tcPr>
            <w:tcW w:w="2835" w:type="dxa"/>
            <w:tcBorders>
              <w:top w:val="single" w:sz="8" w:space="0" w:color="auto"/>
              <w:left w:val="nil"/>
              <w:bottom w:val="single" w:sz="8" w:space="0" w:color="auto"/>
              <w:right w:val="single" w:sz="4" w:space="0" w:color="auto"/>
            </w:tcBorders>
            <w:vAlign w:val="center"/>
            <w:hideMark/>
          </w:tcPr>
          <w:p w14:paraId="16119ECE" w14:textId="35E5D06D" w:rsidR="00B67A65" w:rsidRPr="00B67A65" w:rsidRDefault="003C1173" w:rsidP="00B67A65">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0</w:t>
            </w:r>
          </w:p>
        </w:tc>
        <w:tc>
          <w:tcPr>
            <w:tcW w:w="2835" w:type="dxa"/>
            <w:tcBorders>
              <w:top w:val="single" w:sz="8" w:space="0" w:color="auto"/>
              <w:left w:val="nil"/>
              <w:bottom w:val="single" w:sz="8" w:space="0" w:color="auto"/>
              <w:right w:val="single" w:sz="4" w:space="0" w:color="auto"/>
            </w:tcBorders>
            <w:vAlign w:val="center"/>
            <w:hideMark/>
          </w:tcPr>
          <w:p w14:paraId="3D0602E1" w14:textId="72A529D6" w:rsidR="00B67A65" w:rsidRPr="00B67A65" w:rsidRDefault="009665E1" w:rsidP="00B67A65">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FF0000"/>
                <w:lang w:eastAsia="en-GB"/>
              </w:rPr>
              <w:t>(</w:t>
            </w:r>
            <w:r w:rsidR="003C1173">
              <w:rPr>
                <w:rFonts w:ascii="Calibri" w:eastAsia="Times New Roman" w:hAnsi="Calibri" w:cs="Calibri"/>
                <w:b/>
                <w:bCs/>
                <w:color w:val="FF0000"/>
                <w:lang w:eastAsia="en-GB"/>
              </w:rPr>
              <w:t>114</w:t>
            </w:r>
            <w:r>
              <w:rPr>
                <w:rFonts w:ascii="Calibri" w:eastAsia="Times New Roman" w:hAnsi="Calibri" w:cs="Calibri"/>
                <w:b/>
                <w:bCs/>
                <w:color w:val="FF0000"/>
                <w:lang w:eastAsia="en-GB"/>
              </w:rPr>
              <w:t>)</w:t>
            </w:r>
          </w:p>
        </w:tc>
      </w:tr>
      <w:tr w:rsidR="00B67A65" w:rsidRPr="00B67A65" w14:paraId="07271DD7" w14:textId="77777777" w:rsidTr="00B67A65">
        <w:trPr>
          <w:trHeight w:val="315"/>
        </w:trPr>
        <w:tc>
          <w:tcPr>
            <w:tcW w:w="5524" w:type="dxa"/>
            <w:tcBorders>
              <w:top w:val="nil"/>
              <w:left w:val="single" w:sz="8" w:space="0" w:color="auto"/>
              <w:bottom w:val="single" w:sz="8" w:space="0" w:color="auto"/>
              <w:right w:val="nil"/>
            </w:tcBorders>
            <w:vAlign w:val="center"/>
            <w:hideMark/>
          </w:tcPr>
          <w:p w14:paraId="384FE645" w14:textId="77777777" w:rsidR="00B67A65" w:rsidRPr="00B67A65" w:rsidRDefault="00B67A65" w:rsidP="00B67A65">
            <w:pPr>
              <w:spacing w:after="0" w:line="240" w:lineRule="auto"/>
              <w:rPr>
                <w:rFonts w:ascii="Calibri" w:eastAsia="Times New Roman" w:hAnsi="Calibri" w:cs="Calibri"/>
                <w:b/>
                <w:bCs/>
                <w:color w:val="000000"/>
                <w:lang w:eastAsia="en-GB"/>
              </w:rPr>
            </w:pPr>
            <w:r w:rsidRPr="00B67A65">
              <w:rPr>
                <w:rFonts w:ascii="Calibri" w:eastAsia="Times New Roman" w:hAnsi="Calibri" w:cs="Calibri"/>
                <w:b/>
                <w:bCs/>
                <w:color w:val="000000"/>
                <w:lang w:eastAsia="en-GB"/>
              </w:rPr>
              <w:t>Total Usable Reserves</w:t>
            </w:r>
          </w:p>
        </w:tc>
        <w:tc>
          <w:tcPr>
            <w:tcW w:w="2834" w:type="dxa"/>
            <w:tcBorders>
              <w:top w:val="nil"/>
              <w:left w:val="single" w:sz="4" w:space="0" w:color="auto"/>
              <w:bottom w:val="single" w:sz="8" w:space="0" w:color="auto"/>
              <w:right w:val="single" w:sz="4" w:space="0" w:color="auto"/>
            </w:tcBorders>
            <w:vAlign w:val="center"/>
            <w:hideMark/>
          </w:tcPr>
          <w:p w14:paraId="6C41C1C0" w14:textId="507BB350" w:rsidR="00B67A65" w:rsidRPr="00B67A65" w:rsidRDefault="00B67A65" w:rsidP="00B67A65">
            <w:pPr>
              <w:spacing w:after="0" w:line="240" w:lineRule="auto"/>
              <w:jc w:val="right"/>
              <w:rPr>
                <w:rFonts w:ascii="Calibri" w:eastAsia="Times New Roman" w:hAnsi="Calibri" w:cs="Calibri"/>
                <w:b/>
                <w:bCs/>
                <w:color w:val="000000"/>
                <w:lang w:eastAsia="en-GB"/>
              </w:rPr>
            </w:pPr>
            <w:r w:rsidRPr="00B67A65">
              <w:rPr>
                <w:rFonts w:ascii="Calibri" w:eastAsia="Times New Roman" w:hAnsi="Calibri" w:cs="Calibri"/>
                <w:b/>
                <w:bCs/>
                <w:color w:val="FF0000"/>
                <w:lang w:eastAsia="en-GB"/>
              </w:rPr>
              <w:t>(38,71</w:t>
            </w:r>
            <w:r w:rsidR="00280DA2">
              <w:rPr>
                <w:rFonts w:ascii="Calibri" w:eastAsia="Times New Roman" w:hAnsi="Calibri" w:cs="Calibri"/>
                <w:b/>
                <w:bCs/>
                <w:color w:val="FF0000"/>
                <w:lang w:eastAsia="en-GB"/>
              </w:rPr>
              <w:t>1</w:t>
            </w:r>
            <w:r w:rsidRPr="00B67A65">
              <w:rPr>
                <w:rFonts w:ascii="Calibri" w:eastAsia="Times New Roman" w:hAnsi="Calibri" w:cs="Calibri"/>
                <w:b/>
                <w:bCs/>
                <w:color w:val="FF0000"/>
                <w:lang w:eastAsia="en-GB"/>
              </w:rPr>
              <w:t>)</w:t>
            </w:r>
          </w:p>
        </w:tc>
        <w:tc>
          <w:tcPr>
            <w:tcW w:w="2835" w:type="dxa"/>
            <w:tcBorders>
              <w:top w:val="nil"/>
              <w:left w:val="nil"/>
              <w:bottom w:val="single" w:sz="8" w:space="0" w:color="auto"/>
              <w:right w:val="single" w:sz="4" w:space="0" w:color="auto"/>
            </w:tcBorders>
            <w:vAlign w:val="center"/>
            <w:hideMark/>
          </w:tcPr>
          <w:p w14:paraId="31B2D70A" w14:textId="75B81996" w:rsidR="00B67A65" w:rsidRPr="00B67A65" w:rsidRDefault="00861EEB" w:rsidP="00B67A65">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FF0000"/>
                <w:lang w:eastAsia="en-GB"/>
              </w:rPr>
              <w:t>(</w:t>
            </w:r>
            <w:r w:rsidR="009665E1">
              <w:rPr>
                <w:rFonts w:ascii="Calibri" w:eastAsia="Times New Roman" w:hAnsi="Calibri" w:cs="Calibri"/>
                <w:b/>
                <w:bCs/>
                <w:color w:val="FF0000"/>
                <w:lang w:eastAsia="en-GB"/>
              </w:rPr>
              <w:t>1</w:t>
            </w:r>
            <w:r w:rsidR="001A73EB">
              <w:rPr>
                <w:rFonts w:ascii="Calibri" w:eastAsia="Times New Roman" w:hAnsi="Calibri" w:cs="Calibri"/>
                <w:b/>
                <w:bCs/>
                <w:color w:val="FF0000"/>
                <w:lang w:eastAsia="en-GB"/>
              </w:rPr>
              <w:t>4</w:t>
            </w:r>
            <w:r w:rsidR="009665E1">
              <w:rPr>
                <w:rFonts w:ascii="Calibri" w:eastAsia="Times New Roman" w:hAnsi="Calibri" w:cs="Calibri"/>
                <w:b/>
                <w:bCs/>
                <w:color w:val="FF0000"/>
                <w:lang w:eastAsia="en-GB"/>
              </w:rPr>
              <w:t>,10</w:t>
            </w:r>
            <w:r w:rsidR="00EA5588">
              <w:rPr>
                <w:rFonts w:ascii="Calibri" w:eastAsia="Times New Roman" w:hAnsi="Calibri" w:cs="Calibri"/>
                <w:b/>
                <w:bCs/>
                <w:color w:val="FF0000"/>
                <w:lang w:eastAsia="en-GB"/>
              </w:rPr>
              <w:t>1</w:t>
            </w:r>
            <w:r>
              <w:rPr>
                <w:rFonts w:ascii="Calibri" w:eastAsia="Times New Roman" w:hAnsi="Calibri" w:cs="Calibri"/>
                <w:b/>
                <w:bCs/>
                <w:color w:val="FF0000"/>
                <w:lang w:eastAsia="en-GB"/>
              </w:rPr>
              <w:t>)</w:t>
            </w:r>
          </w:p>
        </w:tc>
        <w:tc>
          <w:tcPr>
            <w:tcW w:w="2835" w:type="dxa"/>
            <w:tcBorders>
              <w:top w:val="nil"/>
              <w:left w:val="nil"/>
              <w:bottom w:val="single" w:sz="8" w:space="0" w:color="auto"/>
              <w:right w:val="single" w:sz="8" w:space="0" w:color="auto"/>
            </w:tcBorders>
            <w:noWrap/>
            <w:vAlign w:val="bottom"/>
            <w:hideMark/>
          </w:tcPr>
          <w:p w14:paraId="34F070E0" w14:textId="76273F2E" w:rsidR="00B67A65" w:rsidRPr="00B67A65" w:rsidRDefault="009665E1" w:rsidP="00B67A65">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FF0000"/>
                <w:lang w:eastAsia="en-GB"/>
              </w:rPr>
              <w:t>(5</w:t>
            </w:r>
            <w:r w:rsidR="001A73EB">
              <w:rPr>
                <w:rFonts w:ascii="Calibri" w:eastAsia="Times New Roman" w:hAnsi="Calibri" w:cs="Calibri"/>
                <w:b/>
                <w:bCs/>
                <w:color w:val="FF0000"/>
                <w:lang w:eastAsia="en-GB"/>
              </w:rPr>
              <w:t>2</w:t>
            </w:r>
            <w:r>
              <w:rPr>
                <w:rFonts w:ascii="Calibri" w:eastAsia="Times New Roman" w:hAnsi="Calibri" w:cs="Calibri"/>
                <w:b/>
                <w:bCs/>
                <w:color w:val="FF0000"/>
                <w:lang w:eastAsia="en-GB"/>
              </w:rPr>
              <w:t>,81</w:t>
            </w:r>
            <w:r w:rsidR="006A0666">
              <w:rPr>
                <w:rFonts w:ascii="Calibri" w:eastAsia="Times New Roman" w:hAnsi="Calibri" w:cs="Calibri"/>
                <w:b/>
                <w:bCs/>
                <w:color w:val="FF0000"/>
                <w:lang w:eastAsia="en-GB"/>
              </w:rPr>
              <w:t>2</w:t>
            </w:r>
            <w:r>
              <w:rPr>
                <w:rFonts w:ascii="Calibri" w:eastAsia="Times New Roman" w:hAnsi="Calibri" w:cs="Calibri"/>
                <w:b/>
                <w:bCs/>
                <w:color w:val="FF0000"/>
                <w:lang w:eastAsia="en-GB"/>
              </w:rPr>
              <w:t>)</w:t>
            </w:r>
          </w:p>
        </w:tc>
      </w:tr>
    </w:tbl>
    <w:p w14:paraId="1067E798" w14:textId="77777777" w:rsidR="005C5658" w:rsidRPr="00CC04A7" w:rsidRDefault="005C5658" w:rsidP="005E55A9">
      <w:pPr>
        <w:tabs>
          <w:tab w:val="left" w:pos="2777"/>
          <w:tab w:val="left" w:pos="3835"/>
          <w:tab w:val="left" w:pos="5114"/>
          <w:tab w:val="left" w:pos="6588"/>
          <w:tab w:val="left" w:pos="12824"/>
        </w:tabs>
        <w:spacing w:before="40" w:after="40" w:line="240" w:lineRule="auto"/>
        <w:ind w:left="62"/>
        <w:rPr>
          <w:b/>
        </w:rPr>
      </w:pPr>
    </w:p>
    <w:sectPr w:rsidR="005C5658" w:rsidRPr="00CC04A7" w:rsidSect="00802652">
      <w:pgSz w:w="16838" w:h="11906" w:orient="landscape"/>
      <w:pgMar w:top="621"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A9A58" w14:textId="77777777" w:rsidR="009F34B2" w:rsidRDefault="009F34B2" w:rsidP="0020137D">
      <w:pPr>
        <w:spacing w:after="0" w:line="240" w:lineRule="auto"/>
      </w:pPr>
      <w:r>
        <w:separator/>
      </w:r>
    </w:p>
  </w:endnote>
  <w:endnote w:type="continuationSeparator" w:id="0">
    <w:p w14:paraId="5A9397EB" w14:textId="77777777" w:rsidR="009F34B2" w:rsidRDefault="009F34B2" w:rsidP="00201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E2B2" w14:textId="731667D3" w:rsidR="0020137D" w:rsidRDefault="00F31F03">
    <w:pPr>
      <w:pStyle w:val="Footer"/>
    </w:pPr>
    <w:r>
      <w:rPr>
        <w:noProof/>
        <w14:ligatures w14:val="standardContextual"/>
      </w:rPr>
      <mc:AlternateContent>
        <mc:Choice Requires="wps">
          <w:drawing>
            <wp:anchor distT="0" distB="0" distL="0" distR="0" simplePos="0" relativeHeight="251662336" behindDoc="0" locked="0" layoutInCell="1" allowOverlap="1" wp14:anchorId="3D99EC69" wp14:editId="5FB90391">
              <wp:simplePos x="635" y="635"/>
              <wp:positionH relativeFrom="page">
                <wp:align>center</wp:align>
              </wp:positionH>
              <wp:positionV relativeFrom="page">
                <wp:align>bottom</wp:align>
              </wp:positionV>
              <wp:extent cx="518795" cy="368935"/>
              <wp:effectExtent l="0" t="0" r="14605" b="0"/>
              <wp:wrapNone/>
              <wp:docPr id="186764894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11C938FA" w14:textId="6F9B77E1" w:rsidR="00F31F03" w:rsidRPr="00F31F03" w:rsidRDefault="00F31F03" w:rsidP="00F31F03">
                          <w:pPr>
                            <w:spacing w:after="0"/>
                            <w:rPr>
                              <w:rFonts w:ascii="Aptos" w:eastAsia="Aptos" w:hAnsi="Aptos" w:cs="Aptos"/>
                              <w:noProof/>
                              <w:color w:val="0000FF"/>
                              <w:sz w:val="20"/>
                              <w:szCs w:val="20"/>
                            </w:rPr>
                          </w:pPr>
                          <w:r w:rsidRPr="00F31F03">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99EC69" id="_x0000_t202" coordsize="21600,21600" o:spt="202" path="m,l,21600r21600,l21600,xe">
              <v:stroke joinstyle="miter"/>
              <v:path gradientshapeok="t" o:connecttype="rect"/>
            </v:shapetype>
            <v:shape id="Text Box 12" o:spid="_x0000_s1032" type="#_x0000_t202" alt="OFFICIAL" style="position:absolute;margin-left:0;margin-top:0;width:40.85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" filled="f" stroked="f">
              <v:textbox style="mso-fit-shape-to-text:t" inset="0,0,0,15pt">
                <w:txbxContent>
                  <w:p w14:paraId="11C938FA" w14:textId="6F9B77E1" w:rsidR="00F31F03" w:rsidRPr="00F31F03" w:rsidRDefault="00F31F03" w:rsidP="00F31F03">
                    <w:pPr>
                      <w:spacing w:after="0"/>
                      <w:rPr>
                        <w:rFonts w:ascii="Aptos" w:eastAsia="Aptos" w:hAnsi="Aptos" w:cs="Aptos"/>
                        <w:noProof/>
                        <w:color w:val="0000FF"/>
                        <w:sz w:val="20"/>
                        <w:szCs w:val="20"/>
                      </w:rPr>
                    </w:pPr>
                    <w:r w:rsidRPr="00F31F03">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337F" w14:textId="720993D1" w:rsidR="00802652" w:rsidRDefault="00000000">
    <w:pPr>
      <w:pStyle w:val="Footer"/>
      <w:jc w:val="right"/>
    </w:pPr>
    <w:sdt>
      <w:sdtPr>
        <w:id w:val="567385200"/>
        <w:docPartObj>
          <w:docPartGallery w:val="Page Numbers (Bottom of Page)"/>
          <w:docPartUnique/>
        </w:docPartObj>
      </w:sdtPr>
      <w:sdtEndPr>
        <w:rPr>
          <w:noProof/>
        </w:rPr>
      </w:sdtEndPr>
      <w:sdtContent>
        <w:r w:rsidR="00802652">
          <w:fldChar w:fldCharType="begin"/>
        </w:r>
        <w:r w:rsidR="00802652">
          <w:instrText xml:space="preserve"> PAGE   \* MERGEFORMAT </w:instrText>
        </w:r>
        <w:r w:rsidR="00802652">
          <w:fldChar w:fldCharType="separate"/>
        </w:r>
        <w:r w:rsidR="00802652">
          <w:rPr>
            <w:noProof/>
          </w:rPr>
          <w:t>2</w:t>
        </w:r>
        <w:r w:rsidR="00802652">
          <w:rPr>
            <w:noProof/>
          </w:rPr>
          <w:fldChar w:fldCharType="end"/>
        </w:r>
      </w:sdtContent>
    </w:sdt>
  </w:p>
  <w:p w14:paraId="47B57A59" w14:textId="77777777" w:rsidR="00E966CD" w:rsidRDefault="00E96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5B19" w14:textId="34292A11" w:rsidR="005E4F4B" w:rsidRDefault="00000000">
    <w:pPr>
      <w:pStyle w:val="Footer"/>
      <w:jc w:val="right"/>
    </w:pPr>
    <w:sdt>
      <w:sdtPr>
        <w:id w:val="1806899150"/>
        <w:docPartObj>
          <w:docPartGallery w:val="Page Numbers (Bottom of Page)"/>
          <w:docPartUnique/>
        </w:docPartObj>
      </w:sdtPr>
      <w:sdtEndPr>
        <w:rPr>
          <w:noProof/>
        </w:rPr>
      </w:sdtEndPr>
      <w:sdtContent>
        <w:r w:rsidR="005E4F4B">
          <w:fldChar w:fldCharType="begin"/>
        </w:r>
        <w:r w:rsidR="005E4F4B">
          <w:instrText xml:space="preserve"> PAGE   \* MERGEFORMAT </w:instrText>
        </w:r>
        <w:r w:rsidR="005E4F4B">
          <w:fldChar w:fldCharType="separate"/>
        </w:r>
        <w:r w:rsidR="005E4F4B">
          <w:rPr>
            <w:noProof/>
          </w:rPr>
          <w:t>2</w:t>
        </w:r>
        <w:r w:rsidR="005E4F4B">
          <w:rPr>
            <w:noProof/>
          </w:rPr>
          <w:fldChar w:fldCharType="end"/>
        </w:r>
      </w:sdtContent>
    </w:sdt>
  </w:p>
  <w:p w14:paraId="2FC8CB84" w14:textId="77777777" w:rsidR="005E4F4B" w:rsidRDefault="005E4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C608C" w14:textId="77777777" w:rsidR="009F34B2" w:rsidRDefault="009F34B2" w:rsidP="0020137D">
      <w:pPr>
        <w:spacing w:after="0" w:line="240" w:lineRule="auto"/>
      </w:pPr>
      <w:r>
        <w:separator/>
      </w:r>
    </w:p>
  </w:footnote>
  <w:footnote w:type="continuationSeparator" w:id="0">
    <w:p w14:paraId="4CDECA91" w14:textId="77777777" w:rsidR="009F34B2" w:rsidRDefault="009F34B2" w:rsidP="00201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C10B" w14:textId="3FD07831" w:rsidR="0020137D" w:rsidRDefault="00F31F03">
    <w:pPr>
      <w:pStyle w:val="Header"/>
    </w:pPr>
    <w:r>
      <w:rPr>
        <w:noProof/>
        <w14:ligatures w14:val="standardContextual"/>
      </w:rPr>
      <mc:AlternateContent>
        <mc:Choice Requires="wps">
          <w:drawing>
            <wp:anchor distT="0" distB="0" distL="0" distR="0" simplePos="0" relativeHeight="251659264" behindDoc="0" locked="0" layoutInCell="1" allowOverlap="1" wp14:anchorId="3B9FCD29" wp14:editId="1C25FA62">
              <wp:simplePos x="635" y="635"/>
              <wp:positionH relativeFrom="page">
                <wp:align>center</wp:align>
              </wp:positionH>
              <wp:positionV relativeFrom="page">
                <wp:align>top</wp:align>
              </wp:positionV>
              <wp:extent cx="518795" cy="368935"/>
              <wp:effectExtent l="0" t="0" r="14605" b="12065"/>
              <wp:wrapNone/>
              <wp:docPr id="69940799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02716381" w14:textId="53030555" w:rsidR="00F31F03" w:rsidRPr="00F31F03" w:rsidRDefault="00F31F03" w:rsidP="00F31F03">
                          <w:pPr>
                            <w:spacing w:after="0"/>
                            <w:rPr>
                              <w:rFonts w:ascii="Aptos" w:eastAsia="Aptos" w:hAnsi="Aptos" w:cs="Aptos"/>
                              <w:noProof/>
                              <w:color w:val="0000FF"/>
                              <w:sz w:val="20"/>
                              <w:szCs w:val="20"/>
                            </w:rPr>
                          </w:pPr>
                          <w:r w:rsidRPr="00F31F03">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9FCD29" id="_x0000_t202" coordsize="21600,21600" o:spt="202" path="m,l,21600r21600,l21600,xe">
              <v:stroke joinstyle="miter"/>
              <v:path gradientshapeok="t" o:connecttype="rect"/>
            </v:shapetype>
            <v:shape id="Text Box 9" o:spid="_x0000_s1031" type="#_x0000_t202" alt="OFFICIAL" style="position:absolute;margin-left:0;margin-top:0;width:40.8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" filled="f" stroked="f">
              <v:textbox style="mso-fit-shape-to-text:t" inset="0,15pt,0,0">
                <w:txbxContent>
                  <w:p w14:paraId="02716381" w14:textId="53030555" w:rsidR="00F31F03" w:rsidRPr="00F31F03" w:rsidRDefault="00F31F03" w:rsidP="00F31F03">
                    <w:pPr>
                      <w:spacing w:after="0"/>
                      <w:rPr>
                        <w:rFonts w:ascii="Aptos" w:eastAsia="Aptos" w:hAnsi="Aptos" w:cs="Aptos"/>
                        <w:noProof/>
                        <w:color w:val="0000FF"/>
                        <w:sz w:val="20"/>
                        <w:szCs w:val="20"/>
                      </w:rPr>
                    </w:pPr>
                    <w:r w:rsidRPr="00F31F03">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5F3"/>
    <w:multiLevelType w:val="multilevel"/>
    <w:tmpl w:val="22A0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37565"/>
    <w:multiLevelType w:val="hybridMultilevel"/>
    <w:tmpl w:val="C172BD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D7C3A"/>
    <w:multiLevelType w:val="multilevel"/>
    <w:tmpl w:val="271A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319B1"/>
    <w:multiLevelType w:val="hybridMultilevel"/>
    <w:tmpl w:val="AA96A730"/>
    <w:lvl w:ilvl="0" w:tplc="5B181D82">
      <w:start w:val="1"/>
      <w:numFmt w:val="bullet"/>
      <w:lvlText w:val=""/>
      <w:lvlJc w:val="left"/>
      <w:pPr>
        <w:ind w:left="1020" w:hanging="360"/>
      </w:pPr>
      <w:rPr>
        <w:rFonts w:ascii="Symbol" w:hAnsi="Symbol"/>
      </w:rPr>
    </w:lvl>
    <w:lvl w:ilvl="1" w:tplc="72D600B2">
      <w:start w:val="1"/>
      <w:numFmt w:val="bullet"/>
      <w:lvlText w:val=""/>
      <w:lvlJc w:val="left"/>
      <w:pPr>
        <w:ind w:left="1020" w:hanging="360"/>
      </w:pPr>
      <w:rPr>
        <w:rFonts w:ascii="Symbol" w:hAnsi="Symbol"/>
      </w:rPr>
    </w:lvl>
    <w:lvl w:ilvl="2" w:tplc="FCD63800">
      <w:start w:val="1"/>
      <w:numFmt w:val="bullet"/>
      <w:lvlText w:val=""/>
      <w:lvlJc w:val="left"/>
      <w:pPr>
        <w:ind w:left="1020" w:hanging="360"/>
      </w:pPr>
      <w:rPr>
        <w:rFonts w:ascii="Symbol" w:hAnsi="Symbol"/>
      </w:rPr>
    </w:lvl>
    <w:lvl w:ilvl="3" w:tplc="E198096E">
      <w:start w:val="1"/>
      <w:numFmt w:val="bullet"/>
      <w:lvlText w:val=""/>
      <w:lvlJc w:val="left"/>
      <w:pPr>
        <w:ind w:left="1020" w:hanging="360"/>
      </w:pPr>
      <w:rPr>
        <w:rFonts w:ascii="Symbol" w:hAnsi="Symbol"/>
      </w:rPr>
    </w:lvl>
    <w:lvl w:ilvl="4" w:tplc="005E7A50">
      <w:start w:val="1"/>
      <w:numFmt w:val="bullet"/>
      <w:lvlText w:val=""/>
      <w:lvlJc w:val="left"/>
      <w:pPr>
        <w:ind w:left="1020" w:hanging="360"/>
      </w:pPr>
      <w:rPr>
        <w:rFonts w:ascii="Symbol" w:hAnsi="Symbol"/>
      </w:rPr>
    </w:lvl>
    <w:lvl w:ilvl="5" w:tplc="F1CCE142">
      <w:start w:val="1"/>
      <w:numFmt w:val="bullet"/>
      <w:lvlText w:val=""/>
      <w:lvlJc w:val="left"/>
      <w:pPr>
        <w:ind w:left="1020" w:hanging="360"/>
      </w:pPr>
      <w:rPr>
        <w:rFonts w:ascii="Symbol" w:hAnsi="Symbol"/>
      </w:rPr>
    </w:lvl>
    <w:lvl w:ilvl="6" w:tplc="6172E346">
      <w:start w:val="1"/>
      <w:numFmt w:val="bullet"/>
      <w:lvlText w:val=""/>
      <w:lvlJc w:val="left"/>
      <w:pPr>
        <w:ind w:left="1020" w:hanging="360"/>
      </w:pPr>
      <w:rPr>
        <w:rFonts w:ascii="Symbol" w:hAnsi="Symbol"/>
      </w:rPr>
    </w:lvl>
    <w:lvl w:ilvl="7" w:tplc="9B2E9ED4">
      <w:start w:val="1"/>
      <w:numFmt w:val="bullet"/>
      <w:lvlText w:val=""/>
      <w:lvlJc w:val="left"/>
      <w:pPr>
        <w:ind w:left="1020" w:hanging="360"/>
      </w:pPr>
      <w:rPr>
        <w:rFonts w:ascii="Symbol" w:hAnsi="Symbol"/>
      </w:rPr>
    </w:lvl>
    <w:lvl w:ilvl="8" w:tplc="CDFE3700">
      <w:start w:val="1"/>
      <w:numFmt w:val="bullet"/>
      <w:lvlText w:val=""/>
      <w:lvlJc w:val="left"/>
      <w:pPr>
        <w:ind w:left="1020" w:hanging="360"/>
      </w:pPr>
      <w:rPr>
        <w:rFonts w:ascii="Symbol" w:hAnsi="Symbol"/>
      </w:rPr>
    </w:lvl>
  </w:abstractNum>
  <w:abstractNum w:abstractNumId="4" w15:restartNumberingAfterBreak="0">
    <w:nsid w:val="0E5E4C1B"/>
    <w:multiLevelType w:val="hybridMultilevel"/>
    <w:tmpl w:val="2BB63E92"/>
    <w:lvl w:ilvl="0" w:tplc="F9840546">
      <w:start w:val="1"/>
      <w:numFmt w:val="lowerLetter"/>
      <w:lvlText w:val="%1)"/>
      <w:lvlJc w:val="left"/>
      <w:pPr>
        <w:ind w:left="360" w:hanging="360"/>
      </w:pPr>
      <w:rPr>
        <w:rFonts w:asciiTheme="minorHAnsi" w:eastAsiaTheme="minorHAnsi" w:hAnsiTheme="minorHAnsi" w:cstheme="minorBid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B3388D"/>
    <w:multiLevelType w:val="hybridMultilevel"/>
    <w:tmpl w:val="84089A02"/>
    <w:lvl w:ilvl="0" w:tplc="B4EA0910">
      <w:start w:val="1"/>
      <w:numFmt w:val="decimal"/>
      <w:lvlText w:val="%1)"/>
      <w:lvlJc w:val="left"/>
      <w:pPr>
        <w:ind w:left="1020" w:hanging="360"/>
      </w:pPr>
    </w:lvl>
    <w:lvl w:ilvl="1" w:tplc="26B42B62">
      <w:start w:val="1"/>
      <w:numFmt w:val="decimal"/>
      <w:lvlText w:val="%2)"/>
      <w:lvlJc w:val="left"/>
      <w:pPr>
        <w:ind w:left="1020" w:hanging="360"/>
      </w:pPr>
    </w:lvl>
    <w:lvl w:ilvl="2" w:tplc="BF56C318">
      <w:start w:val="1"/>
      <w:numFmt w:val="decimal"/>
      <w:lvlText w:val="%3)"/>
      <w:lvlJc w:val="left"/>
      <w:pPr>
        <w:ind w:left="1020" w:hanging="360"/>
      </w:pPr>
    </w:lvl>
    <w:lvl w:ilvl="3" w:tplc="266C7E9C">
      <w:start w:val="1"/>
      <w:numFmt w:val="decimal"/>
      <w:lvlText w:val="%4)"/>
      <w:lvlJc w:val="left"/>
      <w:pPr>
        <w:ind w:left="1020" w:hanging="360"/>
      </w:pPr>
    </w:lvl>
    <w:lvl w:ilvl="4" w:tplc="C1509DBE">
      <w:start w:val="1"/>
      <w:numFmt w:val="decimal"/>
      <w:lvlText w:val="%5)"/>
      <w:lvlJc w:val="left"/>
      <w:pPr>
        <w:ind w:left="1020" w:hanging="360"/>
      </w:pPr>
    </w:lvl>
    <w:lvl w:ilvl="5" w:tplc="F4423146">
      <w:start w:val="1"/>
      <w:numFmt w:val="decimal"/>
      <w:lvlText w:val="%6)"/>
      <w:lvlJc w:val="left"/>
      <w:pPr>
        <w:ind w:left="1020" w:hanging="360"/>
      </w:pPr>
    </w:lvl>
    <w:lvl w:ilvl="6" w:tplc="A99C4984">
      <w:start w:val="1"/>
      <w:numFmt w:val="decimal"/>
      <w:lvlText w:val="%7)"/>
      <w:lvlJc w:val="left"/>
      <w:pPr>
        <w:ind w:left="1020" w:hanging="360"/>
      </w:pPr>
    </w:lvl>
    <w:lvl w:ilvl="7" w:tplc="AF98D206">
      <w:start w:val="1"/>
      <w:numFmt w:val="decimal"/>
      <w:lvlText w:val="%8)"/>
      <w:lvlJc w:val="left"/>
      <w:pPr>
        <w:ind w:left="1020" w:hanging="360"/>
      </w:pPr>
    </w:lvl>
    <w:lvl w:ilvl="8" w:tplc="B1E09454">
      <w:start w:val="1"/>
      <w:numFmt w:val="decimal"/>
      <w:lvlText w:val="%9)"/>
      <w:lvlJc w:val="left"/>
      <w:pPr>
        <w:ind w:left="1020" w:hanging="360"/>
      </w:pPr>
    </w:lvl>
  </w:abstractNum>
  <w:abstractNum w:abstractNumId="6" w15:restartNumberingAfterBreak="0">
    <w:nsid w:val="17A00177"/>
    <w:multiLevelType w:val="multilevel"/>
    <w:tmpl w:val="E28A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76A7A"/>
    <w:multiLevelType w:val="hybridMultilevel"/>
    <w:tmpl w:val="38CE9C2E"/>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8" w15:restartNumberingAfterBreak="0">
    <w:nsid w:val="1FD86946"/>
    <w:multiLevelType w:val="multilevel"/>
    <w:tmpl w:val="F418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A5F3A"/>
    <w:multiLevelType w:val="hybridMultilevel"/>
    <w:tmpl w:val="0F8AA4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BE2F20"/>
    <w:multiLevelType w:val="hybridMultilevel"/>
    <w:tmpl w:val="A28AFC6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9403A11"/>
    <w:multiLevelType w:val="multilevel"/>
    <w:tmpl w:val="ACEA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179B4"/>
    <w:multiLevelType w:val="multilevel"/>
    <w:tmpl w:val="BC4082FA"/>
    <w:lvl w:ilvl="0">
      <w:start w:val="1"/>
      <w:numFmt w:val="decimal"/>
      <w:lvlText w:val="%1"/>
      <w:lvlJc w:val="left"/>
      <w:pPr>
        <w:ind w:left="360" w:hanging="360"/>
      </w:pPr>
      <w:rPr>
        <w:rFonts w:hint="default"/>
      </w:rPr>
    </w:lvl>
    <w:lvl w:ilvl="1">
      <w:start w:val="1"/>
      <w:numFmt w:val="decimal"/>
      <w:pStyle w:val="Outurnsub-sections"/>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9611F"/>
    <w:multiLevelType w:val="multilevel"/>
    <w:tmpl w:val="ACEA0B2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2331D78"/>
    <w:multiLevelType w:val="hybridMultilevel"/>
    <w:tmpl w:val="61DCA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EC3469"/>
    <w:multiLevelType w:val="hybridMultilevel"/>
    <w:tmpl w:val="C7B85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534148"/>
    <w:multiLevelType w:val="multilevel"/>
    <w:tmpl w:val="B5EEF9D6"/>
    <w:lvl w:ilvl="0">
      <w:start w:val="1"/>
      <w:numFmt w:val="decimal"/>
      <w:pStyle w:val="H1outturn"/>
      <w:lvlText w:val="%1."/>
      <w:lvlJc w:val="left"/>
      <w:pPr>
        <w:tabs>
          <w:tab w:val="num" w:pos="360"/>
        </w:tabs>
        <w:ind w:left="360" w:hanging="360"/>
      </w:pPr>
      <w:rPr>
        <w:rFonts w:ascii="Calibri" w:eastAsia="Times New Roman" w:hAnsi="Calibri" w:cs="Arial"/>
        <w:color w:val="auto"/>
        <w:sz w:val="28"/>
        <w:szCs w:val="22"/>
      </w:rPr>
    </w:lvl>
    <w:lvl w:ilvl="1">
      <w:start w:val="1"/>
      <w:numFmt w:val="decimal"/>
      <w:pStyle w:val="H2Outturn"/>
      <w:lvlText w:val="%1.%2"/>
      <w:lvlJc w:val="left"/>
      <w:pPr>
        <w:tabs>
          <w:tab w:val="num" w:pos="1074"/>
        </w:tabs>
        <w:ind w:left="1074" w:hanging="648"/>
      </w:pPr>
      <w:rPr>
        <w:rFonts w:hint="default"/>
        <w:b w:val="0"/>
        <w:i w:val="0"/>
        <w:sz w:val="22"/>
        <w:szCs w:val="20"/>
      </w:rPr>
    </w:lvl>
    <w:lvl w:ilvl="2">
      <w:start w:val="1"/>
      <w:numFmt w:val="bullet"/>
      <w:lvlText w:val=""/>
      <w:lvlJc w:val="left"/>
      <w:pPr>
        <w:tabs>
          <w:tab w:val="num" w:pos="1728"/>
        </w:tabs>
        <w:ind w:left="1728" w:hanging="720"/>
      </w:pPr>
      <w:rPr>
        <w:rFonts w:ascii="Symbol" w:hAnsi="Symbol" w:hint="default"/>
      </w:rPr>
    </w:lvl>
    <w:lvl w:ilvl="3">
      <w:start w:val="1"/>
      <w:numFmt w:val="decimal"/>
      <w:lvlText w:val="%1.%2.%3.%4"/>
      <w:lvlJc w:val="left"/>
      <w:pPr>
        <w:tabs>
          <w:tab w:val="num" w:pos="2592"/>
        </w:tabs>
        <w:ind w:left="2592" w:hanging="864"/>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024"/>
        </w:tabs>
        <w:ind w:left="3024" w:hanging="1224"/>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176"/>
        </w:tabs>
        <w:ind w:left="4176" w:hanging="1656"/>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19359B1"/>
    <w:multiLevelType w:val="hybridMultilevel"/>
    <w:tmpl w:val="A36C17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995E7D"/>
    <w:multiLevelType w:val="multilevel"/>
    <w:tmpl w:val="321A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A311E"/>
    <w:multiLevelType w:val="hybridMultilevel"/>
    <w:tmpl w:val="F10601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38A2E9F"/>
    <w:multiLevelType w:val="hybridMultilevel"/>
    <w:tmpl w:val="F98069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17160000">
      <w:numFmt w:val="bullet"/>
      <w:lvlText w:val="•"/>
      <w:lvlJc w:val="left"/>
      <w:pPr>
        <w:ind w:left="2880" w:hanging="720"/>
      </w:pPr>
      <w:rPr>
        <w:rFonts w:ascii="Calibri" w:eastAsia="Times New Roman" w:hAnsi="Calibri" w:cs="Calibri"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758130E"/>
    <w:multiLevelType w:val="hybridMultilevel"/>
    <w:tmpl w:val="6706E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92D6D6F"/>
    <w:multiLevelType w:val="multilevel"/>
    <w:tmpl w:val="ACEA0B2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66D5521F"/>
    <w:multiLevelType w:val="multilevel"/>
    <w:tmpl w:val="7A28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F8208F"/>
    <w:multiLevelType w:val="multilevel"/>
    <w:tmpl w:val="E08E4BA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AA454F"/>
    <w:multiLevelType w:val="hybridMultilevel"/>
    <w:tmpl w:val="5240C7BC"/>
    <w:lvl w:ilvl="0" w:tplc="01845B8E">
      <w:start w:val="1"/>
      <w:numFmt w:val="bullet"/>
      <w:lvlText w:val=""/>
      <w:lvlJc w:val="left"/>
      <w:pPr>
        <w:ind w:left="1020" w:hanging="360"/>
      </w:pPr>
      <w:rPr>
        <w:rFonts w:ascii="Symbol" w:hAnsi="Symbol"/>
      </w:rPr>
    </w:lvl>
    <w:lvl w:ilvl="1" w:tplc="F12EF58E">
      <w:start w:val="1"/>
      <w:numFmt w:val="bullet"/>
      <w:lvlText w:val=""/>
      <w:lvlJc w:val="left"/>
      <w:pPr>
        <w:ind w:left="1020" w:hanging="360"/>
      </w:pPr>
      <w:rPr>
        <w:rFonts w:ascii="Symbol" w:hAnsi="Symbol"/>
      </w:rPr>
    </w:lvl>
    <w:lvl w:ilvl="2" w:tplc="FFA62E04">
      <w:start w:val="1"/>
      <w:numFmt w:val="bullet"/>
      <w:lvlText w:val=""/>
      <w:lvlJc w:val="left"/>
      <w:pPr>
        <w:ind w:left="1020" w:hanging="360"/>
      </w:pPr>
      <w:rPr>
        <w:rFonts w:ascii="Symbol" w:hAnsi="Symbol"/>
      </w:rPr>
    </w:lvl>
    <w:lvl w:ilvl="3" w:tplc="AAC61C74">
      <w:start w:val="1"/>
      <w:numFmt w:val="bullet"/>
      <w:lvlText w:val=""/>
      <w:lvlJc w:val="left"/>
      <w:pPr>
        <w:ind w:left="1020" w:hanging="360"/>
      </w:pPr>
      <w:rPr>
        <w:rFonts w:ascii="Symbol" w:hAnsi="Symbol"/>
      </w:rPr>
    </w:lvl>
    <w:lvl w:ilvl="4" w:tplc="FEB4099E">
      <w:start w:val="1"/>
      <w:numFmt w:val="bullet"/>
      <w:lvlText w:val=""/>
      <w:lvlJc w:val="left"/>
      <w:pPr>
        <w:ind w:left="1020" w:hanging="360"/>
      </w:pPr>
      <w:rPr>
        <w:rFonts w:ascii="Symbol" w:hAnsi="Symbol"/>
      </w:rPr>
    </w:lvl>
    <w:lvl w:ilvl="5" w:tplc="6E229504">
      <w:start w:val="1"/>
      <w:numFmt w:val="bullet"/>
      <w:lvlText w:val=""/>
      <w:lvlJc w:val="left"/>
      <w:pPr>
        <w:ind w:left="1020" w:hanging="360"/>
      </w:pPr>
      <w:rPr>
        <w:rFonts w:ascii="Symbol" w:hAnsi="Symbol"/>
      </w:rPr>
    </w:lvl>
    <w:lvl w:ilvl="6" w:tplc="3D987630">
      <w:start w:val="1"/>
      <w:numFmt w:val="bullet"/>
      <w:lvlText w:val=""/>
      <w:lvlJc w:val="left"/>
      <w:pPr>
        <w:ind w:left="1020" w:hanging="360"/>
      </w:pPr>
      <w:rPr>
        <w:rFonts w:ascii="Symbol" w:hAnsi="Symbol"/>
      </w:rPr>
    </w:lvl>
    <w:lvl w:ilvl="7" w:tplc="6DEA3E6C">
      <w:start w:val="1"/>
      <w:numFmt w:val="bullet"/>
      <w:lvlText w:val=""/>
      <w:lvlJc w:val="left"/>
      <w:pPr>
        <w:ind w:left="1020" w:hanging="360"/>
      </w:pPr>
      <w:rPr>
        <w:rFonts w:ascii="Symbol" w:hAnsi="Symbol"/>
      </w:rPr>
    </w:lvl>
    <w:lvl w:ilvl="8" w:tplc="3BB03BE0">
      <w:start w:val="1"/>
      <w:numFmt w:val="bullet"/>
      <w:lvlText w:val=""/>
      <w:lvlJc w:val="left"/>
      <w:pPr>
        <w:ind w:left="1020" w:hanging="360"/>
      </w:pPr>
      <w:rPr>
        <w:rFonts w:ascii="Symbol" w:hAnsi="Symbol"/>
      </w:rPr>
    </w:lvl>
  </w:abstractNum>
  <w:abstractNum w:abstractNumId="26" w15:restartNumberingAfterBreak="0">
    <w:nsid w:val="741639E3"/>
    <w:multiLevelType w:val="hybridMultilevel"/>
    <w:tmpl w:val="E6C26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F24171"/>
    <w:multiLevelType w:val="hybridMultilevel"/>
    <w:tmpl w:val="97205204"/>
    <w:lvl w:ilvl="0" w:tplc="C2860D8C">
      <w:start w:val="1"/>
      <w:numFmt w:val="decimal"/>
      <w:lvlText w:val="%1)"/>
      <w:lvlJc w:val="left"/>
      <w:pPr>
        <w:ind w:left="1020" w:hanging="360"/>
      </w:pPr>
    </w:lvl>
    <w:lvl w:ilvl="1" w:tplc="187CD176">
      <w:start w:val="1"/>
      <w:numFmt w:val="decimal"/>
      <w:lvlText w:val="%2)"/>
      <w:lvlJc w:val="left"/>
      <w:pPr>
        <w:ind w:left="1020" w:hanging="360"/>
      </w:pPr>
    </w:lvl>
    <w:lvl w:ilvl="2" w:tplc="2272CFBC">
      <w:start w:val="1"/>
      <w:numFmt w:val="decimal"/>
      <w:lvlText w:val="%3)"/>
      <w:lvlJc w:val="left"/>
      <w:pPr>
        <w:ind w:left="1020" w:hanging="360"/>
      </w:pPr>
    </w:lvl>
    <w:lvl w:ilvl="3" w:tplc="03820080">
      <w:start w:val="1"/>
      <w:numFmt w:val="decimal"/>
      <w:lvlText w:val="%4)"/>
      <w:lvlJc w:val="left"/>
      <w:pPr>
        <w:ind w:left="1020" w:hanging="360"/>
      </w:pPr>
    </w:lvl>
    <w:lvl w:ilvl="4" w:tplc="71BCBEE0">
      <w:start w:val="1"/>
      <w:numFmt w:val="decimal"/>
      <w:lvlText w:val="%5)"/>
      <w:lvlJc w:val="left"/>
      <w:pPr>
        <w:ind w:left="1020" w:hanging="360"/>
      </w:pPr>
    </w:lvl>
    <w:lvl w:ilvl="5" w:tplc="2EA6FF46">
      <w:start w:val="1"/>
      <w:numFmt w:val="decimal"/>
      <w:lvlText w:val="%6)"/>
      <w:lvlJc w:val="left"/>
      <w:pPr>
        <w:ind w:left="1020" w:hanging="360"/>
      </w:pPr>
    </w:lvl>
    <w:lvl w:ilvl="6" w:tplc="B966F228">
      <w:start w:val="1"/>
      <w:numFmt w:val="decimal"/>
      <w:lvlText w:val="%7)"/>
      <w:lvlJc w:val="left"/>
      <w:pPr>
        <w:ind w:left="1020" w:hanging="360"/>
      </w:pPr>
    </w:lvl>
    <w:lvl w:ilvl="7" w:tplc="7E5875C8">
      <w:start w:val="1"/>
      <w:numFmt w:val="decimal"/>
      <w:lvlText w:val="%8)"/>
      <w:lvlJc w:val="left"/>
      <w:pPr>
        <w:ind w:left="1020" w:hanging="360"/>
      </w:pPr>
    </w:lvl>
    <w:lvl w:ilvl="8" w:tplc="1C0C7458">
      <w:start w:val="1"/>
      <w:numFmt w:val="decimal"/>
      <w:lvlText w:val="%9)"/>
      <w:lvlJc w:val="left"/>
      <w:pPr>
        <w:ind w:left="1020" w:hanging="360"/>
      </w:pPr>
    </w:lvl>
  </w:abstractNum>
  <w:abstractNum w:abstractNumId="28" w15:restartNumberingAfterBreak="0">
    <w:nsid w:val="760A2E47"/>
    <w:multiLevelType w:val="multilevel"/>
    <w:tmpl w:val="9788DA8E"/>
    <w:lvl w:ilvl="0">
      <w:start w:val="3"/>
      <w:numFmt w:val="decimal"/>
      <w:lvlText w:val="%1"/>
      <w:lvlJc w:val="left"/>
      <w:pPr>
        <w:ind w:left="360" w:hanging="360"/>
      </w:pPr>
      <w:rPr>
        <w:rFonts w:hint="default"/>
      </w:rPr>
    </w:lvl>
    <w:lvl w:ilvl="1">
      <w:start w:val="1"/>
      <w:numFmt w:val="decimal"/>
      <w:isLgl/>
      <w:lvlText w:val="%1.%2"/>
      <w:lvlJc w:val="left"/>
      <w:pPr>
        <w:ind w:left="644" w:hanging="360"/>
      </w:pPr>
      <w:rPr>
        <w:rFonts w:ascii="Calibri" w:hAnsi="Calibri"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79F69CF"/>
    <w:multiLevelType w:val="multilevel"/>
    <w:tmpl w:val="EAF2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534A4B"/>
    <w:multiLevelType w:val="multilevel"/>
    <w:tmpl w:val="ACEA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07153"/>
    <w:multiLevelType w:val="multilevel"/>
    <w:tmpl w:val="ACEA0B2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7DF60C36"/>
    <w:multiLevelType w:val="hybridMultilevel"/>
    <w:tmpl w:val="5680E1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ED1658F"/>
    <w:multiLevelType w:val="multilevel"/>
    <w:tmpl w:val="D978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2A5485"/>
    <w:multiLevelType w:val="hybridMultilevel"/>
    <w:tmpl w:val="74E057C6"/>
    <w:lvl w:ilvl="0" w:tplc="AF96AB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8B44CA"/>
    <w:multiLevelType w:val="multilevel"/>
    <w:tmpl w:val="ACEA0B2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403576580">
    <w:abstractNumId w:val="12"/>
  </w:num>
  <w:num w:numId="2" w16cid:durableId="1249537235">
    <w:abstractNumId w:val="16"/>
  </w:num>
  <w:num w:numId="3" w16cid:durableId="825316937">
    <w:abstractNumId w:val="28"/>
  </w:num>
  <w:num w:numId="4" w16cid:durableId="956836338">
    <w:abstractNumId w:val="20"/>
  </w:num>
  <w:num w:numId="5" w16cid:durableId="169099101">
    <w:abstractNumId w:val="9"/>
  </w:num>
  <w:num w:numId="6" w16cid:durableId="13887229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9447871">
    <w:abstractNumId w:val="1"/>
  </w:num>
  <w:num w:numId="8" w16cid:durableId="212431711">
    <w:abstractNumId w:val="11"/>
  </w:num>
  <w:num w:numId="9" w16cid:durableId="1599557206">
    <w:abstractNumId w:val="23"/>
  </w:num>
  <w:num w:numId="10" w16cid:durableId="1785690911">
    <w:abstractNumId w:val="0"/>
  </w:num>
  <w:num w:numId="11" w16cid:durableId="621307896">
    <w:abstractNumId w:val="6"/>
  </w:num>
  <w:num w:numId="12" w16cid:durableId="1473326117">
    <w:abstractNumId w:val="24"/>
  </w:num>
  <w:num w:numId="13" w16cid:durableId="273025507">
    <w:abstractNumId w:val="35"/>
  </w:num>
  <w:num w:numId="14" w16cid:durableId="329140942">
    <w:abstractNumId w:val="31"/>
  </w:num>
  <w:num w:numId="15" w16cid:durableId="535315185">
    <w:abstractNumId w:val="22"/>
  </w:num>
  <w:num w:numId="16" w16cid:durableId="502010350">
    <w:abstractNumId w:val="13"/>
  </w:num>
  <w:num w:numId="17" w16cid:durableId="1767071610">
    <w:abstractNumId w:val="16"/>
    <w:lvlOverride w:ilvl="0">
      <w:startOverride w:val="2"/>
    </w:lvlOverride>
    <w:lvlOverride w:ilvl="1">
      <w:startOverride w:val="8"/>
    </w:lvlOverride>
  </w:num>
  <w:num w:numId="18" w16cid:durableId="1273633300">
    <w:abstractNumId w:val="14"/>
  </w:num>
  <w:num w:numId="19" w16cid:durableId="792792318">
    <w:abstractNumId w:val="7"/>
  </w:num>
  <w:num w:numId="20" w16cid:durableId="1861233590">
    <w:abstractNumId w:val="4"/>
  </w:num>
  <w:num w:numId="21" w16cid:durableId="240607793">
    <w:abstractNumId w:val="32"/>
  </w:num>
  <w:num w:numId="22" w16cid:durableId="786775112">
    <w:abstractNumId w:val="10"/>
  </w:num>
  <w:num w:numId="23" w16cid:durableId="1376539737">
    <w:abstractNumId w:val="15"/>
  </w:num>
  <w:num w:numId="24" w16cid:durableId="1576671271">
    <w:abstractNumId w:val="19"/>
  </w:num>
  <w:num w:numId="25" w16cid:durableId="1182276052">
    <w:abstractNumId w:val="34"/>
  </w:num>
  <w:num w:numId="26" w16cid:durableId="1232620465">
    <w:abstractNumId w:val="8"/>
  </w:num>
  <w:num w:numId="27" w16cid:durableId="1541936639">
    <w:abstractNumId w:val="2"/>
  </w:num>
  <w:num w:numId="28" w16cid:durableId="1055737438">
    <w:abstractNumId w:val="29"/>
  </w:num>
  <w:num w:numId="29" w16cid:durableId="566842651">
    <w:abstractNumId w:val="33"/>
  </w:num>
  <w:num w:numId="30" w16cid:durableId="1894779280">
    <w:abstractNumId w:val="27"/>
  </w:num>
  <w:num w:numId="31" w16cid:durableId="34888950">
    <w:abstractNumId w:val="5"/>
  </w:num>
  <w:num w:numId="32" w16cid:durableId="1104379795">
    <w:abstractNumId w:val="3"/>
  </w:num>
  <w:num w:numId="33" w16cid:durableId="950824787">
    <w:abstractNumId w:val="25"/>
  </w:num>
  <w:num w:numId="34" w16cid:durableId="1106730449">
    <w:abstractNumId w:val="26"/>
  </w:num>
  <w:num w:numId="35" w16cid:durableId="1345598429">
    <w:abstractNumId w:val="17"/>
  </w:num>
  <w:num w:numId="36" w16cid:durableId="208343133">
    <w:abstractNumId w:val="18"/>
  </w:num>
  <w:num w:numId="37" w16cid:durableId="1543133185">
    <w:abstractNumId w:val="30"/>
  </w:num>
  <w:num w:numId="38" w16cid:durableId="8698047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74164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99506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607032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3519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651890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43685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617020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35779529">
    <w:abstractNumId w:val="21"/>
  </w:num>
  <w:num w:numId="47" w16cid:durableId="13550390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7D"/>
    <w:rsid w:val="00000770"/>
    <w:rsid w:val="00000D85"/>
    <w:rsid w:val="00001F41"/>
    <w:rsid w:val="000021DA"/>
    <w:rsid w:val="00002600"/>
    <w:rsid w:val="000026A3"/>
    <w:rsid w:val="00002A60"/>
    <w:rsid w:val="00002BA3"/>
    <w:rsid w:val="00002E1B"/>
    <w:rsid w:val="000032F7"/>
    <w:rsid w:val="000039A6"/>
    <w:rsid w:val="00003B31"/>
    <w:rsid w:val="00003DF0"/>
    <w:rsid w:val="000040BB"/>
    <w:rsid w:val="00004ABB"/>
    <w:rsid w:val="000058D5"/>
    <w:rsid w:val="00006562"/>
    <w:rsid w:val="00006E5E"/>
    <w:rsid w:val="00007239"/>
    <w:rsid w:val="00007EB8"/>
    <w:rsid w:val="0001072F"/>
    <w:rsid w:val="00010732"/>
    <w:rsid w:val="00010B5B"/>
    <w:rsid w:val="00011122"/>
    <w:rsid w:val="000115FD"/>
    <w:rsid w:val="00011A81"/>
    <w:rsid w:val="00011CDC"/>
    <w:rsid w:val="00011E84"/>
    <w:rsid w:val="0001219F"/>
    <w:rsid w:val="000123EA"/>
    <w:rsid w:val="000127AF"/>
    <w:rsid w:val="00012B6C"/>
    <w:rsid w:val="00012CC2"/>
    <w:rsid w:val="00012E8A"/>
    <w:rsid w:val="00013489"/>
    <w:rsid w:val="0001362B"/>
    <w:rsid w:val="00013A5A"/>
    <w:rsid w:val="00013F76"/>
    <w:rsid w:val="00014544"/>
    <w:rsid w:val="0001537F"/>
    <w:rsid w:val="00015BFF"/>
    <w:rsid w:val="00015E2C"/>
    <w:rsid w:val="000164E1"/>
    <w:rsid w:val="00016599"/>
    <w:rsid w:val="00016647"/>
    <w:rsid w:val="00016794"/>
    <w:rsid w:val="000169A7"/>
    <w:rsid w:val="00016F94"/>
    <w:rsid w:val="00016FC6"/>
    <w:rsid w:val="0001728E"/>
    <w:rsid w:val="00017BA3"/>
    <w:rsid w:val="00020124"/>
    <w:rsid w:val="000206DD"/>
    <w:rsid w:val="00020E46"/>
    <w:rsid w:val="000211FB"/>
    <w:rsid w:val="00021239"/>
    <w:rsid w:val="00021320"/>
    <w:rsid w:val="000234DA"/>
    <w:rsid w:val="00023FC6"/>
    <w:rsid w:val="000247EA"/>
    <w:rsid w:val="000249F4"/>
    <w:rsid w:val="00024A0A"/>
    <w:rsid w:val="00024B1D"/>
    <w:rsid w:val="000257AE"/>
    <w:rsid w:val="00025E0D"/>
    <w:rsid w:val="0002606F"/>
    <w:rsid w:val="00026FF0"/>
    <w:rsid w:val="00027204"/>
    <w:rsid w:val="000277F4"/>
    <w:rsid w:val="00027891"/>
    <w:rsid w:val="00027DE8"/>
    <w:rsid w:val="000303B6"/>
    <w:rsid w:val="00030914"/>
    <w:rsid w:val="00030E47"/>
    <w:rsid w:val="00031A15"/>
    <w:rsid w:val="00031F89"/>
    <w:rsid w:val="000320CF"/>
    <w:rsid w:val="000321A0"/>
    <w:rsid w:val="0003261E"/>
    <w:rsid w:val="000330A2"/>
    <w:rsid w:val="000339F4"/>
    <w:rsid w:val="00034036"/>
    <w:rsid w:val="00034077"/>
    <w:rsid w:val="0003425F"/>
    <w:rsid w:val="0003435E"/>
    <w:rsid w:val="00034CEF"/>
    <w:rsid w:val="00035366"/>
    <w:rsid w:val="000358FB"/>
    <w:rsid w:val="00035A81"/>
    <w:rsid w:val="0003614B"/>
    <w:rsid w:val="0003663D"/>
    <w:rsid w:val="00036B4E"/>
    <w:rsid w:val="00036BBE"/>
    <w:rsid w:val="00037055"/>
    <w:rsid w:val="00037585"/>
    <w:rsid w:val="00037DF7"/>
    <w:rsid w:val="000402A4"/>
    <w:rsid w:val="0004058C"/>
    <w:rsid w:val="00040DA1"/>
    <w:rsid w:val="00041295"/>
    <w:rsid w:val="00041CD4"/>
    <w:rsid w:val="00042074"/>
    <w:rsid w:val="00042507"/>
    <w:rsid w:val="00042B32"/>
    <w:rsid w:val="00042E8C"/>
    <w:rsid w:val="00042EC2"/>
    <w:rsid w:val="000435FE"/>
    <w:rsid w:val="00043668"/>
    <w:rsid w:val="000438E3"/>
    <w:rsid w:val="000439F3"/>
    <w:rsid w:val="00043D43"/>
    <w:rsid w:val="00044385"/>
    <w:rsid w:val="00044605"/>
    <w:rsid w:val="000448C8"/>
    <w:rsid w:val="00044C5E"/>
    <w:rsid w:val="00045AB9"/>
    <w:rsid w:val="00046ADC"/>
    <w:rsid w:val="00046C56"/>
    <w:rsid w:val="0004714D"/>
    <w:rsid w:val="000477F7"/>
    <w:rsid w:val="00047CCA"/>
    <w:rsid w:val="00050389"/>
    <w:rsid w:val="00051A0B"/>
    <w:rsid w:val="00052B2A"/>
    <w:rsid w:val="00052BDF"/>
    <w:rsid w:val="00052C3C"/>
    <w:rsid w:val="0005372E"/>
    <w:rsid w:val="00053BC1"/>
    <w:rsid w:val="00053DEC"/>
    <w:rsid w:val="0005424F"/>
    <w:rsid w:val="00054273"/>
    <w:rsid w:val="00054A55"/>
    <w:rsid w:val="00054C1C"/>
    <w:rsid w:val="00055097"/>
    <w:rsid w:val="00055242"/>
    <w:rsid w:val="00055293"/>
    <w:rsid w:val="00055319"/>
    <w:rsid w:val="0005552D"/>
    <w:rsid w:val="00055E5E"/>
    <w:rsid w:val="000570AE"/>
    <w:rsid w:val="000573DC"/>
    <w:rsid w:val="00057DDD"/>
    <w:rsid w:val="00061D68"/>
    <w:rsid w:val="00062752"/>
    <w:rsid w:val="000627A3"/>
    <w:rsid w:val="00062AF2"/>
    <w:rsid w:val="00062B17"/>
    <w:rsid w:val="00062B65"/>
    <w:rsid w:val="000631CA"/>
    <w:rsid w:val="00063489"/>
    <w:rsid w:val="00063FAE"/>
    <w:rsid w:val="00063FCA"/>
    <w:rsid w:val="00064E73"/>
    <w:rsid w:val="000650CB"/>
    <w:rsid w:val="000651A8"/>
    <w:rsid w:val="00065779"/>
    <w:rsid w:val="00065AF0"/>
    <w:rsid w:val="00066358"/>
    <w:rsid w:val="00066851"/>
    <w:rsid w:val="00066976"/>
    <w:rsid w:val="00066A8E"/>
    <w:rsid w:val="00066B90"/>
    <w:rsid w:val="000674E3"/>
    <w:rsid w:val="000675FA"/>
    <w:rsid w:val="0006766D"/>
    <w:rsid w:val="000677AD"/>
    <w:rsid w:val="00067B2F"/>
    <w:rsid w:val="00067C9B"/>
    <w:rsid w:val="00067DEC"/>
    <w:rsid w:val="00070549"/>
    <w:rsid w:val="0007098E"/>
    <w:rsid w:val="00070B6D"/>
    <w:rsid w:val="00070FD1"/>
    <w:rsid w:val="00071C10"/>
    <w:rsid w:val="00072F6F"/>
    <w:rsid w:val="00073EC9"/>
    <w:rsid w:val="00073FA4"/>
    <w:rsid w:val="00074134"/>
    <w:rsid w:val="00074887"/>
    <w:rsid w:val="000759F0"/>
    <w:rsid w:val="00076D79"/>
    <w:rsid w:val="00076F69"/>
    <w:rsid w:val="000779E8"/>
    <w:rsid w:val="00080793"/>
    <w:rsid w:val="000814FC"/>
    <w:rsid w:val="000815D4"/>
    <w:rsid w:val="000817FC"/>
    <w:rsid w:val="00081D1F"/>
    <w:rsid w:val="00082734"/>
    <w:rsid w:val="00082868"/>
    <w:rsid w:val="000833EC"/>
    <w:rsid w:val="000837CF"/>
    <w:rsid w:val="000842B7"/>
    <w:rsid w:val="0008446A"/>
    <w:rsid w:val="000846D6"/>
    <w:rsid w:val="0008515F"/>
    <w:rsid w:val="000852EE"/>
    <w:rsid w:val="00085AFD"/>
    <w:rsid w:val="00086724"/>
    <w:rsid w:val="00086E88"/>
    <w:rsid w:val="0008710A"/>
    <w:rsid w:val="000876E4"/>
    <w:rsid w:val="00087908"/>
    <w:rsid w:val="00087A5B"/>
    <w:rsid w:val="00090478"/>
    <w:rsid w:val="0009082A"/>
    <w:rsid w:val="00090A1E"/>
    <w:rsid w:val="00091B43"/>
    <w:rsid w:val="0009202B"/>
    <w:rsid w:val="000921C7"/>
    <w:rsid w:val="00092862"/>
    <w:rsid w:val="00093E1C"/>
    <w:rsid w:val="00093F9A"/>
    <w:rsid w:val="0009490D"/>
    <w:rsid w:val="00094CCE"/>
    <w:rsid w:val="00094D9F"/>
    <w:rsid w:val="00094DCC"/>
    <w:rsid w:val="000954AD"/>
    <w:rsid w:val="00096C2E"/>
    <w:rsid w:val="00096DAD"/>
    <w:rsid w:val="0009757E"/>
    <w:rsid w:val="000977B6"/>
    <w:rsid w:val="00097ED6"/>
    <w:rsid w:val="00097FA8"/>
    <w:rsid w:val="000A1602"/>
    <w:rsid w:val="000A1B94"/>
    <w:rsid w:val="000A1BDF"/>
    <w:rsid w:val="000A2121"/>
    <w:rsid w:val="000A2862"/>
    <w:rsid w:val="000A2FFE"/>
    <w:rsid w:val="000A3013"/>
    <w:rsid w:val="000A327C"/>
    <w:rsid w:val="000A367A"/>
    <w:rsid w:val="000A399D"/>
    <w:rsid w:val="000A3B86"/>
    <w:rsid w:val="000A3F49"/>
    <w:rsid w:val="000A4086"/>
    <w:rsid w:val="000A4A14"/>
    <w:rsid w:val="000A4D57"/>
    <w:rsid w:val="000A5264"/>
    <w:rsid w:val="000A59C7"/>
    <w:rsid w:val="000A59E8"/>
    <w:rsid w:val="000A5BD2"/>
    <w:rsid w:val="000A5FAF"/>
    <w:rsid w:val="000A633F"/>
    <w:rsid w:val="000A6669"/>
    <w:rsid w:val="000A6944"/>
    <w:rsid w:val="000A6B67"/>
    <w:rsid w:val="000A6FC7"/>
    <w:rsid w:val="000A7533"/>
    <w:rsid w:val="000A7A3A"/>
    <w:rsid w:val="000B00AA"/>
    <w:rsid w:val="000B025A"/>
    <w:rsid w:val="000B045A"/>
    <w:rsid w:val="000B056F"/>
    <w:rsid w:val="000B11A3"/>
    <w:rsid w:val="000B1CA8"/>
    <w:rsid w:val="000B22B6"/>
    <w:rsid w:val="000B2917"/>
    <w:rsid w:val="000B35BB"/>
    <w:rsid w:val="000B3BA6"/>
    <w:rsid w:val="000B3C61"/>
    <w:rsid w:val="000B3E34"/>
    <w:rsid w:val="000B4399"/>
    <w:rsid w:val="000B45C1"/>
    <w:rsid w:val="000B4611"/>
    <w:rsid w:val="000B4DFD"/>
    <w:rsid w:val="000B7262"/>
    <w:rsid w:val="000B7553"/>
    <w:rsid w:val="000B7AD8"/>
    <w:rsid w:val="000B7AE9"/>
    <w:rsid w:val="000B7DA9"/>
    <w:rsid w:val="000B7FF2"/>
    <w:rsid w:val="000C0A73"/>
    <w:rsid w:val="000C0C61"/>
    <w:rsid w:val="000C0F11"/>
    <w:rsid w:val="000C104A"/>
    <w:rsid w:val="000C153F"/>
    <w:rsid w:val="000C1560"/>
    <w:rsid w:val="000C18BF"/>
    <w:rsid w:val="000C1A0E"/>
    <w:rsid w:val="000C2C0A"/>
    <w:rsid w:val="000C30C2"/>
    <w:rsid w:val="000C3270"/>
    <w:rsid w:val="000C3579"/>
    <w:rsid w:val="000C3716"/>
    <w:rsid w:val="000C49D0"/>
    <w:rsid w:val="000C4B6A"/>
    <w:rsid w:val="000C4F1D"/>
    <w:rsid w:val="000C5009"/>
    <w:rsid w:val="000C56E7"/>
    <w:rsid w:val="000C5FAA"/>
    <w:rsid w:val="000C6027"/>
    <w:rsid w:val="000C60B2"/>
    <w:rsid w:val="000C6764"/>
    <w:rsid w:val="000C6E21"/>
    <w:rsid w:val="000C7097"/>
    <w:rsid w:val="000C70A9"/>
    <w:rsid w:val="000C737D"/>
    <w:rsid w:val="000C73BF"/>
    <w:rsid w:val="000C74AA"/>
    <w:rsid w:val="000D0563"/>
    <w:rsid w:val="000D0782"/>
    <w:rsid w:val="000D0AC9"/>
    <w:rsid w:val="000D0FFC"/>
    <w:rsid w:val="000D1112"/>
    <w:rsid w:val="000D27E1"/>
    <w:rsid w:val="000D2D3F"/>
    <w:rsid w:val="000D2FBA"/>
    <w:rsid w:val="000D2FD9"/>
    <w:rsid w:val="000D320D"/>
    <w:rsid w:val="000D3663"/>
    <w:rsid w:val="000D3766"/>
    <w:rsid w:val="000D3918"/>
    <w:rsid w:val="000D397D"/>
    <w:rsid w:val="000D3A2D"/>
    <w:rsid w:val="000D3B3D"/>
    <w:rsid w:val="000D3B83"/>
    <w:rsid w:val="000D3E24"/>
    <w:rsid w:val="000D4483"/>
    <w:rsid w:val="000D46AE"/>
    <w:rsid w:val="000D485D"/>
    <w:rsid w:val="000D48DC"/>
    <w:rsid w:val="000D50C6"/>
    <w:rsid w:val="000D5267"/>
    <w:rsid w:val="000D5C08"/>
    <w:rsid w:val="000D658E"/>
    <w:rsid w:val="000D69A2"/>
    <w:rsid w:val="000D6FE2"/>
    <w:rsid w:val="000D7295"/>
    <w:rsid w:val="000E03A5"/>
    <w:rsid w:val="000E0ADA"/>
    <w:rsid w:val="000E0F35"/>
    <w:rsid w:val="000E10FF"/>
    <w:rsid w:val="000E1472"/>
    <w:rsid w:val="000E2397"/>
    <w:rsid w:val="000E2AF0"/>
    <w:rsid w:val="000E3385"/>
    <w:rsid w:val="000E3E25"/>
    <w:rsid w:val="000E494C"/>
    <w:rsid w:val="000E53D6"/>
    <w:rsid w:val="000E6B22"/>
    <w:rsid w:val="000E6C76"/>
    <w:rsid w:val="000E7426"/>
    <w:rsid w:val="000E7834"/>
    <w:rsid w:val="000F0618"/>
    <w:rsid w:val="000F196B"/>
    <w:rsid w:val="000F1C06"/>
    <w:rsid w:val="000F1E3F"/>
    <w:rsid w:val="000F21E0"/>
    <w:rsid w:val="000F2A2F"/>
    <w:rsid w:val="000F2E1C"/>
    <w:rsid w:val="000F3069"/>
    <w:rsid w:val="000F3358"/>
    <w:rsid w:val="000F3700"/>
    <w:rsid w:val="000F3765"/>
    <w:rsid w:val="000F3FF6"/>
    <w:rsid w:val="000F4470"/>
    <w:rsid w:val="000F4671"/>
    <w:rsid w:val="000F54DA"/>
    <w:rsid w:val="000F598F"/>
    <w:rsid w:val="000F6952"/>
    <w:rsid w:val="000F6CF1"/>
    <w:rsid w:val="000F74EC"/>
    <w:rsid w:val="000F75FC"/>
    <w:rsid w:val="000F79FB"/>
    <w:rsid w:val="000F7C18"/>
    <w:rsid w:val="000F7C59"/>
    <w:rsid w:val="00100275"/>
    <w:rsid w:val="001002FE"/>
    <w:rsid w:val="0010051D"/>
    <w:rsid w:val="001005C8"/>
    <w:rsid w:val="0010067B"/>
    <w:rsid w:val="00100BF0"/>
    <w:rsid w:val="001011A4"/>
    <w:rsid w:val="0010247C"/>
    <w:rsid w:val="0010294F"/>
    <w:rsid w:val="001030EA"/>
    <w:rsid w:val="001030EC"/>
    <w:rsid w:val="00103635"/>
    <w:rsid w:val="001049DC"/>
    <w:rsid w:val="001051D1"/>
    <w:rsid w:val="00106DCD"/>
    <w:rsid w:val="001074F5"/>
    <w:rsid w:val="001075EB"/>
    <w:rsid w:val="00107842"/>
    <w:rsid w:val="00110673"/>
    <w:rsid w:val="001109E8"/>
    <w:rsid w:val="001110AD"/>
    <w:rsid w:val="00111851"/>
    <w:rsid w:val="001119BC"/>
    <w:rsid w:val="00112122"/>
    <w:rsid w:val="00112260"/>
    <w:rsid w:val="00112792"/>
    <w:rsid w:val="00112D12"/>
    <w:rsid w:val="001139FF"/>
    <w:rsid w:val="00113AA0"/>
    <w:rsid w:val="00113EAF"/>
    <w:rsid w:val="00114282"/>
    <w:rsid w:val="0011432A"/>
    <w:rsid w:val="001143C6"/>
    <w:rsid w:val="00114A00"/>
    <w:rsid w:val="00114EE6"/>
    <w:rsid w:val="001152A8"/>
    <w:rsid w:val="001154ED"/>
    <w:rsid w:val="0011599C"/>
    <w:rsid w:val="00115EFF"/>
    <w:rsid w:val="00115F04"/>
    <w:rsid w:val="00115F9A"/>
    <w:rsid w:val="0011608E"/>
    <w:rsid w:val="00116BC6"/>
    <w:rsid w:val="00117533"/>
    <w:rsid w:val="001178AF"/>
    <w:rsid w:val="00117A9E"/>
    <w:rsid w:val="00120056"/>
    <w:rsid w:val="00120068"/>
    <w:rsid w:val="001201F0"/>
    <w:rsid w:val="00120679"/>
    <w:rsid w:val="00120B5B"/>
    <w:rsid w:val="00120D93"/>
    <w:rsid w:val="00121365"/>
    <w:rsid w:val="0012184A"/>
    <w:rsid w:val="00121A2E"/>
    <w:rsid w:val="001221EE"/>
    <w:rsid w:val="0012281C"/>
    <w:rsid w:val="00122EC5"/>
    <w:rsid w:val="00123BD9"/>
    <w:rsid w:val="001241F8"/>
    <w:rsid w:val="00124248"/>
    <w:rsid w:val="00124E32"/>
    <w:rsid w:val="001263BB"/>
    <w:rsid w:val="00126FAA"/>
    <w:rsid w:val="00127653"/>
    <w:rsid w:val="0012783A"/>
    <w:rsid w:val="00127EF6"/>
    <w:rsid w:val="00127FC3"/>
    <w:rsid w:val="001300CC"/>
    <w:rsid w:val="00130117"/>
    <w:rsid w:val="0013167A"/>
    <w:rsid w:val="0013172D"/>
    <w:rsid w:val="001318F3"/>
    <w:rsid w:val="0013192E"/>
    <w:rsid w:val="00131A89"/>
    <w:rsid w:val="00132866"/>
    <w:rsid w:val="00132BD2"/>
    <w:rsid w:val="00133224"/>
    <w:rsid w:val="001332B2"/>
    <w:rsid w:val="00133383"/>
    <w:rsid w:val="0013349A"/>
    <w:rsid w:val="001340B1"/>
    <w:rsid w:val="00134CE6"/>
    <w:rsid w:val="00134F00"/>
    <w:rsid w:val="00135153"/>
    <w:rsid w:val="00135F00"/>
    <w:rsid w:val="00136218"/>
    <w:rsid w:val="00136E46"/>
    <w:rsid w:val="00137940"/>
    <w:rsid w:val="00137A3F"/>
    <w:rsid w:val="00137D11"/>
    <w:rsid w:val="00137FF9"/>
    <w:rsid w:val="00140B52"/>
    <w:rsid w:val="001412BF"/>
    <w:rsid w:val="0014173B"/>
    <w:rsid w:val="0014198C"/>
    <w:rsid w:val="00141D2B"/>
    <w:rsid w:val="00141F2A"/>
    <w:rsid w:val="0014203E"/>
    <w:rsid w:val="0014238B"/>
    <w:rsid w:val="0014246E"/>
    <w:rsid w:val="0014347F"/>
    <w:rsid w:val="001435C8"/>
    <w:rsid w:val="00143CCA"/>
    <w:rsid w:val="001441F6"/>
    <w:rsid w:val="00144577"/>
    <w:rsid w:val="00144862"/>
    <w:rsid w:val="00144A67"/>
    <w:rsid w:val="001450B8"/>
    <w:rsid w:val="001451B7"/>
    <w:rsid w:val="00145560"/>
    <w:rsid w:val="0014693D"/>
    <w:rsid w:val="0014715A"/>
    <w:rsid w:val="00147695"/>
    <w:rsid w:val="0014791E"/>
    <w:rsid w:val="00150318"/>
    <w:rsid w:val="00150507"/>
    <w:rsid w:val="0015060E"/>
    <w:rsid w:val="0015094C"/>
    <w:rsid w:val="00150A1E"/>
    <w:rsid w:val="00150B06"/>
    <w:rsid w:val="00150BFF"/>
    <w:rsid w:val="00150F77"/>
    <w:rsid w:val="00151443"/>
    <w:rsid w:val="0015176E"/>
    <w:rsid w:val="00151CDD"/>
    <w:rsid w:val="00151CEF"/>
    <w:rsid w:val="00151DF4"/>
    <w:rsid w:val="00152003"/>
    <w:rsid w:val="001524F5"/>
    <w:rsid w:val="00153016"/>
    <w:rsid w:val="001532A7"/>
    <w:rsid w:val="001536FF"/>
    <w:rsid w:val="0015387C"/>
    <w:rsid w:val="00154751"/>
    <w:rsid w:val="00154CF8"/>
    <w:rsid w:val="00154FCF"/>
    <w:rsid w:val="0015506F"/>
    <w:rsid w:val="00155233"/>
    <w:rsid w:val="0015523C"/>
    <w:rsid w:val="00155521"/>
    <w:rsid w:val="00155D89"/>
    <w:rsid w:val="001561AA"/>
    <w:rsid w:val="001562E8"/>
    <w:rsid w:val="00156FD8"/>
    <w:rsid w:val="001573F7"/>
    <w:rsid w:val="00157771"/>
    <w:rsid w:val="00157B3C"/>
    <w:rsid w:val="00157DF0"/>
    <w:rsid w:val="001608C3"/>
    <w:rsid w:val="00160AF8"/>
    <w:rsid w:val="00160DB4"/>
    <w:rsid w:val="001612F4"/>
    <w:rsid w:val="00161339"/>
    <w:rsid w:val="00161E8D"/>
    <w:rsid w:val="0016207A"/>
    <w:rsid w:val="001622C3"/>
    <w:rsid w:val="001623E3"/>
    <w:rsid w:val="001629AA"/>
    <w:rsid w:val="00163717"/>
    <w:rsid w:val="0016392C"/>
    <w:rsid w:val="00163ABB"/>
    <w:rsid w:val="00164302"/>
    <w:rsid w:val="00164CD4"/>
    <w:rsid w:val="00164E32"/>
    <w:rsid w:val="0016525C"/>
    <w:rsid w:val="00165C54"/>
    <w:rsid w:val="00165DA9"/>
    <w:rsid w:val="00166001"/>
    <w:rsid w:val="00166544"/>
    <w:rsid w:val="001666C2"/>
    <w:rsid w:val="001667FE"/>
    <w:rsid w:val="001669EE"/>
    <w:rsid w:val="00166C24"/>
    <w:rsid w:val="00167105"/>
    <w:rsid w:val="0016743F"/>
    <w:rsid w:val="001676B3"/>
    <w:rsid w:val="00167974"/>
    <w:rsid w:val="0017034F"/>
    <w:rsid w:val="0017042D"/>
    <w:rsid w:val="001708A7"/>
    <w:rsid w:val="0017117B"/>
    <w:rsid w:val="00171459"/>
    <w:rsid w:val="001715D1"/>
    <w:rsid w:val="00171619"/>
    <w:rsid w:val="001716D3"/>
    <w:rsid w:val="001722CB"/>
    <w:rsid w:val="0017238F"/>
    <w:rsid w:val="001723CF"/>
    <w:rsid w:val="001726FD"/>
    <w:rsid w:val="00172B91"/>
    <w:rsid w:val="00173256"/>
    <w:rsid w:val="00173284"/>
    <w:rsid w:val="00173788"/>
    <w:rsid w:val="001737F6"/>
    <w:rsid w:val="0017380C"/>
    <w:rsid w:val="0017385A"/>
    <w:rsid w:val="0017395B"/>
    <w:rsid w:val="00174810"/>
    <w:rsid w:val="00174FA3"/>
    <w:rsid w:val="00175460"/>
    <w:rsid w:val="00175696"/>
    <w:rsid w:val="001763F9"/>
    <w:rsid w:val="0017673D"/>
    <w:rsid w:val="001767F2"/>
    <w:rsid w:val="00177475"/>
    <w:rsid w:val="00180B95"/>
    <w:rsid w:val="00181716"/>
    <w:rsid w:val="0018192F"/>
    <w:rsid w:val="00181AA7"/>
    <w:rsid w:val="00181EAD"/>
    <w:rsid w:val="00181FE7"/>
    <w:rsid w:val="001823DE"/>
    <w:rsid w:val="001825CE"/>
    <w:rsid w:val="00182AB3"/>
    <w:rsid w:val="0018327D"/>
    <w:rsid w:val="001832E0"/>
    <w:rsid w:val="00183638"/>
    <w:rsid w:val="00183DF1"/>
    <w:rsid w:val="00183F50"/>
    <w:rsid w:val="00183F79"/>
    <w:rsid w:val="00184402"/>
    <w:rsid w:val="00184827"/>
    <w:rsid w:val="0018533F"/>
    <w:rsid w:val="001856E2"/>
    <w:rsid w:val="00185FB7"/>
    <w:rsid w:val="0018645C"/>
    <w:rsid w:val="001864BA"/>
    <w:rsid w:val="001867F2"/>
    <w:rsid w:val="001874EA"/>
    <w:rsid w:val="0018778E"/>
    <w:rsid w:val="00187BCE"/>
    <w:rsid w:val="00187EB0"/>
    <w:rsid w:val="001904F5"/>
    <w:rsid w:val="00190E10"/>
    <w:rsid w:val="0019118B"/>
    <w:rsid w:val="0019145A"/>
    <w:rsid w:val="00191864"/>
    <w:rsid w:val="00191FFC"/>
    <w:rsid w:val="001921AA"/>
    <w:rsid w:val="0019273F"/>
    <w:rsid w:val="00193005"/>
    <w:rsid w:val="00193080"/>
    <w:rsid w:val="001931A5"/>
    <w:rsid w:val="00193236"/>
    <w:rsid w:val="00193444"/>
    <w:rsid w:val="00193A44"/>
    <w:rsid w:val="001940CB"/>
    <w:rsid w:val="00195406"/>
    <w:rsid w:val="00195D98"/>
    <w:rsid w:val="00195DDA"/>
    <w:rsid w:val="00196B44"/>
    <w:rsid w:val="00196C0F"/>
    <w:rsid w:val="00196CDC"/>
    <w:rsid w:val="00197830"/>
    <w:rsid w:val="00197998"/>
    <w:rsid w:val="00197CC3"/>
    <w:rsid w:val="001A0106"/>
    <w:rsid w:val="001A0392"/>
    <w:rsid w:val="001A0F4E"/>
    <w:rsid w:val="001A10C9"/>
    <w:rsid w:val="001A1B42"/>
    <w:rsid w:val="001A1C71"/>
    <w:rsid w:val="001A1C86"/>
    <w:rsid w:val="001A1CD2"/>
    <w:rsid w:val="001A1D16"/>
    <w:rsid w:val="001A2D40"/>
    <w:rsid w:val="001A30AA"/>
    <w:rsid w:val="001A3B56"/>
    <w:rsid w:val="001A42BB"/>
    <w:rsid w:val="001A4C06"/>
    <w:rsid w:val="001A4CF3"/>
    <w:rsid w:val="001A51CA"/>
    <w:rsid w:val="001A57DE"/>
    <w:rsid w:val="001A6115"/>
    <w:rsid w:val="001A6CD7"/>
    <w:rsid w:val="001A6FCC"/>
    <w:rsid w:val="001A727B"/>
    <w:rsid w:val="001A73EB"/>
    <w:rsid w:val="001A7544"/>
    <w:rsid w:val="001A79BB"/>
    <w:rsid w:val="001B10B9"/>
    <w:rsid w:val="001B1F25"/>
    <w:rsid w:val="001B204F"/>
    <w:rsid w:val="001B2053"/>
    <w:rsid w:val="001B237C"/>
    <w:rsid w:val="001B2918"/>
    <w:rsid w:val="001B3323"/>
    <w:rsid w:val="001B36D6"/>
    <w:rsid w:val="001B4227"/>
    <w:rsid w:val="001B5083"/>
    <w:rsid w:val="001B577B"/>
    <w:rsid w:val="001B5D89"/>
    <w:rsid w:val="001B5E97"/>
    <w:rsid w:val="001B5FCB"/>
    <w:rsid w:val="001B6538"/>
    <w:rsid w:val="001B6BCB"/>
    <w:rsid w:val="001B75BE"/>
    <w:rsid w:val="001B7678"/>
    <w:rsid w:val="001B78A9"/>
    <w:rsid w:val="001B7A9B"/>
    <w:rsid w:val="001B7BB6"/>
    <w:rsid w:val="001C00C5"/>
    <w:rsid w:val="001C01A3"/>
    <w:rsid w:val="001C0E40"/>
    <w:rsid w:val="001C0F5D"/>
    <w:rsid w:val="001C1236"/>
    <w:rsid w:val="001C17CC"/>
    <w:rsid w:val="001C194B"/>
    <w:rsid w:val="001C1D0D"/>
    <w:rsid w:val="001C216E"/>
    <w:rsid w:val="001C2539"/>
    <w:rsid w:val="001C2D9B"/>
    <w:rsid w:val="001C3095"/>
    <w:rsid w:val="001C3130"/>
    <w:rsid w:val="001C3782"/>
    <w:rsid w:val="001C37E6"/>
    <w:rsid w:val="001C39C7"/>
    <w:rsid w:val="001C3EE3"/>
    <w:rsid w:val="001C4947"/>
    <w:rsid w:val="001C4C78"/>
    <w:rsid w:val="001C4D2F"/>
    <w:rsid w:val="001C501F"/>
    <w:rsid w:val="001C5B06"/>
    <w:rsid w:val="001C63A0"/>
    <w:rsid w:val="001C66D8"/>
    <w:rsid w:val="001C690A"/>
    <w:rsid w:val="001C6AC2"/>
    <w:rsid w:val="001C6C1F"/>
    <w:rsid w:val="001D0152"/>
    <w:rsid w:val="001D0155"/>
    <w:rsid w:val="001D026B"/>
    <w:rsid w:val="001D0360"/>
    <w:rsid w:val="001D0382"/>
    <w:rsid w:val="001D03EC"/>
    <w:rsid w:val="001D08F4"/>
    <w:rsid w:val="001D0C8A"/>
    <w:rsid w:val="001D0FFA"/>
    <w:rsid w:val="001D1D32"/>
    <w:rsid w:val="001D1D49"/>
    <w:rsid w:val="001D1E2F"/>
    <w:rsid w:val="001D1E68"/>
    <w:rsid w:val="001D2940"/>
    <w:rsid w:val="001D2ACA"/>
    <w:rsid w:val="001D32CA"/>
    <w:rsid w:val="001D35DF"/>
    <w:rsid w:val="001D3E9A"/>
    <w:rsid w:val="001D3EEF"/>
    <w:rsid w:val="001D4315"/>
    <w:rsid w:val="001D4BDD"/>
    <w:rsid w:val="001D5027"/>
    <w:rsid w:val="001D5E27"/>
    <w:rsid w:val="001D5F93"/>
    <w:rsid w:val="001D66AA"/>
    <w:rsid w:val="001D6B66"/>
    <w:rsid w:val="001D6CD1"/>
    <w:rsid w:val="001D7362"/>
    <w:rsid w:val="001D75F8"/>
    <w:rsid w:val="001D76B2"/>
    <w:rsid w:val="001D7A2D"/>
    <w:rsid w:val="001D7C5B"/>
    <w:rsid w:val="001E099B"/>
    <w:rsid w:val="001E0B60"/>
    <w:rsid w:val="001E1391"/>
    <w:rsid w:val="001E181F"/>
    <w:rsid w:val="001E19F3"/>
    <w:rsid w:val="001E1D07"/>
    <w:rsid w:val="001E1FD5"/>
    <w:rsid w:val="001E2330"/>
    <w:rsid w:val="001E281D"/>
    <w:rsid w:val="001E433B"/>
    <w:rsid w:val="001E48B2"/>
    <w:rsid w:val="001E4F2F"/>
    <w:rsid w:val="001E52F0"/>
    <w:rsid w:val="001E5796"/>
    <w:rsid w:val="001E6245"/>
    <w:rsid w:val="001E695E"/>
    <w:rsid w:val="001E6D65"/>
    <w:rsid w:val="001E742A"/>
    <w:rsid w:val="001E7C17"/>
    <w:rsid w:val="001F17F4"/>
    <w:rsid w:val="001F1D97"/>
    <w:rsid w:val="001F1DAF"/>
    <w:rsid w:val="001F1FBA"/>
    <w:rsid w:val="001F2405"/>
    <w:rsid w:val="001F251A"/>
    <w:rsid w:val="001F2930"/>
    <w:rsid w:val="001F2F7B"/>
    <w:rsid w:val="001F3D1E"/>
    <w:rsid w:val="001F3F6D"/>
    <w:rsid w:val="001F4606"/>
    <w:rsid w:val="001F4939"/>
    <w:rsid w:val="001F4E36"/>
    <w:rsid w:val="001F4F89"/>
    <w:rsid w:val="001F5A2F"/>
    <w:rsid w:val="001F5BD1"/>
    <w:rsid w:val="001F6E91"/>
    <w:rsid w:val="001F6F26"/>
    <w:rsid w:val="001F728C"/>
    <w:rsid w:val="001F76AC"/>
    <w:rsid w:val="001F7BF4"/>
    <w:rsid w:val="001F7C11"/>
    <w:rsid w:val="001F7D6E"/>
    <w:rsid w:val="001F7E8C"/>
    <w:rsid w:val="001F7F98"/>
    <w:rsid w:val="0020026F"/>
    <w:rsid w:val="00200E9F"/>
    <w:rsid w:val="0020137D"/>
    <w:rsid w:val="00201F0C"/>
    <w:rsid w:val="00202169"/>
    <w:rsid w:val="002032AD"/>
    <w:rsid w:val="00203533"/>
    <w:rsid w:val="002037D4"/>
    <w:rsid w:val="002038C5"/>
    <w:rsid w:val="00203BA0"/>
    <w:rsid w:val="00203BDC"/>
    <w:rsid w:val="00204086"/>
    <w:rsid w:val="00204310"/>
    <w:rsid w:val="00204A16"/>
    <w:rsid w:val="00204F7F"/>
    <w:rsid w:val="00206405"/>
    <w:rsid w:val="00206863"/>
    <w:rsid w:val="00206983"/>
    <w:rsid w:val="00206F9F"/>
    <w:rsid w:val="002072EE"/>
    <w:rsid w:val="00207DC5"/>
    <w:rsid w:val="00210303"/>
    <w:rsid w:val="00211323"/>
    <w:rsid w:val="0021163D"/>
    <w:rsid w:val="002117F4"/>
    <w:rsid w:val="00211EFC"/>
    <w:rsid w:val="00212561"/>
    <w:rsid w:val="00212D20"/>
    <w:rsid w:val="00212E2D"/>
    <w:rsid w:val="00212FAB"/>
    <w:rsid w:val="00213D58"/>
    <w:rsid w:val="00213F02"/>
    <w:rsid w:val="00214453"/>
    <w:rsid w:val="00215942"/>
    <w:rsid w:val="0021599B"/>
    <w:rsid w:val="00216091"/>
    <w:rsid w:val="0021684B"/>
    <w:rsid w:val="00216E19"/>
    <w:rsid w:val="002175BC"/>
    <w:rsid w:val="00217DBC"/>
    <w:rsid w:val="00220113"/>
    <w:rsid w:val="00220361"/>
    <w:rsid w:val="00220626"/>
    <w:rsid w:val="002208A3"/>
    <w:rsid w:val="00220B04"/>
    <w:rsid w:val="00221EC0"/>
    <w:rsid w:val="00221F66"/>
    <w:rsid w:val="002220C4"/>
    <w:rsid w:val="0022228B"/>
    <w:rsid w:val="002227D7"/>
    <w:rsid w:val="00222ACF"/>
    <w:rsid w:val="002234F9"/>
    <w:rsid w:val="002235A9"/>
    <w:rsid w:val="00223D1E"/>
    <w:rsid w:val="002245F9"/>
    <w:rsid w:val="00224612"/>
    <w:rsid w:val="00224A13"/>
    <w:rsid w:val="00224BE2"/>
    <w:rsid w:val="00224DD9"/>
    <w:rsid w:val="00224F04"/>
    <w:rsid w:val="00225A51"/>
    <w:rsid w:val="002263D2"/>
    <w:rsid w:val="002268F9"/>
    <w:rsid w:val="00226E91"/>
    <w:rsid w:val="002270EE"/>
    <w:rsid w:val="00227480"/>
    <w:rsid w:val="00227CB4"/>
    <w:rsid w:val="00227D30"/>
    <w:rsid w:val="00227F32"/>
    <w:rsid w:val="00227FFA"/>
    <w:rsid w:val="002311E3"/>
    <w:rsid w:val="00231573"/>
    <w:rsid w:val="002325EA"/>
    <w:rsid w:val="00232733"/>
    <w:rsid w:val="00232B4B"/>
    <w:rsid w:val="002335AA"/>
    <w:rsid w:val="00233A83"/>
    <w:rsid w:val="00233BCA"/>
    <w:rsid w:val="00233F68"/>
    <w:rsid w:val="0023405E"/>
    <w:rsid w:val="00234492"/>
    <w:rsid w:val="00234499"/>
    <w:rsid w:val="00234813"/>
    <w:rsid w:val="00235469"/>
    <w:rsid w:val="00235CD5"/>
    <w:rsid w:val="0023604B"/>
    <w:rsid w:val="0023664D"/>
    <w:rsid w:val="002369B2"/>
    <w:rsid w:val="002372E9"/>
    <w:rsid w:val="00237735"/>
    <w:rsid w:val="00237CE6"/>
    <w:rsid w:val="00241031"/>
    <w:rsid w:val="00241F1A"/>
    <w:rsid w:val="00242038"/>
    <w:rsid w:val="002427A9"/>
    <w:rsid w:val="00242A84"/>
    <w:rsid w:val="002431CE"/>
    <w:rsid w:val="002433C6"/>
    <w:rsid w:val="0024367A"/>
    <w:rsid w:val="002437D9"/>
    <w:rsid w:val="0024391A"/>
    <w:rsid w:val="00243A65"/>
    <w:rsid w:val="00243B93"/>
    <w:rsid w:val="002442F0"/>
    <w:rsid w:val="00244ACF"/>
    <w:rsid w:val="00244E88"/>
    <w:rsid w:val="00245196"/>
    <w:rsid w:val="0024571E"/>
    <w:rsid w:val="00245AD3"/>
    <w:rsid w:val="0024601E"/>
    <w:rsid w:val="00246382"/>
    <w:rsid w:val="00246E37"/>
    <w:rsid w:val="0024761A"/>
    <w:rsid w:val="0024799D"/>
    <w:rsid w:val="00247A24"/>
    <w:rsid w:val="002506CC"/>
    <w:rsid w:val="00250CF5"/>
    <w:rsid w:val="002512FA"/>
    <w:rsid w:val="00251A8A"/>
    <w:rsid w:val="00251B91"/>
    <w:rsid w:val="00251EF1"/>
    <w:rsid w:val="0025211C"/>
    <w:rsid w:val="00252835"/>
    <w:rsid w:val="0025315E"/>
    <w:rsid w:val="00253584"/>
    <w:rsid w:val="00253694"/>
    <w:rsid w:val="00253CF2"/>
    <w:rsid w:val="002540DD"/>
    <w:rsid w:val="002545F8"/>
    <w:rsid w:val="00255FE2"/>
    <w:rsid w:val="0025638E"/>
    <w:rsid w:val="00256603"/>
    <w:rsid w:val="002569D5"/>
    <w:rsid w:val="00256C35"/>
    <w:rsid w:val="00257022"/>
    <w:rsid w:val="0025715D"/>
    <w:rsid w:val="00257AFD"/>
    <w:rsid w:val="00257CF6"/>
    <w:rsid w:val="00260228"/>
    <w:rsid w:val="00260884"/>
    <w:rsid w:val="00261A77"/>
    <w:rsid w:val="00261B31"/>
    <w:rsid w:val="0026206D"/>
    <w:rsid w:val="0026234F"/>
    <w:rsid w:val="00262740"/>
    <w:rsid w:val="002637D6"/>
    <w:rsid w:val="002643EB"/>
    <w:rsid w:val="00264B46"/>
    <w:rsid w:val="00264B72"/>
    <w:rsid w:val="00264C5A"/>
    <w:rsid w:val="002652BA"/>
    <w:rsid w:val="0026537E"/>
    <w:rsid w:val="002653A9"/>
    <w:rsid w:val="00266C70"/>
    <w:rsid w:val="002671A8"/>
    <w:rsid w:val="00267435"/>
    <w:rsid w:val="0026746D"/>
    <w:rsid w:val="002700C1"/>
    <w:rsid w:val="00270E53"/>
    <w:rsid w:val="00270FC1"/>
    <w:rsid w:val="00271027"/>
    <w:rsid w:val="002720AB"/>
    <w:rsid w:val="00272357"/>
    <w:rsid w:val="0027239C"/>
    <w:rsid w:val="002733C2"/>
    <w:rsid w:val="0027352D"/>
    <w:rsid w:val="0027400D"/>
    <w:rsid w:val="0027485D"/>
    <w:rsid w:val="00274E39"/>
    <w:rsid w:val="0027566D"/>
    <w:rsid w:val="00275812"/>
    <w:rsid w:val="00275CE6"/>
    <w:rsid w:val="00276540"/>
    <w:rsid w:val="00276659"/>
    <w:rsid w:val="00276AF8"/>
    <w:rsid w:val="00276C85"/>
    <w:rsid w:val="002776E1"/>
    <w:rsid w:val="00277820"/>
    <w:rsid w:val="002778B1"/>
    <w:rsid w:val="00280DA2"/>
    <w:rsid w:val="0028138C"/>
    <w:rsid w:val="00281AB4"/>
    <w:rsid w:val="00281B0D"/>
    <w:rsid w:val="002822FD"/>
    <w:rsid w:val="00282D4A"/>
    <w:rsid w:val="0028302A"/>
    <w:rsid w:val="00285606"/>
    <w:rsid w:val="00285844"/>
    <w:rsid w:val="00285C87"/>
    <w:rsid w:val="0028634F"/>
    <w:rsid w:val="00286470"/>
    <w:rsid w:val="00286529"/>
    <w:rsid w:val="0028681E"/>
    <w:rsid w:val="00287F69"/>
    <w:rsid w:val="0029017D"/>
    <w:rsid w:val="00290567"/>
    <w:rsid w:val="00290FFE"/>
    <w:rsid w:val="00291E32"/>
    <w:rsid w:val="0029233B"/>
    <w:rsid w:val="0029247C"/>
    <w:rsid w:val="0029259E"/>
    <w:rsid w:val="002938DF"/>
    <w:rsid w:val="00293AC4"/>
    <w:rsid w:val="00294275"/>
    <w:rsid w:val="0029479E"/>
    <w:rsid w:val="00294CD8"/>
    <w:rsid w:val="00294E82"/>
    <w:rsid w:val="00294EB9"/>
    <w:rsid w:val="0029556D"/>
    <w:rsid w:val="00295A91"/>
    <w:rsid w:val="00296135"/>
    <w:rsid w:val="00296C91"/>
    <w:rsid w:val="00296CB5"/>
    <w:rsid w:val="00297C59"/>
    <w:rsid w:val="00297F41"/>
    <w:rsid w:val="002A05E4"/>
    <w:rsid w:val="002A0701"/>
    <w:rsid w:val="002A0BEC"/>
    <w:rsid w:val="002A182C"/>
    <w:rsid w:val="002A1A56"/>
    <w:rsid w:val="002A1E99"/>
    <w:rsid w:val="002A206B"/>
    <w:rsid w:val="002A242D"/>
    <w:rsid w:val="002A2C83"/>
    <w:rsid w:val="002A2FE3"/>
    <w:rsid w:val="002A3000"/>
    <w:rsid w:val="002A3868"/>
    <w:rsid w:val="002A41B2"/>
    <w:rsid w:val="002A4D4D"/>
    <w:rsid w:val="002A539E"/>
    <w:rsid w:val="002A5A67"/>
    <w:rsid w:val="002A5E73"/>
    <w:rsid w:val="002A6EAD"/>
    <w:rsid w:val="002A76CD"/>
    <w:rsid w:val="002A7877"/>
    <w:rsid w:val="002A79AE"/>
    <w:rsid w:val="002A7AD4"/>
    <w:rsid w:val="002A7CB2"/>
    <w:rsid w:val="002B03ED"/>
    <w:rsid w:val="002B13A7"/>
    <w:rsid w:val="002B162F"/>
    <w:rsid w:val="002B1772"/>
    <w:rsid w:val="002B1D92"/>
    <w:rsid w:val="002B2377"/>
    <w:rsid w:val="002B35B5"/>
    <w:rsid w:val="002B3851"/>
    <w:rsid w:val="002B3B11"/>
    <w:rsid w:val="002B3D83"/>
    <w:rsid w:val="002B42C4"/>
    <w:rsid w:val="002B494B"/>
    <w:rsid w:val="002B4F03"/>
    <w:rsid w:val="002B527D"/>
    <w:rsid w:val="002B583A"/>
    <w:rsid w:val="002B60C2"/>
    <w:rsid w:val="002B624B"/>
    <w:rsid w:val="002B6532"/>
    <w:rsid w:val="002B6D1C"/>
    <w:rsid w:val="002B7157"/>
    <w:rsid w:val="002B7892"/>
    <w:rsid w:val="002B79A0"/>
    <w:rsid w:val="002B7CC3"/>
    <w:rsid w:val="002C0129"/>
    <w:rsid w:val="002C1202"/>
    <w:rsid w:val="002C1B06"/>
    <w:rsid w:val="002C1CED"/>
    <w:rsid w:val="002C203C"/>
    <w:rsid w:val="002C263C"/>
    <w:rsid w:val="002C2A45"/>
    <w:rsid w:val="002C3A82"/>
    <w:rsid w:val="002C3DAF"/>
    <w:rsid w:val="002C3DCB"/>
    <w:rsid w:val="002C4112"/>
    <w:rsid w:val="002C4725"/>
    <w:rsid w:val="002C4757"/>
    <w:rsid w:val="002C4CD5"/>
    <w:rsid w:val="002C57A8"/>
    <w:rsid w:val="002C5E5C"/>
    <w:rsid w:val="002C65E2"/>
    <w:rsid w:val="002C6BF1"/>
    <w:rsid w:val="002C6CC7"/>
    <w:rsid w:val="002C7D16"/>
    <w:rsid w:val="002D0516"/>
    <w:rsid w:val="002D0B9D"/>
    <w:rsid w:val="002D2764"/>
    <w:rsid w:val="002D3C22"/>
    <w:rsid w:val="002D3F6B"/>
    <w:rsid w:val="002D445E"/>
    <w:rsid w:val="002D4E24"/>
    <w:rsid w:val="002D56C6"/>
    <w:rsid w:val="002D56FA"/>
    <w:rsid w:val="002D5793"/>
    <w:rsid w:val="002D64F6"/>
    <w:rsid w:val="002D670F"/>
    <w:rsid w:val="002D686E"/>
    <w:rsid w:val="002D68D4"/>
    <w:rsid w:val="002D6F3B"/>
    <w:rsid w:val="002E0133"/>
    <w:rsid w:val="002E0186"/>
    <w:rsid w:val="002E0918"/>
    <w:rsid w:val="002E0F09"/>
    <w:rsid w:val="002E111E"/>
    <w:rsid w:val="002E1AD6"/>
    <w:rsid w:val="002E1C68"/>
    <w:rsid w:val="002E2275"/>
    <w:rsid w:val="002E27A8"/>
    <w:rsid w:val="002E305C"/>
    <w:rsid w:val="002E3157"/>
    <w:rsid w:val="002E3A0B"/>
    <w:rsid w:val="002E4232"/>
    <w:rsid w:val="002E4586"/>
    <w:rsid w:val="002E4874"/>
    <w:rsid w:val="002E4975"/>
    <w:rsid w:val="002E497D"/>
    <w:rsid w:val="002E4C0D"/>
    <w:rsid w:val="002E53EF"/>
    <w:rsid w:val="002E54B1"/>
    <w:rsid w:val="002E5EC3"/>
    <w:rsid w:val="002E6490"/>
    <w:rsid w:val="002E6562"/>
    <w:rsid w:val="002E6B3C"/>
    <w:rsid w:val="002E6D17"/>
    <w:rsid w:val="002E6D94"/>
    <w:rsid w:val="002E7353"/>
    <w:rsid w:val="002E7504"/>
    <w:rsid w:val="002E7522"/>
    <w:rsid w:val="002E75E6"/>
    <w:rsid w:val="002E7A12"/>
    <w:rsid w:val="002E7DA4"/>
    <w:rsid w:val="002E7EDC"/>
    <w:rsid w:val="002E7F00"/>
    <w:rsid w:val="002F0A57"/>
    <w:rsid w:val="002F0F2F"/>
    <w:rsid w:val="002F10D4"/>
    <w:rsid w:val="002F1F47"/>
    <w:rsid w:val="002F22F8"/>
    <w:rsid w:val="002F2826"/>
    <w:rsid w:val="002F308F"/>
    <w:rsid w:val="002F34B2"/>
    <w:rsid w:val="002F3679"/>
    <w:rsid w:val="002F3E20"/>
    <w:rsid w:val="002F3F10"/>
    <w:rsid w:val="002F4996"/>
    <w:rsid w:val="002F4C44"/>
    <w:rsid w:val="002F4FA9"/>
    <w:rsid w:val="002F588F"/>
    <w:rsid w:val="002F5EF5"/>
    <w:rsid w:val="002F7F18"/>
    <w:rsid w:val="003007CD"/>
    <w:rsid w:val="00300B45"/>
    <w:rsid w:val="00300B66"/>
    <w:rsid w:val="00300C42"/>
    <w:rsid w:val="00300C61"/>
    <w:rsid w:val="00301232"/>
    <w:rsid w:val="00301919"/>
    <w:rsid w:val="00301FF5"/>
    <w:rsid w:val="0030208D"/>
    <w:rsid w:val="003023AC"/>
    <w:rsid w:val="0030245B"/>
    <w:rsid w:val="003025DC"/>
    <w:rsid w:val="00303154"/>
    <w:rsid w:val="003031DE"/>
    <w:rsid w:val="003031FF"/>
    <w:rsid w:val="0030333E"/>
    <w:rsid w:val="00303EC6"/>
    <w:rsid w:val="00304047"/>
    <w:rsid w:val="00304547"/>
    <w:rsid w:val="00305505"/>
    <w:rsid w:val="00305614"/>
    <w:rsid w:val="00305757"/>
    <w:rsid w:val="003059A1"/>
    <w:rsid w:val="00305DDE"/>
    <w:rsid w:val="00306A39"/>
    <w:rsid w:val="00306BD3"/>
    <w:rsid w:val="00306EEE"/>
    <w:rsid w:val="003071EC"/>
    <w:rsid w:val="00307260"/>
    <w:rsid w:val="00307A92"/>
    <w:rsid w:val="003101CC"/>
    <w:rsid w:val="00310695"/>
    <w:rsid w:val="003108EF"/>
    <w:rsid w:val="00310A7A"/>
    <w:rsid w:val="00310B7F"/>
    <w:rsid w:val="00310BA9"/>
    <w:rsid w:val="003112ED"/>
    <w:rsid w:val="003114F2"/>
    <w:rsid w:val="00312323"/>
    <w:rsid w:val="00312387"/>
    <w:rsid w:val="0031280A"/>
    <w:rsid w:val="00313257"/>
    <w:rsid w:val="003147FC"/>
    <w:rsid w:val="0031592C"/>
    <w:rsid w:val="003160EC"/>
    <w:rsid w:val="0031625C"/>
    <w:rsid w:val="00316B80"/>
    <w:rsid w:val="0031723D"/>
    <w:rsid w:val="00317764"/>
    <w:rsid w:val="00320559"/>
    <w:rsid w:val="0032150F"/>
    <w:rsid w:val="003215B0"/>
    <w:rsid w:val="00322118"/>
    <w:rsid w:val="00322B5B"/>
    <w:rsid w:val="003230F1"/>
    <w:rsid w:val="00323386"/>
    <w:rsid w:val="00323475"/>
    <w:rsid w:val="00323A4A"/>
    <w:rsid w:val="00323C9A"/>
    <w:rsid w:val="003245C2"/>
    <w:rsid w:val="003249A6"/>
    <w:rsid w:val="00324F3C"/>
    <w:rsid w:val="00325920"/>
    <w:rsid w:val="0032631A"/>
    <w:rsid w:val="0032666D"/>
    <w:rsid w:val="00326F39"/>
    <w:rsid w:val="00327148"/>
    <w:rsid w:val="0032734C"/>
    <w:rsid w:val="00327647"/>
    <w:rsid w:val="00327F69"/>
    <w:rsid w:val="00330052"/>
    <w:rsid w:val="00330B0D"/>
    <w:rsid w:val="003314CC"/>
    <w:rsid w:val="00331B06"/>
    <w:rsid w:val="003321C1"/>
    <w:rsid w:val="00332448"/>
    <w:rsid w:val="0033260F"/>
    <w:rsid w:val="00332DB3"/>
    <w:rsid w:val="00332DCF"/>
    <w:rsid w:val="00333D53"/>
    <w:rsid w:val="00334044"/>
    <w:rsid w:val="003349E0"/>
    <w:rsid w:val="00334EE7"/>
    <w:rsid w:val="00335328"/>
    <w:rsid w:val="00335C94"/>
    <w:rsid w:val="003364E4"/>
    <w:rsid w:val="003367D9"/>
    <w:rsid w:val="00337291"/>
    <w:rsid w:val="00337629"/>
    <w:rsid w:val="003378F9"/>
    <w:rsid w:val="00340110"/>
    <w:rsid w:val="0034076A"/>
    <w:rsid w:val="003407A4"/>
    <w:rsid w:val="003408C3"/>
    <w:rsid w:val="00340CAE"/>
    <w:rsid w:val="00340F0E"/>
    <w:rsid w:val="003415D3"/>
    <w:rsid w:val="00341997"/>
    <w:rsid w:val="00341AEB"/>
    <w:rsid w:val="0034251A"/>
    <w:rsid w:val="00342810"/>
    <w:rsid w:val="003436E3"/>
    <w:rsid w:val="003438DA"/>
    <w:rsid w:val="003439A6"/>
    <w:rsid w:val="00343C05"/>
    <w:rsid w:val="00343D56"/>
    <w:rsid w:val="00344914"/>
    <w:rsid w:val="00344B28"/>
    <w:rsid w:val="00344DD5"/>
    <w:rsid w:val="00344F99"/>
    <w:rsid w:val="00345512"/>
    <w:rsid w:val="003459B3"/>
    <w:rsid w:val="00345B90"/>
    <w:rsid w:val="00345BB0"/>
    <w:rsid w:val="00346525"/>
    <w:rsid w:val="0034686F"/>
    <w:rsid w:val="00346B36"/>
    <w:rsid w:val="0034705E"/>
    <w:rsid w:val="003471B0"/>
    <w:rsid w:val="0034747D"/>
    <w:rsid w:val="0034753E"/>
    <w:rsid w:val="003502F3"/>
    <w:rsid w:val="0035047E"/>
    <w:rsid w:val="0035089D"/>
    <w:rsid w:val="00350F3F"/>
    <w:rsid w:val="00351143"/>
    <w:rsid w:val="0035170D"/>
    <w:rsid w:val="003522DB"/>
    <w:rsid w:val="00352759"/>
    <w:rsid w:val="00352C61"/>
    <w:rsid w:val="0035321E"/>
    <w:rsid w:val="0035364C"/>
    <w:rsid w:val="0035394A"/>
    <w:rsid w:val="00353953"/>
    <w:rsid w:val="00353A4B"/>
    <w:rsid w:val="00354339"/>
    <w:rsid w:val="00354525"/>
    <w:rsid w:val="00356751"/>
    <w:rsid w:val="003569C1"/>
    <w:rsid w:val="00356F18"/>
    <w:rsid w:val="00357131"/>
    <w:rsid w:val="0035720D"/>
    <w:rsid w:val="003574C7"/>
    <w:rsid w:val="00357A49"/>
    <w:rsid w:val="00357ACB"/>
    <w:rsid w:val="003600A4"/>
    <w:rsid w:val="003604CB"/>
    <w:rsid w:val="003605FE"/>
    <w:rsid w:val="00360793"/>
    <w:rsid w:val="00360A69"/>
    <w:rsid w:val="00360B12"/>
    <w:rsid w:val="00360B7E"/>
    <w:rsid w:val="00360C48"/>
    <w:rsid w:val="00361A11"/>
    <w:rsid w:val="00361EB3"/>
    <w:rsid w:val="0036292F"/>
    <w:rsid w:val="00362937"/>
    <w:rsid w:val="00362BE9"/>
    <w:rsid w:val="0036340B"/>
    <w:rsid w:val="003634B1"/>
    <w:rsid w:val="00363AD9"/>
    <w:rsid w:val="00365025"/>
    <w:rsid w:val="00365338"/>
    <w:rsid w:val="00366669"/>
    <w:rsid w:val="003676BC"/>
    <w:rsid w:val="003679E4"/>
    <w:rsid w:val="00370254"/>
    <w:rsid w:val="003706CF"/>
    <w:rsid w:val="003710FB"/>
    <w:rsid w:val="003716FE"/>
    <w:rsid w:val="00371745"/>
    <w:rsid w:val="003719CB"/>
    <w:rsid w:val="003724D5"/>
    <w:rsid w:val="00373417"/>
    <w:rsid w:val="00373789"/>
    <w:rsid w:val="00373EB7"/>
    <w:rsid w:val="0037410A"/>
    <w:rsid w:val="00374599"/>
    <w:rsid w:val="003746AA"/>
    <w:rsid w:val="003747A9"/>
    <w:rsid w:val="003748DE"/>
    <w:rsid w:val="003749A1"/>
    <w:rsid w:val="00374DC4"/>
    <w:rsid w:val="00375101"/>
    <w:rsid w:val="00375A42"/>
    <w:rsid w:val="003764B6"/>
    <w:rsid w:val="00376A44"/>
    <w:rsid w:val="003776A5"/>
    <w:rsid w:val="0038062F"/>
    <w:rsid w:val="00380703"/>
    <w:rsid w:val="00380FF2"/>
    <w:rsid w:val="0038123E"/>
    <w:rsid w:val="003814F7"/>
    <w:rsid w:val="00381D2F"/>
    <w:rsid w:val="00381EA8"/>
    <w:rsid w:val="0038230A"/>
    <w:rsid w:val="0038231D"/>
    <w:rsid w:val="00382BC3"/>
    <w:rsid w:val="00382BDE"/>
    <w:rsid w:val="00383314"/>
    <w:rsid w:val="00383444"/>
    <w:rsid w:val="003834B8"/>
    <w:rsid w:val="00383703"/>
    <w:rsid w:val="003838D4"/>
    <w:rsid w:val="00383BBF"/>
    <w:rsid w:val="00384268"/>
    <w:rsid w:val="00384499"/>
    <w:rsid w:val="0038499A"/>
    <w:rsid w:val="003849BD"/>
    <w:rsid w:val="00384C05"/>
    <w:rsid w:val="00385BE5"/>
    <w:rsid w:val="00386221"/>
    <w:rsid w:val="003877D1"/>
    <w:rsid w:val="00387951"/>
    <w:rsid w:val="00387EF9"/>
    <w:rsid w:val="003903FC"/>
    <w:rsid w:val="003906AB"/>
    <w:rsid w:val="0039075E"/>
    <w:rsid w:val="00390EF6"/>
    <w:rsid w:val="003913B6"/>
    <w:rsid w:val="00391DE9"/>
    <w:rsid w:val="00391F2B"/>
    <w:rsid w:val="00392B66"/>
    <w:rsid w:val="00392EC9"/>
    <w:rsid w:val="00393052"/>
    <w:rsid w:val="00393213"/>
    <w:rsid w:val="00393BDA"/>
    <w:rsid w:val="00393F3C"/>
    <w:rsid w:val="0039438C"/>
    <w:rsid w:val="0039441C"/>
    <w:rsid w:val="00394569"/>
    <w:rsid w:val="00394C55"/>
    <w:rsid w:val="0039511E"/>
    <w:rsid w:val="00395223"/>
    <w:rsid w:val="0039544D"/>
    <w:rsid w:val="00395C79"/>
    <w:rsid w:val="0039666B"/>
    <w:rsid w:val="003973E5"/>
    <w:rsid w:val="00397555"/>
    <w:rsid w:val="0039755D"/>
    <w:rsid w:val="00397A3B"/>
    <w:rsid w:val="00397F49"/>
    <w:rsid w:val="003A036B"/>
    <w:rsid w:val="003A0733"/>
    <w:rsid w:val="003A07D3"/>
    <w:rsid w:val="003A095C"/>
    <w:rsid w:val="003A11D0"/>
    <w:rsid w:val="003A11EF"/>
    <w:rsid w:val="003A16A6"/>
    <w:rsid w:val="003A1824"/>
    <w:rsid w:val="003A1929"/>
    <w:rsid w:val="003A1F02"/>
    <w:rsid w:val="003A2469"/>
    <w:rsid w:val="003A2F14"/>
    <w:rsid w:val="003A2F66"/>
    <w:rsid w:val="003A30A4"/>
    <w:rsid w:val="003A349E"/>
    <w:rsid w:val="003A359D"/>
    <w:rsid w:val="003A3704"/>
    <w:rsid w:val="003A3A11"/>
    <w:rsid w:val="003A3FF9"/>
    <w:rsid w:val="003A4769"/>
    <w:rsid w:val="003A4817"/>
    <w:rsid w:val="003A49FF"/>
    <w:rsid w:val="003A56AC"/>
    <w:rsid w:val="003A570A"/>
    <w:rsid w:val="003A57D2"/>
    <w:rsid w:val="003A5B3D"/>
    <w:rsid w:val="003A6AA7"/>
    <w:rsid w:val="003A70D4"/>
    <w:rsid w:val="003A77C4"/>
    <w:rsid w:val="003B042D"/>
    <w:rsid w:val="003B0C63"/>
    <w:rsid w:val="003B0C66"/>
    <w:rsid w:val="003B1989"/>
    <w:rsid w:val="003B19A3"/>
    <w:rsid w:val="003B19B1"/>
    <w:rsid w:val="003B1E0B"/>
    <w:rsid w:val="003B206B"/>
    <w:rsid w:val="003B26C7"/>
    <w:rsid w:val="003B36DE"/>
    <w:rsid w:val="003B40D2"/>
    <w:rsid w:val="003B4567"/>
    <w:rsid w:val="003B456A"/>
    <w:rsid w:val="003B4ED4"/>
    <w:rsid w:val="003B4FBA"/>
    <w:rsid w:val="003B587B"/>
    <w:rsid w:val="003B6156"/>
    <w:rsid w:val="003B62C4"/>
    <w:rsid w:val="003B6334"/>
    <w:rsid w:val="003B6945"/>
    <w:rsid w:val="003B7074"/>
    <w:rsid w:val="003B72B3"/>
    <w:rsid w:val="003B7783"/>
    <w:rsid w:val="003C01C5"/>
    <w:rsid w:val="003C1173"/>
    <w:rsid w:val="003C202C"/>
    <w:rsid w:val="003C202F"/>
    <w:rsid w:val="003C2654"/>
    <w:rsid w:val="003C2BE2"/>
    <w:rsid w:val="003C30DE"/>
    <w:rsid w:val="003C31B3"/>
    <w:rsid w:val="003C36B5"/>
    <w:rsid w:val="003C3727"/>
    <w:rsid w:val="003C3878"/>
    <w:rsid w:val="003C3927"/>
    <w:rsid w:val="003C3A18"/>
    <w:rsid w:val="003C3AE6"/>
    <w:rsid w:val="003C4303"/>
    <w:rsid w:val="003C435C"/>
    <w:rsid w:val="003C445E"/>
    <w:rsid w:val="003C4A53"/>
    <w:rsid w:val="003C4F69"/>
    <w:rsid w:val="003C55C1"/>
    <w:rsid w:val="003C5697"/>
    <w:rsid w:val="003C5A75"/>
    <w:rsid w:val="003C5CC5"/>
    <w:rsid w:val="003C5CF9"/>
    <w:rsid w:val="003C5D33"/>
    <w:rsid w:val="003C7348"/>
    <w:rsid w:val="003C79E1"/>
    <w:rsid w:val="003C7A20"/>
    <w:rsid w:val="003C7CF8"/>
    <w:rsid w:val="003C7D4F"/>
    <w:rsid w:val="003D018D"/>
    <w:rsid w:val="003D0D41"/>
    <w:rsid w:val="003D0F40"/>
    <w:rsid w:val="003D1AF7"/>
    <w:rsid w:val="003D1DE3"/>
    <w:rsid w:val="003D1DEA"/>
    <w:rsid w:val="003D22E4"/>
    <w:rsid w:val="003D2917"/>
    <w:rsid w:val="003D2FCA"/>
    <w:rsid w:val="003D31CA"/>
    <w:rsid w:val="003D35C1"/>
    <w:rsid w:val="003D3AC6"/>
    <w:rsid w:val="003D4245"/>
    <w:rsid w:val="003D4ACE"/>
    <w:rsid w:val="003D4DF0"/>
    <w:rsid w:val="003D4F45"/>
    <w:rsid w:val="003D5066"/>
    <w:rsid w:val="003D50E6"/>
    <w:rsid w:val="003D51E0"/>
    <w:rsid w:val="003D59E1"/>
    <w:rsid w:val="003D6585"/>
    <w:rsid w:val="003D6A99"/>
    <w:rsid w:val="003D6B0F"/>
    <w:rsid w:val="003E013E"/>
    <w:rsid w:val="003E0471"/>
    <w:rsid w:val="003E075A"/>
    <w:rsid w:val="003E0F4A"/>
    <w:rsid w:val="003E0F6E"/>
    <w:rsid w:val="003E0FFD"/>
    <w:rsid w:val="003E1BE3"/>
    <w:rsid w:val="003E28BE"/>
    <w:rsid w:val="003E3158"/>
    <w:rsid w:val="003E35B1"/>
    <w:rsid w:val="003E3A59"/>
    <w:rsid w:val="003E3FC7"/>
    <w:rsid w:val="003E4044"/>
    <w:rsid w:val="003E46A8"/>
    <w:rsid w:val="003E4925"/>
    <w:rsid w:val="003E49E6"/>
    <w:rsid w:val="003E4A6B"/>
    <w:rsid w:val="003E4EA2"/>
    <w:rsid w:val="003E5937"/>
    <w:rsid w:val="003E5B64"/>
    <w:rsid w:val="003E6DBC"/>
    <w:rsid w:val="003E7077"/>
    <w:rsid w:val="003F002A"/>
    <w:rsid w:val="003F0475"/>
    <w:rsid w:val="003F06DF"/>
    <w:rsid w:val="003F0B25"/>
    <w:rsid w:val="003F0B9D"/>
    <w:rsid w:val="003F0D38"/>
    <w:rsid w:val="003F0EAE"/>
    <w:rsid w:val="003F114D"/>
    <w:rsid w:val="003F12C7"/>
    <w:rsid w:val="003F193B"/>
    <w:rsid w:val="003F1AA0"/>
    <w:rsid w:val="003F2103"/>
    <w:rsid w:val="003F2A11"/>
    <w:rsid w:val="003F2BA4"/>
    <w:rsid w:val="003F2BBF"/>
    <w:rsid w:val="003F2D0D"/>
    <w:rsid w:val="003F2F4E"/>
    <w:rsid w:val="003F3EAB"/>
    <w:rsid w:val="003F52FD"/>
    <w:rsid w:val="003F5398"/>
    <w:rsid w:val="003F5541"/>
    <w:rsid w:val="003F5A4D"/>
    <w:rsid w:val="003F5B95"/>
    <w:rsid w:val="003F6808"/>
    <w:rsid w:val="003F69CE"/>
    <w:rsid w:val="003F6E50"/>
    <w:rsid w:val="003F756B"/>
    <w:rsid w:val="003F7C42"/>
    <w:rsid w:val="004002C0"/>
    <w:rsid w:val="00400326"/>
    <w:rsid w:val="004006B0"/>
    <w:rsid w:val="00400906"/>
    <w:rsid w:val="004012E1"/>
    <w:rsid w:val="004018EF"/>
    <w:rsid w:val="00401A64"/>
    <w:rsid w:val="00401BA6"/>
    <w:rsid w:val="00402103"/>
    <w:rsid w:val="00402D64"/>
    <w:rsid w:val="00402E52"/>
    <w:rsid w:val="00402F7D"/>
    <w:rsid w:val="0040319E"/>
    <w:rsid w:val="004035F1"/>
    <w:rsid w:val="004038B7"/>
    <w:rsid w:val="00403AEB"/>
    <w:rsid w:val="004041DC"/>
    <w:rsid w:val="00404528"/>
    <w:rsid w:val="00404E41"/>
    <w:rsid w:val="00404F48"/>
    <w:rsid w:val="0040514A"/>
    <w:rsid w:val="00405B98"/>
    <w:rsid w:val="00406750"/>
    <w:rsid w:val="00406A70"/>
    <w:rsid w:val="00406BEF"/>
    <w:rsid w:val="00407868"/>
    <w:rsid w:val="0040787B"/>
    <w:rsid w:val="00407A2D"/>
    <w:rsid w:val="00407BFA"/>
    <w:rsid w:val="00407E1B"/>
    <w:rsid w:val="00407EB4"/>
    <w:rsid w:val="00407F5F"/>
    <w:rsid w:val="004101E4"/>
    <w:rsid w:val="00410514"/>
    <w:rsid w:val="00411F2A"/>
    <w:rsid w:val="00412282"/>
    <w:rsid w:val="004124E4"/>
    <w:rsid w:val="00412C43"/>
    <w:rsid w:val="0041364B"/>
    <w:rsid w:val="00413697"/>
    <w:rsid w:val="004139EB"/>
    <w:rsid w:val="00413C75"/>
    <w:rsid w:val="00413F13"/>
    <w:rsid w:val="004142E4"/>
    <w:rsid w:val="00415476"/>
    <w:rsid w:val="00416679"/>
    <w:rsid w:val="004169C5"/>
    <w:rsid w:val="004206E9"/>
    <w:rsid w:val="0042073B"/>
    <w:rsid w:val="004214B6"/>
    <w:rsid w:val="00421766"/>
    <w:rsid w:val="00421919"/>
    <w:rsid w:val="00421E19"/>
    <w:rsid w:val="00421F94"/>
    <w:rsid w:val="004220A7"/>
    <w:rsid w:val="00422739"/>
    <w:rsid w:val="00423314"/>
    <w:rsid w:val="00423880"/>
    <w:rsid w:val="00423FD1"/>
    <w:rsid w:val="004241F8"/>
    <w:rsid w:val="00424261"/>
    <w:rsid w:val="0042523E"/>
    <w:rsid w:val="0042551D"/>
    <w:rsid w:val="004255A1"/>
    <w:rsid w:val="004258C5"/>
    <w:rsid w:val="00426045"/>
    <w:rsid w:val="004264CC"/>
    <w:rsid w:val="00426A6C"/>
    <w:rsid w:val="00426CD3"/>
    <w:rsid w:val="004270E1"/>
    <w:rsid w:val="004275E6"/>
    <w:rsid w:val="00427B37"/>
    <w:rsid w:val="00427B82"/>
    <w:rsid w:val="00427E64"/>
    <w:rsid w:val="00430CB7"/>
    <w:rsid w:val="004311E0"/>
    <w:rsid w:val="00431DAE"/>
    <w:rsid w:val="00431FD2"/>
    <w:rsid w:val="00432841"/>
    <w:rsid w:val="00432860"/>
    <w:rsid w:val="00433A5D"/>
    <w:rsid w:val="0043439A"/>
    <w:rsid w:val="004348B5"/>
    <w:rsid w:val="004357D4"/>
    <w:rsid w:val="00436C15"/>
    <w:rsid w:val="00436FAE"/>
    <w:rsid w:val="004377B8"/>
    <w:rsid w:val="004415FE"/>
    <w:rsid w:val="00441835"/>
    <w:rsid w:val="00441C03"/>
    <w:rsid w:val="00441EE5"/>
    <w:rsid w:val="00441FE2"/>
    <w:rsid w:val="0044265A"/>
    <w:rsid w:val="0044274A"/>
    <w:rsid w:val="00442752"/>
    <w:rsid w:val="004427B5"/>
    <w:rsid w:val="00442CF8"/>
    <w:rsid w:val="0044379D"/>
    <w:rsid w:val="00443AFF"/>
    <w:rsid w:val="00443F8E"/>
    <w:rsid w:val="004444EC"/>
    <w:rsid w:val="004447D5"/>
    <w:rsid w:val="00444B67"/>
    <w:rsid w:val="00444EAA"/>
    <w:rsid w:val="00445471"/>
    <w:rsid w:val="00446836"/>
    <w:rsid w:val="00446C4F"/>
    <w:rsid w:val="004472ED"/>
    <w:rsid w:val="004474A0"/>
    <w:rsid w:val="00447E65"/>
    <w:rsid w:val="004507E2"/>
    <w:rsid w:val="00450B5B"/>
    <w:rsid w:val="004511F2"/>
    <w:rsid w:val="0045195B"/>
    <w:rsid w:val="00451FE8"/>
    <w:rsid w:val="0045211A"/>
    <w:rsid w:val="00452B1E"/>
    <w:rsid w:val="00452D24"/>
    <w:rsid w:val="0045325F"/>
    <w:rsid w:val="004535AB"/>
    <w:rsid w:val="00453754"/>
    <w:rsid w:val="0045394F"/>
    <w:rsid w:val="00453E8F"/>
    <w:rsid w:val="00454070"/>
    <w:rsid w:val="004553DB"/>
    <w:rsid w:val="00455B26"/>
    <w:rsid w:val="00455C54"/>
    <w:rsid w:val="004561ED"/>
    <w:rsid w:val="004567D8"/>
    <w:rsid w:val="004571F3"/>
    <w:rsid w:val="004574B2"/>
    <w:rsid w:val="00460EF9"/>
    <w:rsid w:val="0046145A"/>
    <w:rsid w:val="00462808"/>
    <w:rsid w:val="00462866"/>
    <w:rsid w:val="004628FB"/>
    <w:rsid w:val="00462FE7"/>
    <w:rsid w:val="00463EA2"/>
    <w:rsid w:val="0046468C"/>
    <w:rsid w:val="00464C22"/>
    <w:rsid w:val="00466CBF"/>
    <w:rsid w:val="00466DCA"/>
    <w:rsid w:val="00466DD1"/>
    <w:rsid w:val="00467162"/>
    <w:rsid w:val="00467ADA"/>
    <w:rsid w:val="00467D50"/>
    <w:rsid w:val="00467D66"/>
    <w:rsid w:val="00467F01"/>
    <w:rsid w:val="00470623"/>
    <w:rsid w:val="004707B5"/>
    <w:rsid w:val="004707CE"/>
    <w:rsid w:val="00470A74"/>
    <w:rsid w:val="00470B41"/>
    <w:rsid w:val="00470EEC"/>
    <w:rsid w:val="0047149F"/>
    <w:rsid w:val="0047154E"/>
    <w:rsid w:val="00471FCF"/>
    <w:rsid w:val="00472031"/>
    <w:rsid w:val="00472406"/>
    <w:rsid w:val="004725CD"/>
    <w:rsid w:val="004729FF"/>
    <w:rsid w:val="00472C62"/>
    <w:rsid w:val="00472E40"/>
    <w:rsid w:val="0047318F"/>
    <w:rsid w:val="004739B6"/>
    <w:rsid w:val="00473D2E"/>
    <w:rsid w:val="00473D3F"/>
    <w:rsid w:val="00473E76"/>
    <w:rsid w:val="00474658"/>
    <w:rsid w:val="0047484C"/>
    <w:rsid w:val="00474CF3"/>
    <w:rsid w:val="00474F77"/>
    <w:rsid w:val="00474FF3"/>
    <w:rsid w:val="00475071"/>
    <w:rsid w:val="0047512C"/>
    <w:rsid w:val="00475506"/>
    <w:rsid w:val="0047570D"/>
    <w:rsid w:val="004757CD"/>
    <w:rsid w:val="00475AA0"/>
    <w:rsid w:val="00475E52"/>
    <w:rsid w:val="00475EC0"/>
    <w:rsid w:val="0047669B"/>
    <w:rsid w:val="004776F7"/>
    <w:rsid w:val="00477756"/>
    <w:rsid w:val="00477DE6"/>
    <w:rsid w:val="00477FCF"/>
    <w:rsid w:val="00480202"/>
    <w:rsid w:val="0048021A"/>
    <w:rsid w:val="00480535"/>
    <w:rsid w:val="00480FBD"/>
    <w:rsid w:val="0048138B"/>
    <w:rsid w:val="00481DD4"/>
    <w:rsid w:val="004820BD"/>
    <w:rsid w:val="004823EB"/>
    <w:rsid w:val="00482682"/>
    <w:rsid w:val="004826DA"/>
    <w:rsid w:val="00482D88"/>
    <w:rsid w:val="0048333D"/>
    <w:rsid w:val="00483E7A"/>
    <w:rsid w:val="004841CF"/>
    <w:rsid w:val="00484A16"/>
    <w:rsid w:val="00485101"/>
    <w:rsid w:val="00485651"/>
    <w:rsid w:val="004857EA"/>
    <w:rsid w:val="00485D30"/>
    <w:rsid w:val="00485DFD"/>
    <w:rsid w:val="0048602B"/>
    <w:rsid w:val="00486E26"/>
    <w:rsid w:val="00487240"/>
    <w:rsid w:val="00487252"/>
    <w:rsid w:val="00487771"/>
    <w:rsid w:val="004879CD"/>
    <w:rsid w:val="00487C32"/>
    <w:rsid w:val="00491D34"/>
    <w:rsid w:val="00491D47"/>
    <w:rsid w:val="00491D94"/>
    <w:rsid w:val="00491F59"/>
    <w:rsid w:val="004921F9"/>
    <w:rsid w:val="00492713"/>
    <w:rsid w:val="00493098"/>
    <w:rsid w:val="004933A8"/>
    <w:rsid w:val="00493466"/>
    <w:rsid w:val="004946CA"/>
    <w:rsid w:val="00494A0C"/>
    <w:rsid w:val="00495312"/>
    <w:rsid w:val="004956BA"/>
    <w:rsid w:val="0049589F"/>
    <w:rsid w:val="004959B7"/>
    <w:rsid w:val="00495C35"/>
    <w:rsid w:val="00495FE2"/>
    <w:rsid w:val="0049674D"/>
    <w:rsid w:val="00496B4A"/>
    <w:rsid w:val="00496D39"/>
    <w:rsid w:val="0049755F"/>
    <w:rsid w:val="0049778F"/>
    <w:rsid w:val="004A0006"/>
    <w:rsid w:val="004A041A"/>
    <w:rsid w:val="004A15B2"/>
    <w:rsid w:val="004A167D"/>
    <w:rsid w:val="004A1850"/>
    <w:rsid w:val="004A19F6"/>
    <w:rsid w:val="004A329F"/>
    <w:rsid w:val="004A40B9"/>
    <w:rsid w:val="004A4846"/>
    <w:rsid w:val="004A49BC"/>
    <w:rsid w:val="004A4D7C"/>
    <w:rsid w:val="004A5354"/>
    <w:rsid w:val="004A5663"/>
    <w:rsid w:val="004A5813"/>
    <w:rsid w:val="004A5865"/>
    <w:rsid w:val="004A6320"/>
    <w:rsid w:val="004A6416"/>
    <w:rsid w:val="004A65FB"/>
    <w:rsid w:val="004A6983"/>
    <w:rsid w:val="004A7622"/>
    <w:rsid w:val="004A765A"/>
    <w:rsid w:val="004A7D51"/>
    <w:rsid w:val="004B0011"/>
    <w:rsid w:val="004B0B83"/>
    <w:rsid w:val="004B0F01"/>
    <w:rsid w:val="004B0FA7"/>
    <w:rsid w:val="004B14EE"/>
    <w:rsid w:val="004B1712"/>
    <w:rsid w:val="004B1CBF"/>
    <w:rsid w:val="004B1F21"/>
    <w:rsid w:val="004B24C6"/>
    <w:rsid w:val="004B2847"/>
    <w:rsid w:val="004B2AC4"/>
    <w:rsid w:val="004B3455"/>
    <w:rsid w:val="004B374A"/>
    <w:rsid w:val="004B3DE9"/>
    <w:rsid w:val="004B48A0"/>
    <w:rsid w:val="004B49C9"/>
    <w:rsid w:val="004B5084"/>
    <w:rsid w:val="004B515C"/>
    <w:rsid w:val="004B6322"/>
    <w:rsid w:val="004B64E1"/>
    <w:rsid w:val="004B6515"/>
    <w:rsid w:val="004B6664"/>
    <w:rsid w:val="004B7053"/>
    <w:rsid w:val="004B7302"/>
    <w:rsid w:val="004B76B6"/>
    <w:rsid w:val="004B7EEF"/>
    <w:rsid w:val="004C0811"/>
    <w:rsid w:val="004C0920"/>
    <w:rsid w:val="004C0C7F"/>
    <w:rsid w:val="004C0F32"/>
    <w:rsid w:val="004C1261"/>
    <w:rsid w:val="004C1735"/>
    <w:rsid w:val="004C1C12"/>
    <w:rsid w:val="004C21CB"/>
    <w:rsid w:val="004C35D7"/>
    <w:rsid w:val="004C3681"/>
    <w:rsid w:val="004C368A"/>
    <w:rsid w:val="004C3714"/>
    <w:rsid w:val="004C377E"/>
    <w:rsid w:val="004C3797"/>
    <w:rsid w:val="004C3B33"/>
    <w:rsid w:val="004C40B0"/>
    <w:rsid w:val="004C4465"/>
    <w:rsid w:val="004C460B"/>
    <w:rsid w:val="004C47E7"/>
    <w:rsid w:val="004C4952"/>
    <w:rsid w:val="004C5FE0"/>
    <w:rsid w:val="004C68EB"/>
    <w:rsid w:val="004C699A"/>
    <w:rsid w:val="004D1C65"/>
    <w:rsid w:val="004D1EE3"/>
    <w:rsid w:val="004D2BCC"/>
    <w:rsid w:val="004D2C42"/>
    <w:rsid w:val="004D2C5D"/>
    <w:rsid w:val="004D3155"/>
    <w:rsid w:val="004D337A"/>
    <w:rsid w:val="004D373B"/>
    <w:rsid w:val="004D3854"/>
    <w:rsid w:val="004D387F"/>
    <w:rsid w:val="004D390D"/>
    <w:rsid w:val="004D39E5"/>
    <w:rsid w:val="004D3ABB"/>
    <w:rsid w:val="004D3B4C"/>
    <w:rsid w:val="004D3B5B"/>
    <w:rsid w:val="004D3C62"/>
    <w:rsid w:val="004D4B64"/>
    <w:rsid w:val="004D5102"/>
    <w:rsid w:val="004D5377"/>
    <w:rsid w:val="004D5F03"/>
    <w:rsid w:val="004D663B"/>
    <w:rsid w:val="004D67E6"/>
    <w:rsid w:val="004D6C7B"/>
    <w:rsid w:val="004D6E99"/>
    <w:rsid w:val="004D7485"/>
    <w:rsid w:val="004D7931"/>
    <w:rsid w:val="004D7B5A"/>
    <w:rsid w:val="004D7BDD"/>
    <w:rsid w:val="004E050B"/>
    <w:rsid w:val="004E0957"/>
    <w:rsid w:val="004E1099"/>
    <w:rsid w:val="004E1706"/>
    <w:rsid w:val="004E2CFA"/>
    <w:rsid w:val="004E3FA9"/>
    <w:rsid w:val="004E4462"/>
    <w:rsid w:val="004E4D64"/>
    <w:rsid w:val="004E4F57"/>
    <w:rsid w:val="004E57EB"/>
    <w:rsid w:val="004E5C8F"/>
    <w:rsid w:val="004E5D00"/>
    <w:rsid w:val="004E63BA"/>
    <w:rsid w:val="004E673B"/>
    <w:rsid w:val="004F03B8"/>
    <w:rsid w:val="004F0441"/>
    <w:rsid w:val="004F07EA"/>
    <w:rsid w:val="004F146E"/>
    <w:rsid w:val="004F153B"/>
    <w:rsid w:val="004F1649"/>
    <w:rsid w:val="004F181B"/>
    <w:rsid w:val="004F1C81"/>
    <w:rsid w:val="004F1E4F"/>
    <w:rsid w:val="004F2124"/>
    <w:rsid w:val="004F22A0"/>
    <w:rsid w:val="004F24A5"/>
    <w:rsid w:val="004F259D"/>
    <w:rsid w:val="004F26C2"/>
    <w:rsid w:val="004F3751"/>
    <w:rsid w:val="004F38B3"/>
    <w:rsid w:val="004F3ED0"/>
    <w:rsid w:val="004F430E"/>
    <w:rsid w:val="004F486C"/>
    <w:rsid w:val="004F49E4"/>
    <w:rsid w:val="004F5445"/>
    <w:rsid w:val="004F55A9"/>
    <w:rsid w:val="004F575B"/>
    <w:rsid w:val="004F597B"/>
    <w:rsid w:val="004F59E6"/>
    <w:rsid w:val="004F5D2E"/>
    <w:rsid w:val="004F6CE4"/>
    <w:rsid w:val="004F74D2"/>
    <w:rsid w:val="00500F16"/>
    <w:rsid w:val="0050113C"/>
    <w:rsid w:val="00502E5F"/>
    <w:rsid w:val="005037A6"/>
    <w:rsid w:val="00503C1B"/>
    <w:rsid w:val="00504573"/>
    <w:rsid w:val="00504943"/>
    <w:rsid w:val="0050503A"/>
    <w:rsid w:val="0050531D"/>
    <w:rsid w:val="00505485"/>
    <w:rsid w:val="00505CD8"/>
    <w:rsid w:val="00506F4A"/>
    <w:rsid w:val="005075F6"/>
    <w:rsid w:val="0050785D"/>
    <w:rsid w:val="00510172"/>
    <w:rsid w:val="0051017B"/>
    <w:rsid w:val="005101B1"/>
    <w:rsid w:val="00510713"/>
    <w:rsid w:val="00510826"/>
    <w:rsid w:val="005108B0"/>
    <w:rsid w:val="00510F60"/>
    <w:rsid w:val="00511B32"/>
    <w:rsid w:val="00511C5F"/>
    <w:rsid w:val="00511DC9"/>
    <w:rsid w:val="00512630"/>
    <w:rsid w:val="00512F1E"/>
    <w:rsid w:val="00513351"/>
    <w:rsid w:val="00513742"/>
    <w:rsid w:val="00514F70"/>
    <w:rsid w:val="0051507C"/>
    <w:rsid w:val="00515A1F"/>
    <w:rsid w:val="00515D86"/>
    <w:rsid w:val="00515E2D"/>
    <w:rsid w:val="00516154"/>
    <w:rsid w:val="0051615E"/>
    <w:rsid w:val="00516318"/>
    <w:rsid w:val="00516737"/>
    <w:rsid w:val="00516978"/>
    <w:rsid w:val="00517010"/>
    <w:rsid w:val="005173C7"/>
    <w:rsid w:val="0051740F"/>
    <w:rsid w:val="00517B6F"/>
    <w:rsid w:val="00517EC4"/>
    <w:rsid w:val="005202F6"/>
    <w:rsid w:val="0052060C"/>
    <w:rsid w:val="005207C6"/>
    <w:rsid w:val="00520896"/>
    <w:rsid w:val="00520EC8"/>
    <w:rsid w:val="00521291"/>
    <w:rsid w:val="005217FF"/>
    <w:rsid w:val="00521C49"/>
    <w:rsid w:val="00521FAD"/>
    <w:rsid w:val="00522272"/>
    <w:rsid w:val="005225EE"/>
    <w:rsid w:val="005226CD"/>
    <w:rsid w:val="00522A51"/>
    <w:rsid w:val="005235CF"/>
    <w:rsid w:val="00523698"/>
    <w:rsid w:val="00524072"/>
    <w:rsid w:val="0052467C"/>
    <w:rsid w:val="005249EA"/>
    <w:rsid w:val="00524CC6"/>
    <w:rsid w:val="00524D9A"/>
    <w:rsid w:val="00525895"/>
    <w:rsid w:val="00525960"/>
    <w:rsid w:val="00525990"/>
    <w:rsid w:val="00525A0A"/>
    <w:rsid w:val="00525E7C"/>
    <w:rsid w:val="00526524"/>
    <w:rsid w:val="00530CF7"/>
    <w:rsid w:val="00530DD3"/>
    <w:rsid w:val="005314C5"/>
    <w:rsid w:val="0053160B"/>
    <w:rsid w:val="005317B1"/>
    <w:rsid w:val="00531E32"/>
    <w:rsid w:val="005324C6"/>
    <w:rsid w:val="00532718"/>
    <w:rsid w:val="0053286B"/>
    <w:rsid w:val="00532CB0"/>
    <w:rsid w:val="00533099"/>
    <w:rsid w:val="00533460"/>
    <w:rsid w:val="00533637"/>
    <w:rsid w:val="0053394C"/>
    <w:rsid w:val="0053395C"/>
    <w:rsid w:val="005341B4"/>
    <w:rsid w:val="005343F4"/>
    <w:rsid w:val="005344CB"/>
    <w:rsid w:val="00534B71"/>
    <w:rsid w:val="00534E97"/>
    <w:rsid w:val="005359AA"/>
    <w:rsid w:val="00536043"/>
    <w:rsid w:val="005361BB"/>
    <w:rsid w:val="005366C7"/>
    <w:rsid w:val="005367B1"/>
    <w:rsid w:val="00536C34"/>
    <w:rsid w:val="00536EB9"/>
    <w:rsid w:val="0053720F"/>
    <w:rsid w:val="0053733F"/>
    <w:rsid w:val="0053750A"/>
    <w:rsid w:val="00537ACD"/>
    <w:rsid w:val="00537E83"/>
    <w:rsid w:val="005400E7"/>
    <w:rsid w:val="00540129"/>
    <w:rsid w:val="005401C9"/>
    <w:rsid w:val="00541830"/>
    <w:rsid w:val="00541E15"/>
    <w:rsid w:val="005423F4"/>
    <w:rsid w:val="00542591"/>
    <w:rsid w:val="00542F5B"/>
    <w:rsid w:val="005439CA"/>
    <w:rsid w:val="00543B04"/>
    <w:rsid w:val="00544076"/>
    <w:rsid w:val="005443FD"/>
    <w:rsid w:val="00544B2F"/>
    <w:rsid w:val="0054502F"/>
    <w:rsid w:val="00545213"/>
    <w:rsid w:val="00545248"/>
    <w:rsid w:val="005459DF"/>
    <w:rsid w:val="00545E71"/>
    <w:rsid w:val="0054618C"/>
    <w:rsid w:val="00546368"/>
    <w:rsid w:val="005468AC"/>
    <w:rsid w:val="00546CAE"/>
    <w:rsid w:val="0054791E"/>
    <w:rsid w:val="00547974"/>
    <w:rsid w:val="00547DB4"/>
    <w:rsid w:val="00547EEF"/>
    <w:rsid w:val="00550BDB"/>
    <w:rsid w:val="0055104D"/>
    <w:rsid w:val="005511FF"/>
    <w:rsid w:val="0055183A"/>
    <w:rsid w:val="00551E7B"/>
    <w:rsid w:val="00552315"/>
    <w:rsid w:val="005528BA"/>
    <w:rsid w:val="00553ABF"/>
    <w:rsid w:val="00553E57"/>
    <w:rsid w:val="00553EFC"/>
    <w:rsid w:val="0055428E"/>
    <w:rsid w:val="0055484C"/>
    <w:rsid w:val="00554A6A"/>
    <w:rsid w:val="00554B0C"/>
    <w:rsid w:val="00554B90"/>
    <w:rsid w:val="00554E97"/>
    <w:rsid w:val="00554EAC"/>
    <w:rsid w:val="00555000"/>
    <w:rsid w:val="00555683"/>
    <w:rsid w:val="00555E4C"/>
    <w:rsid w:val="00555E68"/>
    <w:rsid w:val="0055649F"/>
    <w:rsid w:val="0055650D"/>
    <w:rsid w:val="005567DE"/>
    <w:rsid w:val="00556978"/>
    <w:rsid w:val="00557021"/>
    <w:rsid w:val="00557120"/>
    <w:rsid w:val="00557DAD"/>
    <w:rsid w:val="00560156"/>
    <w:rsid w:val="00560249"/>
    <w:rsid w:val="0056039E"/>
    <w:rsid w:val="005603D0"/>
    <w:rsid w:val="005614EF"/>
    <w:rsid w:val="005617C4"/>
    <w:rsid w:val="00561ED7"/>
    <w:rsid w:val="00562094"/>
    <w:rsid w:val="0056241E"/>
    <w:rsid w:val="0056265A"/>
    <w:rsid w:val="00562ED7"/>
    <w:rsid w:val="00563206"/>
    <w:rsid w:val="005632F6"/>
    <w:rsid w:val="00563383"/>
    <w:rsid w:val="00563A3F"/>
    <w:rsid w:val="00563B9D"/>
    <w:rsid w:val="00563CA6"/>
    <w:rsid w:val="00563E2E"/>
    <w:rsid w:val="00564902"/>
    <w:rsid w:val="005650A1"/>
    <w:rsid w:val="005651B7"/>
    <w:rsid w:val="00565FCA"/>
    <w:rsid w:val="005663B9"/>
    <w:rsid w:val="00566C89"/>
    <w:rsid w:val="00566E46"/>
    <w:rsid w:val="005673C4"/>
    <w:rsid w:val="00567D3D"/>
    <w:rsid w:val="00570613"/>
    <w:rsid w:val="00570BE3"/>
    <w:rsid w:val="00570DA0"/>
    <w:rsid w:val="0057106D"/>
    <w:rsid w:val="00571977"/>
    <w:rsid w:val="0057214F"/>
    <w:rsid w:val="0057240F"/>
    <w:rsid w:val="00572C88"/>
    <w:rsid w:val="00572CC1"/>
    <w:rsid w:val="00573127"/>
    <w:rsid w:val="00573287"/>
    <w:rsid w:val="00573669"/>
    <w:rsid w:val="005736BE"/>
    <w:rsid w:val="00573F69"/>
    <w:rsid w:val="0057482A"/>
    <w:rsid w:val="005749A1"/>
    <w:rsid w:val="005751B6"/>
    <w:rsid w:val="0057521A"/>
    <w:rsid w:val="0057560A"/>
    <w:rsid w:val="005765E5"/>
    <w:rsid w:val="00576BEE"/>
    <w:rsid w:val="00577707"/>
    <w:rsid w:val="00577EA4"/>
    <w:rsid w:val="00577FAE"/>
    <w:rsid w:val="0058129C"/>
    <w:rsid w:val="005814DB"/>
    <w:rsid w:val="005834DC"/>
    <w:rsid w:val="0058415A"/>
    <w:rsid w:val="00584316"/>
    <w:rsid w:val="00584353"/>
    <w:rsid w:val="005846F0"/>
    <w:rsid w:val="00584875"/>
    <w:rsid w:val="0058510F"/>
    <w:rsid w:val="005851F7"/>
    <w:rsid w:val="005858F4"/>
    <w:rsid w:val="00586420"/>
    <w:rsid w:val="0058649A"/>
    <w:rsid w:val="0058666D"/>
    <w:rsid w:val="00586D38"/>
    <w:rsid w:val="0059084A"/>
    <w:rsid w:val="00590D16"/>
    <w:rsid w:val="00590EB9"/>
    <w:rsid w:val="005910BE"/>
    <w:rsid w:val="00591700"/>
    <w:rsid w:val="0059191B"/>
    <w:rsid w:val="00591C59"/>
    <w:rsid w:val="00591F83"/>
    <w:rsid w:val="005921B8"/>
    <w:rsid w:val="005922E5"/>
    <w:rsid w:val="005925B8"/>
    <w:rsid w:val="005930EC"/>
    <w:rsid w:val="00593339"/>
    <w:rsid w:val="005934E0"/>
    <w:rsid w:val="005935F9"/>
    <w:rsid w:val="00593671"/>
    <w:rsid w:val="00594B3A"/>
    <w:rsid w:val="00595359"/>
    <w:rsid w:val="0059568A"/>
    <w:rsid w:val="0059607C"/>
    <w:rsid w:val="005973A4"/>
    <w:rsid w:val="005A0DCE"/>
    <w:rsid w:val="005A0EFA"/>
    <w:rsid w:val="005A100F"/>
    <w:rsid w:val="005A3F76"/>
    <w:rsid w:val="005A4199"/>
    <w:rsid w:val="005A45FA"/>
    <w:rsid w:val="005A4ADF"/>
    <w:rsid w:val="005A4BFF"/>
    <w:rsid w:val="005A4C23"/>
    <w:rsid w:val="005A57DC"/>
    <w:rsid w:val="005A684A"/>
    <w:rsid w:val="005A6B4E"/>
    <w:rsid w:val="005A75BB"/>
    <w:rsid w:val="005A7671"/>
    <w:rsid w:val="005B020F"/>
    <w:rsid w:val="005B0978"/>
    <w:rsid w:val="005B0B6B"/>
    <w:rsid w:val="005B0E0B"/>
    <w:rsid w:val="005B1623"/>
    <w:rsid w:val="005B1AA0"/>
    <w:rsid w:val="005B1B40"/>
    <w:rsid w:val="005B207D"/>
    <w:rsid w:val="005B23B1"/>
    <w:rsid w:val="005B27CD"/>
    <w:rsid w:val="005B2BCE"/>
    <w:rsid w:val="005B3553"/>
    <w:rsid w:val="005B456E"/>
    <w:rsid w:val="005B534A"/>
    <w:rsid w:val="005B54A4"/>
    <w:rsid w:val="005B5845"/>
    <w:rsid w:val="005B5908"/>
    <w:rsid w:val="005B5CDE"/>
    <w:rsid w:val="005B659F"/>
    <w:rsid w:val="005B65DE"/>
    <w:rsid w:val="005B74D9"/>
    <w:rsid w:val="005B7509"/>
    <w:rsid w:val="005B7E84"/>
    <w:rsid w:val="005C017A"/>
    <w:rsid w:val="005C089A"/>
    <w:rsid w:val="005C0BD6"/>
    <w:rsid w:val="005C1DC5"/>
    <w:rsid w:val="005C2C94"/>
    <w:rsid w:val="005C30E5"/>
    <w:rsid w:val="005C3649"/>
    <w:rsid w:val="005C3FA4"/>
    <w:rsid w:val="005C3FC6"/>
    <w:rsid w:val="005C4107"/>
    <w:rsid w:val="005C4157"/>
    <w:rsid w:val="005C4CBB"/>
    <w:rsid w:val="005C510F"/>
    <w:rsid w:val="005C5658"/>
    <w:rsid w:val="005C56AA"/>
    <w:rsid w:val="005C595C"/>
    <w:rsid w:val="005C5A32"/>
    <w:rsid w:val="005C5B20"/>
    <w:rsid w:val="005C5F1A"/>
    <w:rsid w:val="005C7063"/>
    <w:rsid w:val="005C7859"/>
    <w:rsid w:val="005C7D56"/>
    <w:rsid w:val="005D0393"/>
    <w:rsid w:val="005D063F"/>
    <w:rsid w:val="005D0DA8"/>
    <w:rsid w:val="005D1077"/>
    <w:rsid w:val="005D14CA"/>
    <w:rsid w:val="005D1974"/>
    <w:rsid w:val="005D1A18"/>
    <w:rsid w:val="005D2540"/>
    <w:rsid w:val="005D260B"/>
    <w:rsid w:val="005D2D3D"/>
    <w:rsid w:val="005D3B91"/>
    <w:rsid w:val="005D3E90"/>
    <w:rsid w:val="005D402B"/>
    <w:rsid w:val="005D4843"/>
    <w:rsid w:val="005D52F8"/>
    <w:rsid w:val="005D5F6C"/>
    <w:rsid w:val="005D6413"/>
    <w:rsid w:val="005D660D"/>
    <w:rsid w:val="005D6C62"/>
    <w:rsid w:val="005D6F2F"/>
    <w:rsid w:val="005D6F9A"/>
    <w:rsid w:val="005D7636"/>
    <w:rsid w:val="005D78B7"/>
    <w:rsid w:val="005D7996"/>
    <w:rsid w:val="005E0E61"/>
    <w:rsid w:val="005E0E7A"/>
    <w:rsid w:val="005E0F7E"/>
    <w:rsid w:val="005E10DE"/>
    <w:rsid w:val="005E1377"/>
    <w:rsid w:val="005E17E9"/>
    <w:rsid w:val="005E1BEB"/>
    <w:rsid w:val="005E2AC8"/>
    <w:rsid w:val="005E2F95"/>
    <w:rsid w:val="005E34DC"/>
    <w:rsid w:val="005E3EC1"/>
    <w:rsid w:val="005E3F68"/>
    <w:rsid w:val="005E4554"/>
    <w:rsid w:val="005E4CD5"/>
    <w:rsid w:val="005E4F4B"/>
    <w:rsid w:val="005E5301"/>
    <w:rsid w:val="005E559B"/>
    <w:rsid w:val="005E55A9"/>
    <w:rsid w:val="005E583F"/>
    <w:rsid w:val="005E58E9"/>
    <w:rsid w:val="005E5AF2"/>
    <w:rsid w:val="005E5DEC"/>
    <w:rsid w:val="005E694D"/>
    <w:rsid w:val="005E697E"/>
    <w:rsid w:val="005E754B"/>
    <w:rsid w:val="005F02A2"/>
    <w:rsid w:val="005F0C13"/>
    <w:rsid w:val="005F0F03"/>
    <w:rsid w:val="005F156A"/>
    <w:rsid w:val="005F2DDB"/>
    <w:rsid w:val="005F30E6"/>
    <w:rsid w:val="005F38E0"/>
    <w:rsid w:val="005F444F"/>
    <w:rsid w:val="005F48D0"/>
    <w:rsid w:val="005F4A07"/>
    <w:rsid w:val="005F4C27"/>
    <w:rsid w:val="005F4EF0"/>
    <w:rsid w:val="005F505F"/>
    <w:rsid w:val="005F553A"/>
    <w:rsid w:val="005F58D2"/>
    <w:rsid w:val="005F5B66"/>
    <w:rsid w:val="005F66F3"/>
    <w:rsid w:val="005F6ADA"/>
    <w:rsid w:val="005F6DB8"/>
    <w:rsid w:val="005F7B9D"/>
    <w:rsid w:val="00600287"/>
    <w:rsid w:val="00600352"/>
    <w:rsid w:val="00600C8C"/>
    <w:rsid w:val="0060166B"/>
    <w:rsid w:val="0060181E"/>
    <w:rsid w:val="00601833"/>
    <w:rsid w:val="0060231C"/>
    <w:rsid w:val="00602501"/>
    <w:rsid w:val="0060273C"/>
    <w:rsid w:val="00602BD6"/>
    <w:rsid w:val="00602DE7"/>
    <w:rsid w:val="00602DF5"/>
    <w:rsid w:val="00602EC4"/>
    <w:rsid w:val="0060368F"/>
    <w:rsid w:val="00603A9D"/>
    <w:rsid w:val="00603C41"/>
    <w:rsid w:val="00603EC2"/>
    <w:rsid w:val="00604A93"/>
    <w:rsid w:val="00605333"/>
    <w:rsid w:val="00605955"/>
    <w:rsid w:val="00605C21"/>
    <w:rsid w:val="00606505"/>
    <w:rsid w:val="0060700A"/>
    <w:rsid w:val="00607216"/>
    <w:rsid w:val="00607570"/>
    <w:rsid w:val="00607F6C"/>
    <w:rsid w:val="006101BE"/>
    <w:rsid w:val="006105E3"/>
    <w:rsid w:val="0061079D"/>
    <w:rsid w:val="00610D5B"/>
    <w:rsid w:val="00610F01"/>
    <w:rsid w:val="00611179"/>
    <w:rsid w:val="0061121F"/>
    <w:rsid w:val="006112D2"/>
    <w:rsid w:val="00611618"/>
    <w:rsid w:val="00611649"/>
    <w:rsid w:val="006125CE"/>
    <w:rsid w:val="006129DE"/>
    <w:rsid w:val="00613095"/>
    <w:rsid w:val="00613521"/>
    <w:rsid w:val="00613D8E"/>
    <w:rsid w:val="00614197"/>
    <w:rsid w:val="0061595D"/>
    <w:rsid w:val="006168F5"/>
    <w:rsid w:val="00617730"/>
    <w:rsid w:val="00617928"/>
    <w:rsid w:val="00617F38"/>
    <w:rsid w:val="00620055"/>
    <w:rsid w:val="00620171"/>
    <w:rsid w:val="006205AF"/>
    <w:rsid w:val="006206E7"/>
    <w:rsid w:val="006210FC"/>
    <w:rsid w:val="00621A3D"/>
    <w:rsid w:val="0062261D"/>
    <w:rsid w:val="00622DAE"/>
    <w:rsid w:val="00622E77"/>
    <w:rsid w:val="006238C2"/>
    <w:rsid w:val="00623AD7"/>
    <w:rsid w:val="00624120"/>
    <w:rsid w:val="0062417C"/>
    <w:rsid w:val="0062430C"/>
    <w:rsid w:val="00624393"/>
    <w:rsid w:val="00624DDC"/>
    <w:rsid w:val="00625110"/>
    <w:rsid w:val="00625211"/>
    <w:rsid w:val="00625AC9"/>
    <w:rsid w:val="00625E91"/>
    <w:rsid w:val="0062633B"/>
    <w:rsid w:val="00626644"/>
    <w:rsid w:val="006267A8"/>
    <w:rsid w:val="00626E2E"/>
    <w:rsid w:val="0062714A"/>
    <w:rsid w:val="0062750A"/>
    <w:rsid w:val="0062751F"/>
    <w:rsid w:val="00627875"/>
    <w:rsid w:val="00627975"/>
    <w:rsid w:val="00627F44"/>
    <w:rsid w:val="00630026"/>
    <w:rsid w:val="006304CD"/>
    <w:rsid w:val="006307B2"/>
    <w:rsid w:val="00630809"/>
    <w:rsid w:val="00630DAE"/>
    <w:rsid w:val="00631715"/>
    <w:rsid w:val="00631F08"/>
    <w:rsid w:val="00632848"/>
    <w:rsid w:val="0063295E"/>
    <w:rsid w:val="006335A9"/>
    <w:rsid w:val="006344EA"/>
    <w:rsid w:val="006349B2"/>
    <w:rsid w:val="00634DBC"/>
    <w:rsid w:val="00634F7E"/>
    <w:rsid w:val="0063540A"/>
    <w:rsid w:val="006354B3"/>
    <w:rsid w:val="00635DFD"/>
    <w:rsid w:val="00636127"/>
    <w:rsid w:val="00636ABC"/>
    <w:rsid w:val="006373A9"/>
    <w:rsid w:val="006373E8"/>
    <w:rsid w:val="00637D33"/>
    <w:rsid w:val="00640330"/>
    <w:rsid w:val="00640395"/>
    <w:rsid w:val="0064062C"/>
    <w:rsid w:val="00641152"/>
    <w:rsid w:val="00641349"/>
    <w:rsid w:val="006419D3"/>
    <w:rsid w:val="00641E20"/>
    <w:rsid w:val="006421BA"/>
    <w:rsid w:val="0064279B"/>
    <w:rsid w:val="006427EC"/>
    <w:rsid w:val="00643607"/>
    <w:rsid w:val="00643E58"/>
    <w:rsid w:val="006441F4"/>
    <w:rsid w:val="006447C0"/>
    <w:rsid w:val="00644B0D"/>
    <w:rsid w:val="00645079"/>
    <w:rsid w:val="006450D8"/>
    <w:rsid w:val="00645983"/>
    <w:rsid w:val="00645B43"/>
    <w:rsid w:val="00645B70"/>
    <w:rsid w:val="00647310"/>
    <w:rsid w:val="006475A6"/>
    <w:rsid w:val="006478AE"/>
    <w:rsid w:val="00650B04"/>
    <w:rsid w:val="00650E1A"/>
    <w:rsid w:val="006518B1"/>
    <w:rsid w:val="006518CD"/>
    <w:rsid w:val="00651CD2"/>
    <w:rsid w:val="00651EFC"/>
    <w:rsid w:val="00652000"/>
    <w:rsid w:val="0065319D"/>
    <w:rsid w:val="00653250"/>
    <w:rsid w:val="006533A7"/>
    <w:rsid w:val="00653AB8"/>
    <w:rsid w:val="00654380"/>
    <w:rsid w:val="00654480"/>
    <w:rsid w:val="00654D41"/>
    <w:rsid w:val="00655572"/>
    <w:rsid w:val="00655596"/>
    <w:rsid w:val="00655848"/>
    <w:rsid w:val="006558AF"/>
    <w:rsid w:val="00655A6A"/>
    <w:rsid w:val="006575B7"/>
    <w:rsid w:val="00657C81"/>
    <w:rsid w:val="00657CD4"/>
    <w:rsid w:val="00657DA9"/>
    <w:rsid w:val="006603A2"/>
    <w:rsid w:val="00661112"/>
    <w:rsid w:val="00661EE4"/>
    <w:rsid w:val="006628A7"/>
    <w:rsid w:val="00663352"/>
    <w:rsid w:val="00663DB9"/>
    <w:rsid w:val="00663E8E"/>
    <w:rsid w:val="006640A2"/>
    <w:rsid w:val="00664113"/>
    <w:rsid w:val="006641B8"/>
    <w:rsid w:val="006642D7"/>
    <w:rsid w:val="006649D7"/>
    <w:rsid w:val="00664D17"/>
    <w:rsid w:val="0066535C"/>
    <w:rsid w:val="00665F53"/>
    <w:rsid w:val="00665F5F"/>
    <w:rsid w:val="00666029"/>
    <w:rsid w:val="006665CA"/>
    <w:rsid w:val="00666F88"/>
    <w:rsid w:val="006673B4"/>
    <w:rsid w:val="00670C2A"/>
    <w:rsid w:val="006711A3"/>
    <w:rsid w:val="0067128C"/>
    <w:rsid w:val="00671FC8"/>
    <w:rsid w:val="00672B6A"/>
    <w:rsid w:val="00672CEA"/>
    <w:rsid w:val="00672E46"/>
    <w:rsid w:val="0067380C"/>
    <w:rsid w:val="00673818"/>
    <w:rsid w:val="00673FF2"/>
    <w:rsid w:val="00674A29"/>
    <w:rsid w:val="0067510D"/>
    <w:rsid w:val="006751A4"/>
    <w:rsid w:val="0067585D"/>
    <w:rsid w:val="00675A4F"/>
    <w:rsid w:val="00675F91"/>
    <w:rsid w:val="0067700F"/>
    <w:rsid w:val="00677B99"/>
    <w:rsid w:val="00677DA5"/>
    <w:rsid w:val="00677FDA"/>
    <w:rsid w:val="00680519"/>
    <w:rsid w:val="0068051E"/>
    <w:rsid w:val="00680E54"/>
    <w:rsid w:val="0068117B"/>
    <w:rsid w:val="00681C0E"/>
    <w:rsid w:val="006823B0"/>
    <w:rsid w:val="006828C1"/>
    <w:rsid w:val="006828D7"/>
    <w:rsid w:val="00682BDD"/>
    <w:rsid w:val="00682F2C"/>
    <w:rsid w:val="00683FDA"/>
    <w:rsid w:val="00684051"/>
    <w:rsid w:val="0068482E"/>
    <w:rsid w:val="00684BDD"/>
    <w:rsid w:val="00685493"/>
    <w:rsid w:val="006854F3"/>
    <w:rsid w:val="006858C8"/>
    <w:rsid w:val="00685929"/>
    <w:rsid w:val="00685A9F"/>
    <w:rsid w:val="00685D68"/>
    <w:rsid w:val="00686125"/>
    <w:rsid w:val="00686480"/>
    <w:rsid w:val="0068663E"/>
    <w:rsid w:val="00686BF9"/>
    <w:rsid w:val="0068746C"/>
    <w:rsid w:val="006879DE"/>
    <w:rsid w:val="00690501"/>
    <w:rsid w:val="0069078E"/>
    <w:rsid w:val="00690CBD"/>
    <w:rsid w:val="006911B8"/>
    <w:rsid w:val="00691812"/>
    <w:rsid w:val="00692225"/>
    <w:rsid w:val="00692667"/>
    <w:rsid w:val="00692AEA"/>
    <w:rsid w:val="00692B34"/>
    <w:rsid w:val="006930F3"/>
    <w:rsid w:val="00693DCE"/>
    <w:rsid w:val="00695434"/>
    <w:rsid w:val="0069586A"/>
    <w:rsid w:val="006964A3"/>
    <w:rsid w:val="0069703B"/>
    <w:rsid w:val="00697D18"/>
    <w:rsid w:val="006A0666"/>
    <w:rsid w:val="006A0A60"/>
    <w:rsid w:val="006A0A7B"/>
    <w:rsid w:val="006A0E8B"/>
    <w:rsid w:val="006A0FB7"/>
    <w:rsid w:val="006A139E"/>
    <w:rsid w:val="006A1760"/>
    <w:rsid w:val="006A1809"/>
    <w:rsid w:val="006A2606"/>
    <w:rsid w:val="006A2641"/>
    <w:rsid w:val="006A2987"/>
    <w:rsid w:val="006A2DED"/>
    <w:rsid w:val="006A30DB"/>
    <w:rsid w:val="006A4384"/>
    <w:rsid w:val="006A4CEB"/>
    <w:rsid w:val="006A55CD"/>
    <w:rsid w:val="006A58FB"/>
    <w:rsid w:val="006A62FE"/>
    <w:rsid w:val="006A65E5"/>
    <w:rsid w:val="006A6C10"/>
    <w:rsid w:val="006A6DDC"/>
    <w:rsid w:val="006A7402"/>
    <w:rsid w:val="006A754F"/>
    <w:rsid w:val="006A76AB"/>
    <w:rsid w:val="006A7E8C"/>
    <w:rsid w:val="006B0BDC"/>
    <w:rsid w:val="006B0C98"/>
    <w:rsid w:val="006B0E59"/>
    <w:rsid w:val="006B141E"/>
    <w:rsid w:val="006B15BD"/>
    <w:rsid w:val="006B15EB"/>
    <w:rsid w:val="006B1842"/>
    <w:rsid w:val="006B18CC"/>
    <w:rsid w:val="006B1CF2"/>
    <w:rsid w:val="006B1DDA"/>
    <w:rsid w:val="006B22A2"/>
    <w:rsid w:val="006B3161"/>
    <w:rsid w:val="006B3512"/>
    <w:rsid w:val="006B37B4"/>
    <w:rsid w:val="006B3B80"/>
    <w:rsid w:val="006B42EB"/>
    <w:rsid w:val="006B4DF0"/>
    <w:rsid w:val="006B5A05"/>
    <w:rsid w:val="006B5D42"/>
    <w:rsid w:val="006B5DDB"/>
    <w:rsid w:val="006B5EB6"/>
    <w:rsid w:val="006B6649"/>
    <w:rsid w:val="006B690E"/>
    <w:rsid w:val="006B6DE0"/>
    <w:rsid w:val="006B7958"/>
    <w:rsid w:val="006B7B70"/>
    <w:rsid w:val="006B7C1D"/>
    <w:rsid w:val="006B7EC3"/>
    <w:rsid w:val="006C1CAB"/>
    <w:rsid w:val="006C207B"/>
    <w:rsid w:val="006C2349"/>
    <w:rsid w:val="006C240E"/>
    <w:rsid w:val="006C2B46"/>
    <w:rsid w:val="006C2ED0"/>
    <w:rsid w:val="006C306E"/>
    <w:rsid w:val="006C376C"/>
    <w:rsid w:val="006C389F"/>
    <w:rsid w:val="006C435A"/>
    <w:rsid w:val="006C4426"/>
    <w:rsid w:val="006C45CA"/>
    <w:rsid w:val="006C469D"/>
    <w:rsid w:val="006C493A"/>
    <w:rsid w:val="006C4CC8"/>
    <w:rsid w:val="006C4D73"/>
    <w:rsid w:val="006C50EC"/>
    <w:rsid w:val="006C51D6"/>
    <w:rsid w:val="006C5203"/>
    <w:rsid w:val="006C5667"/>
    <w:rsid w:val="006C5A0E"/>
    <w:rsid w:val="006C5C2C"/>
    <w:rsid w:val="006C6760"/>
    <w:rsid w:val="006C6E4C"/>
    <w:rsid w:val="006C6E7A"/>
    <w:rsid w:val="006C6F34"/>
    <w:rsid w:val="006C75EC"/>
    <w:rsid w:val="006C7EEB"/>
    <w:rsid w:val="006D08F0"/>
    <w:rsid w:val="006D117A"/>
    <w:rsid w:val="006D140A"/>
    <w:rsid w:val="006D162B"/>
    <w:rsid w:val="006D17A6"/>
    <w:rsid w:val="006D1E91"/>
    <w:rsid w:val="006D1FE7"/>
    <w:rsid w:val="006D229E"/>
    <w:rsid w:val="006D25CF"/>
    <w:rsid w:val="006D27A2"/>
    <w:rsid w:val="006D296F"/>
    <w:rsid w:val="006D2E21"/>
    <w:rsid w:val="006D3757"/>
    <w:rsid w:val="006D3812"/>
    <w:rsid w:val="006D409D"/>
    <w:rsid w:val="006D4A77"/>
    <w:rsid w:val="006D5047"/>
    <w:rsid w:val="006D519C"/>
    <w:rsid w:val="006D52B0"/>
    <w:rsid w:val="006D541E"/>
    <w:rsid w:val="006D5DE0"/>
    <w:rsid w:val="006D5F1D"/>
    <w:rsid w:val="006D6131"/>
    <w:rsid w:val="006D6FC0"/>
    <w:rsid w:val="006D7077"/>
    <w:rsid w:val="006D722C"/>
    <w:rsid w:val="006D77E1"/>
    <w:rsid w:val="006D7D94"/>
    <w:rsid w:val="006D7DC6"/>
    <w:rsid w:val="006D7F28"/>
    <w:rsid w:val="006E05DC"/>
    <w:rsid w:val="006E071F"/>
    <w:rsid w:val="006E0C3E"/>
    <w:rsid w:val="006E0FF9"/>
    <w:rsid w:val="006E12FD"/>
    <w:rsid w:val="006E130D"/>
    <w:rsid w:val="006E181C"/>
    <w:rsid w:val="006E1D8A"/>
    <w:rsid w:val="006E27A0"/>
    <w:rsid w:val="006E28CD"/>
    <w:rsid w:val="006E2F8D"/>
    <w:rsid w:val="006E3644"/>
    <w:rsid w:val="006E3EB2"/>
    <w:rsid w:val="006E3F68"/>
    <w:rsid w:val="006E41B0"/>
    <w:rsid w:val="006E44E0"/>
    <w:rsid w:val="006E4565"/>
    <w:rsid w:val="006E596E"/>
    <w:rsid w:val="006E5F22"/>
    <w:rsid w:val="006E629B"/>
    <w:rsid w:val="006E62EB"/>
    <w:rsid w:val="006E639C"/>
    <w:rsid w:val="006E66DD"/>
    <w:rsid w:val="006E67CD"/>
    <w:rsid w:val="006E6956"/>
    <w:rsid w:val="006E77D6"/>
    <w:rsid w:val="006E7944"/>
    <w:rsid w:val="006F0050"/>
    <w:rsid w:val="006F00B5"/>
    <w:rsid w:val="006F02CB"/>
    <w:rsid w:val="006F10F0"/>
    <w:rsid w:val="006F17B2"/>
    <w:rsid w:val="006F1C54"/>
    <w:rsid w:val="006F1CE8"/>
    <w:rsid w:val="006F1FEB"/>
    <w:rsid w:val="006F20EF"/>
    <w:rsid w:val="006F2121"/>
    <w:rsid w:val="006F28E3"/>
    <w:rsid w:val="006F3174"/>
    <w:rsid w:val="006F32C9"/>
    <w:rsid w:val="006F3C78"/>
    <w:rsid w:val="006F4CFA"/>
    <w:rsid w:val="006F530B"/>
    <w:rsid w:val="006F5891"/>
    <w:rsid w:val="006F6501"/>
    <w:rsid w:val="006F666E"/>
    <w:rsid w:val="006F6688"/>
    <w:rsid w:val="006F6D38"/>
    <w:rsid w:val="006F711F"/>
    <w:rsid w:val="006F7AEA"/>
    <w:rsid w:val="006F7FA3"/>
    <w:rsid w:val="007020C9"/>
    <w:rsid w:val="0070228F"/>
    <w:rsid w:val="0070231A"/>
    <w:rsid w:val="007028F3"/>
    <w:rsid w:val="00702A2E"/>
    <w:rsid w:val="00702CDB"/>
    <w:rsid w:val="00702F26"/>
    <w:rsid w:val="007035D0"/>
    <w:rsid w:val="0070380B"/>
    <w:rsid w:val="007040A8"/>
    <w:rsid w:val="007046F0"/>
    <w:rsid w:val="007047FF"/>
    <w:rsid w:val="00704DBA"/>
    <w:rsid w:val="00704FB2"/>
    <w:rsid w:val="0070525F"/>
    <w:rsid w:val="00705939"/>
    <w:rsid w:val="007064C1"/>
    <w:rsid w:val="007067FC"/>
    <w:rsid w:val="00706CDD"/>
    <w:rsid w:val="00707A24"/>
    <w:rsid w:val="00707D29"/>
    <w:rsid w:val="007117DE"/>
    <w:rsid w:val="00711821"/>
    <w:rsid w:val="0071195C"/>
    <w:rsid w:val="00711A50"/>
    <w:rsid w:val="007124B0"/>
    <w:rsid w:val="00712904"/>
    <w:rsid w:val="00712AC2"/>
    <w:rsid w:val="00712CCB"/>
    <w:rsid w:val="00712DFE"/>
    <w:rsid w:val="00713764"/>
    <w:rsid w:val="0071392A"/>
    <w:rsid w:val="00713E27"/>
    <w:rsid w:val="007143DB"/>
    <w:rsid w:val="00714A7C"/>
    <w:rsid w:val="00714E08"/>
    <w:rsid w:val="007152CB"/>
    <w:rsid w:val="00715D7C"/>
    <w:rsid w:val="00716356"/>
    <w:rsid w:val="007166CB"/>
    <w:rsid w:val="007167A8"/>
    <w:rsid w:val="00716911"/>
    <w:rsid w:val="00716C2E"/>
    <w:rsid w:val="00716CB6"/>
    <w:rsid w:val="00717647"/>
    <w:rsid w:val="00717992"/>
    <w:rsid w:val="007200C3"/>
    <w:rsid w:val="0072027F"/>
    <w:rsid w:val="00720DEC"/>
    <w:rsid w:val="007211E6"/>
    <w:rsid w:val="007213BE"/>
    <w:rsid w:val="00721449"/>
    <w:rsid w:val="00721927"/>
    <w:rsid w:val="007219DB"/>
    <w:rsid w:val="00722C7B"/>
    <w:rsid w:val="00722C83"/>
    <w:rsid w:val="00722D4C"/>
    <w:rsid w:val="00722F3B"/>
    <w:rsid w:val="00722FF5"/>
    <w:rsid w:val="007231C6"/>
    <w:rsid w:val="00723237"/>
    <w:rsid w:val="00723340"/>
    <w:rsid w:val="0072334C"/>
    <w:rsid w:val="0072368F"/>
    <w:rsid w:val="00723C7E"/>
    <w:rsid w:val="00724138"/>
    <w:rsid w:val="00725089"/>
    <w:rsid w:val="007250E2"/>
    <w:rsid w:val="00725A14"/>
    <w:rsid w:val="00725B55"/>
    <w:rsid w:val="00730300"/>
    <w:rsid w:val="00730DC7"/>
    <w:rsid w:val="0073238A"/>
    <w:rsid w:val="00732518"/>
    <w:rsid w:val="00732848"/>
    <w:rsid w:val="00732CFD"/>
    <w:rsid w:val="0073373B"/>
    <w:rsid w:val="00733AD6"/>
    <w:rsid w:val="007345D6"/>
    <w:rsid w:val="00734A60"/>
    <w:rsid w:val="00734D0A"/>
    <w:rsid w:val="00734FDA"/>
    <w:rsid w:val="00735419"/>
    <w:rsid w:val="00735E54"/>
    <w:rsid w:val="00735EC7"/>
    <w:rsid w:val="00736191"/>
    <w:rsid w:val="007365CA"/>
    <w:rsid w:val="007368A0"/>
    <w:rsid w:val="007369DD"/>
    <w:rsid w:val="00737425"/>
    <w:rsid w:val="007378AC"/>
    <w:rsid w:val="007378CB"/>
    <w:rsid w:val="00740217"/>
    <w:rsid w:val="00740292"/>
    <w:rsid w:val="00740C95"/>
    <w:rsid w:val="00740FDD"/>
    <w:rsid w:val="00740FEE"/>
    <w:rsid w:val="00741878"/>
    <w:rsid w:val="00741BF2"/>
    <w:rsid w:val="007421C8"/>
    <w:rsid w:val="007422E1"/>
    <w:rsid w:val="0074278C"/>
    <w:rsid w:val="00742CE5"/>
    <w:rsid w:val="007432AA"/>
    <w:rsid w:val="00743DD8"/>
    <w:rsid w:val="007446D5"/>
    <w:rsid w:val="00744711"/>
    <w:rsid w:val="00744850"/>
    <w:rsid w:val="00744A70"/>
    <w:rsid w:val="00744E9A"/>
    <w:rsid w:val="00744FAA"/>
    <w:rsid w:val="00745D52"/>
    <w:rsid w:val="0074600D"/>
    <w:rsid w:val="007460F3"/>
    <w:rsid w:val="00746394"/>
    <w:rsid w:val="007465DC"/>
    <w:rsid w:val="0074697A"/>
    <w:rsid w:val="007505F9"/>
    <w:rsid w:val="00750987"/>
    <w:rsid w:val="00750DAB"/>
    <w:rsid w:val="00750FFA"/>
    <w:rsid w:val="007518CB"/>
    <w:rsid w:val="007526F9"/>
    <w:rsid w:val="00752997"/>
    <w:rsid w:val="00752D85"/>
    <w:rsid w:val="007530C0"/>
    <w:rsid w:val="00753C88"/>
    <w:rsid w:val="00753CDE"/>
    <w:rsid w:val="00753FC4"/>
    <w:rsid w:val="00755271"/>
    <w:rsid w:val="00755DA7"/>
    <w:rsid w:val="00756253"/>
    <w:rsid w:val="007562A2"/>
    <w:rsid w:val="00756819"/>
    <w:rsid w:val="00756EE7"/>
    <w:rsid w:val="007570CA"/>
    <w:rsid w:val="00757261"/>
    <w:rsid w:val="00757B50"/>
    <w:rsid w:val="00757F27"/>
    <w:rsid w:val="007600E5"/>
    <w:rsid w:val="00760702"/>
    <w:rsid w:val="007609AA"/>
    <w:rsid w:val="00760C94"/>
    <w:rsid w:val="007611A0"/>
    <w:rsid w:val="0076128B"/>
    <w:rsid w:val="00761744"/>
    <w:rsid w:val="007626FB"/>
    <w:rsid w:val="00762E05"/>
    <w:rsid w:val="00762FD9"/>
    <w:rsid w:val="007630E2"/>
    <w:rsid w:val="00764126"/>
    <w:rsid w:val="00764D01"/>
    <w:rsid w:val="007651FD"/>
    <w:rsid w:val="007652FC"/>
    <w:rsid w:val="00765488"/>
    <w:rsid w:val="00766123"/>
    <w:rsid w:val="00766274"/>
    <w:rsid w:val="0076629C"/>
    <w:rsid w:val="00766B7C"/>
    <w:rsid w:val="00766BD0"/>
    <w:rsid w:val="00766BE8"/>
    <w:rsid w:val="00766F47"/>
    <w:rsid w:val="00767C20"/>
    <w:rsid w:val="00767E24"/>
    <w:rsid w:val="007704F4"/>
    <w:rsid w:val="0077073D"/>
    <w:rsid w:val="00770838"/>
    <w:rsid w:val="00770FC4"/>
    <w:rsid w:val="00771178"/>
    <w:rsid w:val="00771348"/>
    <w:rsid w:val="007718C3"/>
    <w:rsid w:val="00772041"/>
    <w:rsid w:val="00772485"/>
    <w:rsid w:val="00772821"/>
    <w:rsid w:val="0077312E"/>
    <w:rsid w:val="007732E1"/>
    <w:rsid w:val="007733EE"/>
    <w:rsid w:val="00773453"/>
    <w:rsid w:val="00773A9D"/>
    <w:rsid w:val="00773F27"/>
    <w:rsid w:val="0077407E"/>
    <w:rsid w:val="00775003"/>
    <w:rsid w:val="007752A9"/>
    <w:rsid w:val="0077583A"/>
    <w:rsid w:val="00775CD0"/>
    <w:rsid w:val="00776568"/>
    <w:rsid w:val="00776EB0"/>
    <w:rsid w:val="00777323"/>
    <w:rsid w:val="0077735E"/>
    <w:rsid w:val="00777575"/>
    <w:rsid w:val="007804C9"/>
    <w:rsid w:val="00780984"/>
    <w:rsid w:val="0078201B"/>
    <w:rsid w:val="007828BF"/>
    <w:rsid w:val="00782CA5"/>
    <w:rsid w:val="0078380D"/>
    <w:rsid w:val="00783F7B"/>
    <w:rsid w:val="00784012"/>
    <w:rsid w:val="00784275"/>
    <w:rsid w:val="00784903"/>
    <w:rsid w:val="00784EBB"/>
    <w:rsid w:val="00784F23"/>
    <w:rsid w:val="00784F5D"/>
    <w:rsid w:val="0078561B"/>
    <w:rsid w:val="00785848"/>
    <w:rsid w:val="00785D98"/>
    <w:rsid w:val="00786548"/>
    <w:rsid w:val="00787045"/>
    <w:rsid w:val="00790384"/>
    <w:rsid w:val="007904CD"/>
    <w:rsid w:val="00790555"/>
    <w:rsid w:val="007914ED"/>
    <w:rsid w:val="00791562"/>
    <w:rsid w:val="00791B9E"/>
    <w:rsid w:val="00792393"/>
    <w:rsid w:val="007927BD"/>
    <w:rsid w:val="00792C90"/>
    <w:rsid w:val="00793080"/>
    <w:rsid w:val="00793086"/>
    <w:rsid w:val="00793100"/>
    <w:rsid w:val="00793270"/>
    <w:rsid w:val="007933E0"/>
    <w:rsid w:val="007933EC"/>
    <w:rsid w:val="007935E7"/>
    <w:rsid w:val="00793815"/>
    <w:rsid w:val="00793E18"/>
    <w:rsid w:val="00794289"/>
    <w:rsid w:val="007945BF"/>
    <w:rsid w:val="0079490F"/>
    <w:rsid w:val="00794A02"/>
    <w:rsid w:val="007950EC"/>
    <w:rsid w:val="00795113"/>
    <w:rsid w:val="00795773"/>
    <w:rsid w:val="007958E5"/>
    <w:rsid w:val="00795903"/>
    <w:rsid w:val="00795A4B"/>
    <w:rsid w:val="00795A96"/>
    <w:rsid w:val="00795E11"/>
    <w:rsid w:val="00796570"/>
    <w:rsid w:val="007970D7"/>
    <w:rsid w:val="00797151"/>
    <w:rsid w:val="00797D42"/>
    <w:rsid w:val="007A00AB"/>
    <w:rsid w:val="007A0F3E"/>
    <w:rsid w:val="007A137F"/>
    <w:rsid w:val="007A228C"/>
    <w:rsid w:val="007A2750"/>
    <w:rsid w:val="007A2BEF"/>
    <w:rsid w:val="007A311A"/>
    <w:rsid w:val="007A3232"/>
    <w:rsid w:val="007A36FC"/>
    <w:rsid w:val="007A3981"/>
    <w:rsid w:val="007A3A04"/>
    <w:rsid w:val="007A3C7B"/>
    <w:rsid w:val="007A3FCD"/>
    <w:rsid w:val="007A4F58"/>
    <w:rsid w:val="007A5703"/>
    <w:rsid w:val="007A5C5A"/>
    <w:rsid w:val="007A5D49"/>
    <w:rsid w:val="007A5D4D"/>
    <w:rsid w:val="007A5E8D"/>
    <w:rsid w:val="007A6AC5"/>
    <w:rsid w:val="007A6DE6"/>
    <w:rsid w:val="007A6E07"/>
    <w:rsid w:val="007A7100"/>
    <w:rsid w:val="007A73A5"/>
    <w:rsid w:val="007A7CCE"/>
    <w:rsid w:val="007A7FC1"/>
    <w:rsid w:val="007B013B"/>
    <w:rsid w:val="007B0E49"/>
    <w:rsid w:val="007B0F93"/>
    <w:rsid w:val="007B105D"/>
    <w:rsid w:val="007B24FF"/>
    <w:rsid w:val="007B26E9"/>
    <w:rsid w:val="007B339A"/>
    <w:rsid w:val="007B341A"/>
    <w:rsid w:val="007B34D3"/>
    <w:rsid w:val="007B364E"/>
    <w:rsid w:val="007B3946"/>
    <w:rsid w:val="007B3E51"/>
    <w:rsid w:val="007B4A31"/>
    <w:rsid w:val="007B4B1F"/>
    <w:rsid w:val="007B4CF1"/>
    <w:rsid w:val="007B57E1"/>
    <w:rsid w:val="007B5BB4"/>
    <w:rsid w:val="007B5EE5"/>
    <w:rsid w:val="007B5FB6"/>
    <w:rsid w:val="007B62ED"/>
    <w:rsid w:val="007B7030"/>
    <w:rsid w:val="007B7974"/>
    <w:rsid w:val="007B7C45"/>
    <w:rsid w:val="007C0005"/>
    <w:rsid w:val="007C1D90"/>
    <w:rsid w:val="007C1DE8"/>
    <w:rsid w:val="007C2BD5"/>
    <w:rsid w:val="007C33EA"/>
    <w:rsid w:val="007C40C4"/>
    <w:rsid w:val="007C4199"/>
    <w:rsid w:val="007C47AD"/>
    <w:rsid w:val="007C4A2B"/>
    <w:rsid w:val="007C5495"/>
    <w:rsid w:val="007C5851"/>
    <w:rsid w:val="007C5895"/>
    <w:rsid w:val="007C5D99"/>
    <w:rsid w:val="007C5DE0"/>
    <w:rsid w:val="007C6122"/>
    <w:rsid w:val="007C7A8B"/>
    <w:rsid w:val="007C7E30"/>
    <w:rsid w:val="007D001A"/>
    <w:rsid w:val="007D024D"/>
    <w:rsid w:val="007D06EB"/>
    <w:rsid w:val="007D1080"/>
    <w:rsid w:val="007D1C8C"/>
    <w:rsid w:val="007D1DB7"/>
    <w:rsid w:val="007D2BA2"/>
    <w:rsid w:val="007D2E76"/>
    <w:rsid w:val="007D3707"/>
    <w:rsid w:val="007D3818"/>
    <w:rsid w:val="007D385D"/>
    <w:rsid w:val="007D387A"/>
    <w:rsid w:val="007D472C"/>
    <w:rsid w:val="007D4A44"/>
    <w:rsid w:val="007D4BB4"/>
    <w:rsid w:val="007D4E57"/>
    <w:rsid w:val="007D56D8"/>
    <w:rsid w:val="007D59D5"/>
    <w:rsid w:val="007D60A2"/>
    <w:rsid w:val="007D61D9"/>
    <w:rsid w:val="007D63DB"/>
    <w:rsid w:val="007D682B"/>
    <w:rsid w:val="007D69B8"/>
    <w:rsid w:val="007D70C7"/>
    <w:rsid w:val="007D71B4"/>
    <w:rsid w:val="007D77BA"/>
    <w:rsid w:val="007D7D75"/>
    <w:rsid w:val="007E0408"/>
    <w:rsid w:val="007E04C2"/>
    <w:rsid w:val="007E0DF4"/>
    <w:rsid w:val="007E1331"/>
    <w:rsid w:val="007E13FF"/>
    <w:rsid w:val="007E15E0"/>
    <w:rsid w:val="007E1C5D"/>
    <w:rsid w:val="007E271C"/>
    <w:rsid w:val="007E2B21"/>
    <w:rsid w:val="007E3C87"/>
    <w:rsid w:val="007E43FF"/>
    <w:rsid w:val="007E503F"/>
    <w:rsid w:val="007E5114"/>
    <w:rsid w:val="007E5223"/>
    <w:rsid w:val="007E557D"/>
    <w:rsid w:val="007E5821"/>
    <w:rsid w:val="007E5C00"/>
    <w:rsid w:val="007E65C0"/>
    <w:rsid w:val="007E68D2"/>
    <w:rsid w:val="007E69E9"/>
    <w:rsid w:val="007E6C5C"/>
    <w:rsid w:val="007E6CEC"/>
    <w:rsid w:val="007E7826"/>
    <w:rsid w:val="007E7EE6"/>
    <w:rsid w:val="007E7F98"/>
    <w:rsid w:val="007F0C7F"/>
    <w:rsid w:val="007F193F"/>
    <w:rsid w:val="007F2565"/>
    <w:rsid w:val="007F28B5"/>
    <w:rsid w:val="007F3081"/>
    <w:rsid w:val="007F308B"/>
    <w:rsid w:val="007F3383"/>
    <w:rsid w:val="007F3424"/>
    <w:rsid w:val="007F3487"/>
    <w:rsid w:val="007F3CC6"/>
    <w:rsid w:val="007F3F30"/>
    <w:rsid w:val="007F3FE4"/>
    <w:rsid w:val="007F3FEE"/>
    <w:rsid w:val="007F4A28"/>
    <w:rsid w:val="007F5078"/>
    <w:rsid w:val="007F527D"/>
    <w:rsid w:val="007F52EE"/>
    <w:rsid w:val="007F5F4F"/>
    <w:rsid w:val="007F6843"/>
    <w:rsid w:val="007F6B64"/>
    <w:rsid w:val="007F6C19"/>
    <w:rsid w:val="007F713D"/>
    <w:rsid w:val="007F7AC7"/>
    <w:rsid w:val="007F7B0A"/>
    <w:rsid w:val="007F7F0F"/>
    <w:rsid w:val="007F7FDF"/>
    <w:rsid w:val="008003A9"/>
    <w:rsid w:val="008004F6"/>
    <w:rsid w:val="00800AB0"/>
    <w:rsid w:val="00800CF7"/>
    <w:rsid w:val="0080105F"/>
    <w:rsid w:val="0080185C"/>
    <w:rsid w:val="00801F75"/>
    <w:rsid w:val="00802652"/>
    <w:rsid w:val="00802A5F"/>
    <w:rsid w:val="00803419"/>
    <w:rsid w:val="00803A82"/>
    <w:rsid w:val="00803C5E"/>
    <w:rsid w:val="008042AE"/>
    <w:rsid w:val="0080436E"/>
    <w:rsid w:val="00804CEC"/>
    <w:rsid w:val="00804CF4"/>
    <w:rsid w:val="00804D46"/>
    <w:rsid w:val="0080554B"/>
    <w:rsid w:val="008057C3"/>
    <w:rsid w:val="00805A97"/>
    <w:rsid w:val="00805DA5"/>
    <w:rsid w:val="00805EAE"/>
    <w:rsid w:val="0080635B"/>
    <w:rsid w:val="00806718"/>
    <w:rsid w:val="00806B77"/>
    <w:rsid w:val="00806FBD"/>
    <w:rsid w:val="00807DE6"/>
    <w:rsid w:val="00807EFC"/>
    <w:rsid w:val="008101FC"/>
    <w:rsid w:val="00810E70"/>
    <w:rsid w:val="00810F39"/>
    <w:rsid w:val="00811AEC"/>
    <w:rsid w:val="00812121"/>
    <w:rsid w:val="008124B4"/>
    <w:rsid w:val="00812802"/>
    <w:rsid w:val="00812ACC"/>
    <w:rsid w:val="00812B01"/>
    <w:rsid w:val="008137B9"/>
    <w:rsid w:val="00814640"/>
    <w:rsid w:val="008147C4"/>
    <w:rsid w:val="00814A92"/>
    <w:rsid w:val="00814B5D"/>
    <w:rsid w:val="00814CA2"/>
    <w:rsid w:val="00814EBC"/>
    <w:rsid w:val="00814FC3"/>
    <w:rsid w:val="008155F3"/>
    <w:rsid w:val="00815B57"/>
    <w:rsid w:val="00815B98"/>
    <w:rsid w:val="00815DE4"/>
    <w:rsid w:val="00816544"/>
    <w:rsid w:val="008166F0"/>
    <w:rsid w:val="00816748"/>
    <w:rsid w:val="00816783"/>
    <w:rsid w:val="00816A67"/>
    <w:rsid w:val="00816B14"/>
    <w:rsid w:val="00816CE8"/>
    <w:rsid w:val="00816E65"/>
    <w:rsid w:val="00817E63"/>
    <w:rsid w:val="00817F55"/>
    <w:rsid w:val="00821873"/>
    <w:rsid w:val="0082187F"/>
    <w:rsid w:val="00821CD3"/>
    <w:rsid w:val="00821F21"/>
    <w:rsid w:val="00822181"/>
    <w:rsid w:val="008233F3"/>
    <w:rsid w:val="00823573"/>
    <w:rsid w:val="008235A5"/>
    <w:rsid w:val="008241AF"/>
    <w:rsid w:val="00824500"/>
    <w:rsid w:val="00824833"/>
    <w:rsid w:val="008253CA"/>
    <w:rsid w:val="008256F2"/>
    <w:rsid w:val="008259FC"/>
    <w:rsid w:val="00825E58"/>
    <w:rsid w:val="00826013"/>
    <w:rsid w:val="008261B2"/>
    <w:rsid w:val="008262CD"/>
    <w:rsid w:val="00826618"/>
    <w:rsid w:val="008269C4"/>
    <w:rsid w:val="008269D4"/>
    <w:rsid w:val="00827002"/>
    <w:rsid w:val="00827838"/>
    <w:rsid w:val="0082790D"/>
    <w:rsid w:val="00827DFC"/>
    <w:rsid w:val="0083015C"/>
    <w:rsid w:val="0083083D"/>
    <w:rsid w:val="008323E3"/>
    <w:rsid w:val="0083324F"/>
    <w:rsid w:val="008335B3"/>
    <w:rsid w:val="00834312"/>
    <w:rsid w:val="00835426"/>
    <w:rsid w:val="00835A26"/>
    <w:rsid w:val="00835ADF"/>
    <w:rsid w:val="00835B9B"/>
    <w:rsid w:val="00835C8B"/>
    <w:rsid w:val="00835EE8"/>
    <w:rsid w:val="00836716"/>
    <w:rsid w:val="00836748"/>
    <w:rsid w:val="00836A01"/>
    <w:rsid w:val="00836F47"/>
    <w:rsid w:val="0083718E"/>
    <w:rsid w:val="008377CB"/>
    <w:rsid w:val="008377F6"/>
    <w:rsid w:val="00837A72"/>
    <w:rsid w:val="00840158"/>
    <w:rsid w:val="008402AD"/>
    <w:rsid w:val="008406A0"/>
    <w:rsid w:val="00840790"/>
    <w:rsid w:val="00841042"/>
    <w:rsid w:val="00841089"/>
    <w:rsid w:val="00841198"/>
    <w:rsid w:val="0084126A"/>
    <w:rsid w:val="0084137A"/>
    <w:rsid w:val="00842228"/>
    <w:rsid w:val="008424F6"/>
    <w:rsid w:val="008425DE"/>
    <w:rsid w:val="00842626"/>
    <w:rsid w:val="0084289E"/>
    <w:rsid w:val="008431D1"/>
    <w:rsid w:val="00843497"/>
    <w:rsid w:val="00843794"/>
    <w:rsid w:val="00844505"/>
    <w:rsid w:val="00844775"/>
    <w:rsid w:val="00844D43"/>
    <w:rsid w:val="00844F2D"/>
    <w:rsid w:val="008454D8"/>
    <w:rsid w:val="00845720"/>
    <w:rsid w:val="008464CE"/>
    <w:rsid w:val="00846764"/>
    <w:rsid w:val="00846AF6"/>
    <w:rsid w:val="0084741C"/>
    <w:rsid w:val="00847ECA"/>
    <w:rsid w:val="008505AD"/>
    <w:rsid w:val="00850AD4"/>
    <w:rsid w:val="00850C12"/>
    <w:rsid w:val="00850D3D"/>
    <w:rsid w:val="0085159D"/>
    <w:rsid w:val="00851D6E"/>
    <w:rsid w:val="008522C6"/>
    <w:rsid w:val="00852695"/>
    <w:rsid w:val="00854007"/>
    <w:rsid w:val="00854725"/>
    <w:rsid w:val="00854B88"/>
    <w:rsid w:val="00854D17"/>
    <w:rsid w:val="00856019"/>
    <w:rsid w:val="00857701"/>
    <w:rsid w:val="008578DE"/>
    <w:rsid w:val="00857C87"/>
    <w:rsid w:val="0086029C"/>
    <w:rsid w:val="0086038A"/>
    <w:rsid w:val="0086064B"/>
    <w:rsid w:val="00860B64"/>
    <w:rsid w:val="00860CBD"/>
    <w:rsid w:val="00860F7C"/>
    <w:rsid w:val="00861334"/>
    <w:rsid w:val="008619B1"/>
    <w:rsid w:val="00861EEB"/>
    <w:rsid w:val="008622CE"/>
    <w:rsid w:val="0086295F"/>
    <w:rsid w:val="00863328"/>
    <w:rsid w:val="008634C5"/>
    <w:rsid w:val="008649EC"/>
    <w:rsid w:val="00865208"/>
    <w:rsid w:val="00865272"/>
    <w:rsid w:val="008662BC"/>
    <w:rsid w:val="00866336"/>
    <w:rsid w:val="0086678D"/>
    <w:rsid w:val="008668A6"/>
    <w:rsid w:val="008672E0"/>
    <w:rsid w:val="0086787A"/>
    <w:rsid w:val="00867D91"/>
    <w:rsid w:val="0087107B"/>
    <w:rsid w:val="00871930"/>
    <w:rsid w:val="00871B34"/>
    <w:rsid w:val="00871B64"/>
    <w:rsid w:val="00871D61"/>
    <w:rsid w:val="008726CE"/>
    <w:rsid w:val="00873829"/>
    <w:rsid w:val="00873BAB"/>
    <w:rsid w:val="00873DBC"/>
    <w:rsid w:val="00874519"/>
    <w:rsid w:val="0087495A"/>
    <w:rsid w:val="00874C6F"/>
    <w:rsid w:val="008752AC"/>
    <w:rsid w:val="00875545"/>
    <w:rsid w:val="00877430"/>
    <w:rsid w:val="00877772"/>
    <w:rsid w:val="00877C83"/>
    <w:rsid w:val="00880246"/>
    <w:rsid w:val="008808BB"/>
    <w:rsid w:val="00880DDD"/>
    <w:rsid w:val="008810CE"/>
    <w:rsid w:val="008810F0"/>
    <w:rsid w:val="008812C6"/>
    <w:rsid w:val="00881688"/>
    <w:rsid w:val="00881B21"/>
    <w:rsid w:val="00881C1B"/>
    <w:rsid w:val="00881EAE"/>
    <w:rsid w:val="00882070"/>
    <w:rsid w:val="0088248E"/>
    <w:rsid w:val="00882725"/>
    <w:rsid w:val="008827BC"/>
    <w:rsid w:val="0088285D"/>
    <w:rsid w:val="00882FF4"/>
    <w:rsid w:val="008831A4"/>
    <w:rsid w:val="008835F6"/>
    <w:rsid w:val="00883625"/>
    <w:rsid w:val="0088370A"/>
    <w:rsid w:val="0088388C"/>
    <w:rsid w:val="00883B89"/>
    <w:rsid w:val="00883BFF"/>
    <w:rsid w:val="00883CFA"/>
    <w:rsid w:val="0088408A"/>
    <w:rsid w:val="0088427A"/>
    <w:rsid w:val="00884FF1"/>
    <w:rsid w:val="008859D0"/>
    <w:rsid w:val="00885C30"/>
    <w:rsid w:val="008861C8"/>
    <w:rsid w:val="008861FF"/>
    <w:rsid w:val="00886CCB"/>
    <w:rsid w:val="00886F51"/>
    <w:rsid w:val="00887262"/>
    <w:rsid w:val="0088775C"/>
    <w:rsid w:val="008879FD"/>
    <w:rsid w:val="00887AA4"/>
    <w:rsid w:val="00890115"/>
    <w:rsid w:val="008902F6"/>
    <w:rsid w:val="00890AF6"/>
    <w:rsid w:val="00890B62"/>
    <w:rsid w:val="00890DEF"/>
    <w:rsid w:val="0089141F"/>
    <w:rsid w:val="00891C3B"/>
    <w:rsid w:val="00891E1D"/>
    <w:rsid w:val="00891F9F"/>
    <w:rsid w:val="0089274D"/>
    <w:rsid w:val="0089275C"/>
    <w:rsid w:val="00892790"/>
    <w:rsid w:val="00892C63"/>
    <w:rsid w:val="00893351"/>
    <w:rsid w:val="00893371"/>
    <w:rsid w:val="00893459"/>
    <w:rsid w:val="0089346E"/>
    <w:rsid w:val="00893AE0"/>
    <w:rsid w:val="00893B5F"/>
    <w:rsid w:val="00893DD1"/>
    <w:rsid w:val="00893F9F"/>
    <w:rsid w:val="008947B2"/>
    <w:rsid w:val="00894A37"/>
    <w:rsid w:val="00894FB6"/>
    <w:rsid w:val="00895EE5"/>
    <w:rsid w:val="00896089"/>
    <w:rsid w:val="008965D2"/>
    <w:rsid w:val="008978E8"/>
    <w:rsid w:val="00897D34"/>
    <w:rsid w:val="00897E11"/>
    <w:rsid w:val="008A020E"/>
    <w:rsid w:val="008A0A5F"/>
    <w:rsid w:val="008A1377"/>
    <w:rsid w:val="008A15A4"/>
    <w:rsid w:val="008A17B9"/>
    <w:rsid w:val="008A1DF4"/>
    <w:rsid w:val="008A1F76"/>
    <w:rsid w:val="008A2C78"/>
    <w:rsid w:val="008A3020"/>
    <w:rsid w:val="008A3826"/>
    <w:rsid w:val="008A3DB5"/>
    <w:rsid w:val="008A3DDC"/>
    <w:rsid w:val="008A401E"/>
    <w:rsid w:val="008A4052"/>
    <w:rsid w:val="008A4171"/>
    <w:rsid w:val="008A4592"/>
    <w:rsid w:val="008A4AEB"/>
    <w:rsid w:val="008A4F5D"/>
    <w:rsid w:val="008A5003"/>
    <w:rsid w:val="008A5DC2"/>
    <w:rsid w:val="008A628B"/>
    <w:rsid w:val="008A6603"/>
    <w:rsid w:val="008A66DB"/>
    <w:rsid w:val="008A67F4"/>
    <w:rsid w:val="008A772A"/>
    <w:rsid w:val="008A7E0C"/>
    <w:rsid w:val="008B0DAF"/>
    <w:rsid w:val="008B0EE4"/>
    <w:rsid w:val="008B216F"/>
    <w:rsid w:val="008B3289"/>
    <w:rsid w:val="008B33F3"/>
    <w:rsid w:val="008B3B31"/>
    <w:rsid w:val="008B4985"/>
    <w:rsid w:val="008B6659"/>
    <w:rsid w:val="008B6B2C"/>
    <w:rsid w:val="008B6B63"/>
    <w:rsid w:val="008B6EF5"/>
    <w:rsid w:val="008C0519"/>
    <w:rsid w:val="008C0588"/>
    <w:rsid w:val="008C0811"/>
    <w:rsid w:val="008C115B"/>
    <w:rsid w:val="008C1248"/>
    <w:rsid w:val="008C1B1D"/>
    <w:rsid w:val="008C1C06"/>
    <w:rsid w:val="008C1EB9"/>
    <w:rsid w:val="008C2835"/>
    <w:rsid w:val="008C35E7"/>
    <w:rsid w:val="008C409F"/>
    <w:rsid w:val="008C4849"/>
    <w:rsid w:val="008C56D8"/>
    <w:rsid w:val="008C625E"/>
    <w:rsid w:val="008C6500"/>
    <w:rsid w:val="008C6E59"/>
    <w:rsid w:val="008C74F6"/>
    <w:rsid w:val="008C7888"/>
    <w:rsid w:val="008D0510"/>
    <w:rsid w:val="008D0752"/>
    <w:rsid w:val="008D0836"/>
    <w:rsid w:val="008D0C4F"/>
    <w:rsid w:val="008D0DAC"/>
    <w:rsid w:val="008D1514"/>
    <w:rsid w:val="008D18D8"/>
    <w:rsid w:val="008D1C9E"/>
    <w:rsid w:val="008D1E52"/>
    <w:rsid w:val="008D2858"/>
    <w:rsid w:val="008D3007"/>
    <w:rsid w:val="008D3EF6"/>
    <w:rsid w:val="008D3FC5"/>
    <w:rsid w:val="008D4487"/>
    <w:rsid w:val="008D472E"/>
    <w:rsid w:val="008D50E7"/>
    <w:rsid w:val="008D590E"/>
    <w:rsid w:val="008D5ED9"/>
    <w:rsid w:val="008D61E5"/>
    <w:rsid w:val="008D66C2"/>
    <w:rsid w:val="008D691B"/>
    <w:rsid w:val="008D737C"/>
    <w:rsid w:val="008D7521"/>
    <w:rsid w:val="008E032D"/>
    <w:rsid w:val="008E0AD1"/>
    <w:rsid w:val="008E0D82"/>
    <w:rsid w:val="008E0F10"/>
    <w:rsid w:val="008E0F91"/>
    <w:rsid w:val="008E1A43"/>
    <w:rsid w:val="008E1ED6"/>
    <w:rsid w:val="008E241C"/>
    <w:rsid w:val="008E2526"/>
    <w:rsid w:val="008E264A"/>
    <w:rsid w:val="008E2876"/>
    <w:rsid w:val="008E2948"/>
    <w:rsid w:val="008E2957"/>
    <w:rsid w:val="008E2BD0"/>
    <w:rsid w:val="008E32D4"/>
    <w:rsid w:val="008E3A0D"/>
    <w:rsid w:val="008E3F4E"/>
    <w:rsid w:val="008E3FAE"/>
    <w:rsid w:val="008E4076"/>
    <w:rsid w:val="008E4099"/>
    <w:rsid w:val="008E4250"/>
    <w:rsid w:val="008E4371"/>
    <w:rsid w:val="008E4A61"/>
    <w:rsid w:val="008E4F6E"/>
    <w:rsid w:val="008E51A6"/>
    <w:rsid w:val="008E52A9"/>
    <w:rsid w:val="008E5726"/>
    <w:rsid w:val="008E5B94"/>
    <w:rsid w:val="008E628A"/>
    <w:rsid w:val="008E6775"/>
    <w:rsid w:val="008E748F"/>
    <w:rsid w:val="008E79E7"/>
    <w:rsid w:val="008F0DB5"/>
    <w:rsid w:val="008F187E"/>
    <w:rsid w:val="008F21F6"/>
    <w:rsid w:val="008F2853"/>
    <w:rsid w:val="008F2883"/>
    <w:rsid w:val="008F2FD3"/>
    <w:rsid w:val="008F3105"/>
    <w:rsid w:val="008F3276"/>
    <w:rsid w:val="008F345B"/>
    <w:rsid w:val="008F382D"/>
    <w:rsid w:val="008F3B96"/>
    <w:rsid w:val="008F3DD1"/>
    <w:rsid w:val="008F4342"/>
    <w:rsid w:val="008F4A33"/>
    <w:rsid w:val="008F5364"/>
    <w:rsid w:val="008F6426"/>
    <w:rsid w:val="008F64B2"/>
    <w:rsid w:val="008F66CA"/>
    <w:rsid w:val="008F6F83"/>
    <w:rsid w:val="008F7107"/>
    <w:rsid w:val="00900941"/>
    <w:rsid w:val="0090137A"/>
    <w:rsid w:val="00901829"/>
    <w:rsid w:val="009021FB"/>
    <w:rsid w:val="0090271F"/>
    <w:rsid w:val="009028BD"/>
    <w:rsid w:val="00902B6A"/>
    <w:rsid w:val="0090304D"/>
    <w:rsid w:val="00903875"/>
    <w:rsid w:val="00903D2F"/>
    <w:rsid w:val="00903D6C"/>
    <w:rsid w:val="009040EE"/>
    <w:rsid w:val="0090450A"/>
    <w:rsid w:val="00904793"/>
    <w:rsid w:val="00904A58"/>
    <w:rsid w:val="009051FA"/>
    <w:rsid w:val="00905954"/>
    <w:rsid w:val="00905B94"/>
    <w:rsid w:val="00905BA4"/>
    <w:rsid w:val="00905BF6"/>
    <w:rsid w:val="0090610F"/>
    <w:rsid w:val="00906491"/>
    <w:rsid w:val="009064B4"/>
    <w:rsid w:val="00906812"/>
    <w:rsid w:val="009069A5"/>
    <w:rsid w:val="00906A96"/>
    <w:rsid w:val="00906D74"/>
    <w:rsid w:val="00907A10"/>
    <w:rsid w:val="009109EE"/>
    <w:rsid w:val="00910A4B"/>
    <w:rsid w:val="009113F7"/>
    <w:rsid w:val="00912272"/>
    <w:rsid w:val="009123B6"/>
    <w:rsid w:val="00912563"/>
    <w:rsid w:val="00912A68"/>
    <w:rsid w:val="00914891"/>
    <w:rsid w:val="00914E0F"/>
    <w:rsid w:val="00915226"/>
    <w:rsid w:val="0091531C"/>
    <w:rsid w:val="00915863"/>
    <w:rsid w:val="00915AB4"/>
    <w:rsid w:val="00915E1D"/>
    <w:rsid w:val="00915EEC"/>
    <w:rsid w:val="009165D7"/>
    <w:rsid w:val="0091699B"/>
    <w:rsid w:val="00916CC2"/>
    <w:rsid w:val="00917623"/>
    <w:rsid w:val="00917A55"/>
    <w:rsid w:val="00917E13"/>
    <w:rsid w:val="009205E9"/>
    <w:rsid w:val="00920B62"/>
    <w:rsid w:val="00920D43"/>
    <w:rsid w:val="0092115D"/>
    <w:rsid w:val="00921242"/>
    <w:rsid w:val="009213BF"/>
    <w:rsid w:val="0092196A"/>
    <w:rsid w:val="00921AE7"/>
    <w:rsid w:val="00921B8F"/>
    <w:rsid w:val="00922085"/>
    <w:rsid w:val="00922514"/>
    <w:rsid w:val="009227D0"/>
    <w:rsid w:val="00922A8C"/>
    <w:rsid w:val="00922AC6"/>
    <w:rsid w:val="00922CDA"/>
    <w:rsid w:val="00923152"/>
    <w:rsid w:val="009236B5"/>
    <w:rsid w:val="009236E8"/>
    <w:rsid w:val="00923D8F"/>
    <w:rsid w:val="00924F7E"/>
    <w:rsid w:val="0092500C"/>
    <w:rsid w:val="009253C4"/>
    <w:rsid w:val="009254CD"/>
    <w:rsid w:val="00925C71"/>
    <w:rsid w:val="0092628B"/>
    <w:rsid w:val="00926ABB"/>
    <w:rsid w:val="00926B6E"/>
    <w:rsid w:val="0092732A"/>
    <w:rsid w:val="00927B53"/>
    <w:rsid w:val="00930394"/>
    <w:rsid w:val="00930AC2"/>
    <w:rsid w:val="0093170C"/>
    <w:rsid w:val="009317B3"/>
    <w:rsid w:val="009317D3"/>
    <w:rsid w:val="00931B06"/>
    <w:rsid w:val="00933873"/>
    <w:rsid w:val="00933C24"/>
    <w:rsid w:val="00934624"/>
    <w:rsid w:val="0093465C"/>
    <w:rsid w:val="009346C8"/>
    <w:rsid w:val="009346D8"/>
    <w:rsid w:val="009346DA"/>
    <w:rsid w:val="00935080"/>
    <w:rsid w:val="0093528F"/>
    <w:rsid w:val="009352D5"/>
    <w:rsid w:val="00935383"/>
    <w:rsid w:val="009355FE"/>
    <w:rsid w:val="00935BE3"/>
    <w:rsid w:val="00936188"/>
    <w:rsid w:val="009361FE"/>
    <w:rsid w:val="0093665C"/>
    <w:rsid w:val="00937062"/>
    <w:rsid w:val="00937593"/>
    <w:rsid w:val="00937A04"/>
    <w:rsid w:val="009403BD"/>
    <w:rsid w:val="00940534"/>
    <w:rsid w:val="00940D91"/>
    <w:rsid w:val="00941406"/>
    <w:rsid w:val="0094154C"/>
    <w:rsid w:val="0094160C"/>
    <w:rsid w:val="0094196E"/>
    <w:rsid w:val="009419D9"/>
    <w:rsid w:val="00941AAE"/>
    <w:rsid w:val="00941ACE"/>
    <w:rsid w:val="00941FEF"/>
    <w:rsid w:val="0094217F"/>
    <w:rsid w:val="00942496"/>
    <w:rsid w:val="009427AD"/>
    <w:rsid w:val="0094292D"/>
    <w:rsid w:val="0094296C"/>
    <w:rsid w:val="00942978"/>
    <w:rsid w:val="00942E7E"/>
    <w:rsid w:val="00942ED9"/>
    <w:rsid w:val="00943424"/>
    <w:rsid w:val="0094474A"/>
    <w:rsid w:val="009448E6"/>
    <w:rsid w:val="0094502A"/>
    <w:rsid w:val="009456F5"/>
    <w:rsid w:val="00946428"/>
    <w:rsid w:val="0094675A"/>
    <w:rsid w:val="00946AD3"/>
    <w:rsid w:val="00946BF6"/>
    <w:rsid w:val="0094711D"/>
    <w:rsid w:val="009473D6"/>
    <w:rsid w:val="0095035B"/>
    <w:rsid w:val="009507C3"/>
    <w:rsid w:val="00950AB7"/>
    <w:rsid w:val="00950DFA"/>
    <w:rsid w:val="009515EF"/>
    <w:rsid w:val="00951BB1"/>
    <w:rsid w:val="00951D52"/>
    <w:rsid w:val="00952303"/>
    <w:rsid w:val="009523FC"/>
    <w:rsid w:val="00953475"/>
    <w:rsid w:val="0095354C"/>
    <w:rsid w:val="00953569"/>
    <w:rsid w:val="0095397E"/>
    <w:rsid w:val="00953ED9"/>
    <w:rsid w:val="0095504B"/>
    <w:rsid w:val="00955C3D"/>
    <w:rsid w:val="00955E41"/>
    <w:rsid w:val="00956AEF"/>
    <w:rsid w:val="009611CE"/>
    <w:rsid w:val="009624AF"/>
    <w:rsid w:val="009628ED"/>
    <w:rsid w:val="00963738"/>
    <w:rsid w:val="00963C11"/>
    <w:rsid w:val="00963D47"/>
    <w:rsid w:val="00963E03"/>
    <w:rsid w:val="009641AD"/>
    <w:rsid w:val="009643CF"/>
    <w:rsid w:val="009645B3"/>
    <w:rsid w:val="009647D3"/>
    <w:rsid w:val="00965982"/>
    <w:rsid w:val="00965DD5"/>
    <w:rsid w:val="0096604E"/>
    <w:rsid w:val="009665E1"/>
    <w:rsid w:val="00966980"/>
    <w:rsid w:val="00966A41"/>
    <w:rsid w:val="009670EA"/>
    <w:rsid w:val="00967318"/>
    <w:rsid w:val="00967D55"/>
    <w:rsid w:val="00967F27"/>
    <w:rsid w:val="00970204"/>
    <w:rsid w:val="00970606"/>
    <w:rsid w:val="00970701"/>
    <w:rsid w:val="00970ABD"/>
    <w:rsid w:val="00970FB1"/>
    <w:rsid w:val="00971127"/>
    <w:rsid w:val="00972AB2"/>
    <w:rsid w:val="00973AA7"/>
    <w:rsid w:val="00973D92"/>
    <w:rsid w:val="00974234"/>
    <w:rsid w:val="009743FD"/>
    <w:rsid w:val="009748CF"/>
    <w:rsid w:val="00974FEC"/>
    <w:rsid w:val="00975984"/>
    <w:rsid w:val="00975A4B"/>
    <w:rsid w:val="00975C3A"/>
    <w:rsid w:val="00975EA1"/>
    <w:rsid w:val="0097680B"/>
    <w:rsid w:val="009777EB"/>
    <w:rsid w:val="009778E3"/>
    <w:rsid w:val="00980446"/>
    <w:rsid w:val="00980C2E"/>
    <w:rsid w:val="0098100D"/>
    <w:rsid w:val="00982307"/>
    <w:rsid w:val="00982637"/>
    <w:rsid w:val="009828AA"/>
    <w:rsid w:val="00982973"/>
    <w:rsid w:val="0098344A"/>
    <w:rsid w:val="009838C2"/>
    <w:rsid w:val="009844AF"/>
    <w:rsid w:val="00984F18"/>
    <w:rsid w:val="00985E1A"/>
    <w:rsid w:val="009865A3"/>
    <w:rsid w:val="0098671B"/>
    <w:rsid w:val="00986A72"/>
    <w:rsid w:val="00986BFB"/>
    <w:rsid w:val="00987BF1"/>
    <w:rsid w:val="00987C0F"/>
    <w:rsid w:val="009904DC"/>
    <w:rsid w:val="009905DD"/>
    <w:rsid w:val="00990A12"/>
    <w:rsid w:val="00990EE5"/>
    <w:rsid w:val="00991574"/>
    <w:rsid w:val="009916D7"/>
    <w:rsid w:val="00992BE9"/>
    <w:rsid w:val="009930AF"/>
    <w:rsid w:val="0099320F"/>
    <w:rsid w:val="009939D8"/>
    <w:rsid w:val="00993AB5"/>
    <w:rsid w:val="009940B1"/>
    <w:rsid w:val="00994374"/>
    <w:rsid w:val="00994818"/>
    <w:rsid w:val="00994DB1"/>
    <w:rsid w:val="009956D0"/>
    <w:rsid w:val="00995836"/>
    <w:rsid w:val="00995AF0"/>
    <w:rsid w:val="00995C44"/>
    <w:rsid w:val="00996181"/>
    <w:rsid w:val="00996DCF"/>
    <w:rsid w:val="00996E4F"/>
    <w:rsid w:val="00996E52"/>
    <w:rsid w:val="0099739D"/>
    <w:rsid w:val="009A008E"/>
    <w:rsid w:val="009A04CF"/>
    <w:rsid w:val="009A06C3"/>
    <w:rsid w:val="009A09F6"/>
    <w:rsid w:val="009A0CB9"/>
    <w:rsid w:val="009A0FF2"/>
    <w:rsid w:val="009A22DB"/>
    <w:rsid w:val="009A32A9"/>
    <w:rsid w:val="009A3951"/>
    <w:rsid w:val="009A3BE3"/>
    <w:rsid w:val="009A3CCA"/>
    <w:rsid w:val="009A4484"/>
    <w:rsid w:val="009A45D9"/>
    <w:rsid w:val="009A4986"/>
    <w:rsid w:val="009A4AE3"/>
    <w:rsid w:val="009A66B4"/>
    <w:rsid w:val="009A69AD"/>
    <w:rsid w:val="009A7835"/>
    <w:rsid w:val="009A7D0C"/>
    <w:rsid w:val="009A7EF6"/>
    <w:rsid w:val="009B001A"/>
    <w:rsid w:val="009B015A"/>
    <w:rsid w:val="009B01AF"/>
    <w:rsid w:val="009B1166"/>
    <w:rsid w:val="009B1AE3"/>
    <w:rsid w:val="009B20D7"/>
    <w:rsid w:val="009B234C"/>
    <w:rsid w:val="009B2843"/>
    <w:rsid w:val="009B2D86"/>
    <w:rsid w:val="009B3183"/>
    <w:rsid w:val="009B33E6"/>
    <w:rsid w:val="009B383E"/>
    <w:rsid w:val="009B38EF"/>
    <w:rsid w:val="009B396A"/>
    <w:rsid w:val="009B3D09"/>
    <w:rsid w:val="009B408C"/>
    <w:rsid w:val="009B42B7"/>
    <w:rsid w:val="009B43AF"/>
    <w:rsid w:val="009B49C5"/>
    <w:rsid w:val="009B513C"/>
    <w:rsid w:val="009B5A56"/>
    <w:rsid w:val="009B5BEB"/>
    <w:rsid w:val="009B64AC"/>
    <w:rsid w:val="009B724A"/>
    <w:rsid w:val="009B787A"/>
    <w:rsid w:val="009C0687"/>
    <w:rsid w:val="009C0A45"/>
    <w:rsid w:val="009C0DD7"/>
    <w:rsid w:val="009C1408"/>
    <w:rsid w:val="009C1C0C"/>
    <w:rsid w:val="009C1CDE"/>
    <w:rsid w:val="009C1E23"/>
    <w:rsid w:val="009C223C"/>
    <w:rsid w:val="009C2297"/>
    <w:rsid w:val="009C262A"/>
    <w:rsid w:val="009C2B31"/>
    <w:rsid w:val="009C3E05"/>
    <w:rsid w:val="009C4267"/>
    <w:rsid w:val="009C43D8"/>
    <w:rsid w:val="009C4C89"/>
    <w:rsid w:val="009C4DDA"/>
    <w:rsid w:val="009C4FD2"/>
    <w:rsid w:val="009C56D7"/>
    <w:rsid w:val="009C5C41"/>
    <w:rsid w:val="009C6409"/>
    <w:rsid w:val="009C7031"/>
    <w:rsid w:val="009C70E3"/>
    <w:rsid w:val="009C7112"/>
    <w:rsid w:val="009C7C10"/>
    <w:rsid w:val="009C7D87"/>
    <w:rsid w:val="009C7F08"/>
    <w:rsid w:val="009D017E"/>
    <w:rsid w:val="009D02E9"/>
    <w:rsid w:val="009D1B07"/>
    <w:rsid w:val="009D1D6F"/>
    <w:rsid w:val="009D1E1B"/>
    <w:rsid w:val="009D201D"/>
    <w:rsid w:val="009D2AF5"/>
    <w:rsid w:val="009D2BCA"/>
    <w:rsid w:val="009D30C7"/>
    <w:rsid w:val="009D35C7"/>
    <w:rsid w:val="009D37D6"/>
    <w:rsid w:val="009D3960"/>
    <w:rsid w:val="009D3A8E"/>
    <w:rsid w:val="009D46F4"/>
    <w:rsid w:val="009D48A8"/>
    <w:rsid w:val="009D4A79"/>
    <w:rsid w:val="009D4B40"/>
    <w:rsid w:val="009D4CF5"/>
    <w:rsid w:val="009D50F7"/>
    <w:rsid w:val="009D5452"/>
    <w:rsid w:val="009D63FA"/>
    <w:rsid w:val="009D6780"/>
    <w:rsid w:val="009D67B8"/>
    <w:rsid w:val="009D6B58"/>
    <w:rsid w:val="009D75BC"/>
    <w:rsid w:val="009D7A9B"/>
    <w:rsid w:val="009D7CC1"/>
    <w:rsid w:val="009E008C"/>
    <w:rsid w:val="009E02EB"/>
    <w:rsid w:val="009E10B1"/>
    <w:rsid w:val="009E112A"/>
    <w:rsid w:val="009E1F60"/>
    <w:rsid w:val="009E2027"/>
    <w:rsid w:val="009E290B"/>
    <w:rsid w:val="009E33B6"/>
    <w:rsid w:val="009E342D"/>
    <w:rsid w:val="009E34EF"/>
    <w:rsid w:val="009E39F0"/>
    <w:rsid w:val="009E403B"/>
    <w:rsid w:val="009E41A6"/>
    <w:rsid w:val="009E45AA"/>
    <w:rsid w:val="009E54D4"/>
    <w:rsid w:val="009E5535"/>
    <w:rsid w:val="009E582D"/>
    <w:rsid w:val="009E5C2D"/>
    <w:rsid w:val="009E5E9E"/>
    <w:rsid w:val="009E61FA"/>
    <w:rsid w:val="009E7451"/>
    <w:rsid w:val="009E75C3"/>
    <w:rsid w:val="009E7BAC"/>
    <w:rsid w:val="009E7BE6"/>
    <w:rsid w:val="009E7BF9"/>
    <w:rsid w:val="009E7D8D"/>
    <w:rsid w:val="009E7EBC"/>
    <w:rsid w:val="009F0A00"/>
    <w:rsid w:val="009F1098"/>
    <w:rsid w:val="009F1B7C"/>
    <w:rsid w:val="009F2040"/>
    <w:rsid w:val="009F214D"/>
    <w:rsid w:val="009F27C9"/>
    <w:rsid w:val="009F2921"/>
    <w:rsid w:val="009F2953"/>
    <w:rsid w:val="009F34B2"/>
    <w:rsid w:val="009F36B9"/>
    <w:rsid w:val="009F4F6A"/>
    <w:rsid w:val="009F51C3"/>
    <w:rsid w:val="009F54C7"/>
    <w:rsid w:val="009F58EE"/>
    <w:rsid w:val="009F5A5D"/>
    <w:rsid w:val="009F5EF3"/>
    <w:rsid w:val="009F6D05"/>
    <w:rsid w:val="009F7A49"/>
    <w:rsid w:val="009F7C8C"/>
    <w:rsid w:val="009F7D49"/>
    <w:rsid w:val="00A000CE"/>
    <w:rsid w:val="00A001C2"/>
    <w:rsid w:val="00A00466"/>
    <w:rsid w:val="00A00AA4"/>
    <w:rsid w:val="00A00DDB"/>
    <w:rsid w:val="00A00E03"/>
    <w:rsid w:val="00A00E4C"/>
    <w:rsid w:val="00A00EB8"/>
    <w:rsid w:val="00A01108"/>
    <w:rsid w:val="00A01E3E"/>
    <w:rsid w:val="00A01FF0"/>
    <w:rsid w:val="00A0247D"/>
    <w:rsid w:val="00A02B3B"/>
    <w:rsid w:val="00A02BB0"/>
    <w:rsid w:val="00A02F3D"/>
    <w:rsid w:val="00A03000"/>
    <w:rsid w:val="00A03B2B"/>
    <w:rsid w:val="00A04230"/>
    <w:rsid w:val="00A04A11"/>
    <w:rsid w:val="00A05456"/>
    <w:rsid w:val="00A05549"/>
    <w:rsid w:val="00A05ABD"/>
    <w:rsid w:val="00A05ACD"/>
    <w:rsid w:val="00A0604F"/>
    <w:rsid w:val="00A062AA"/>
    <w:rsid w:val="00A06847"/>
    <w:rsid w:val="00A06D2B"/>
    <w:rsid w:val="00A07065"/>
    <w:rsid w:val="00A073F2"/>
    <w:rsid w:val="00A07774"/>
    <w:rsid w:val="00A0794D"/>
    <w:rsid w:val="00A10224"/>
    <w:rsid w:val="00A10316"/>
    <w:rsid w:val="00A11102"/>
    <w:rsid w:val="00A11610"/>
    <w:rsid w:val="00A11884"/>
    <w:rsid w:val="00A11F03"/>
    <w:rsid w:val="00A12059"/>
    <w:rsid w:val="00A1369F"/>
    <w:rsid w:val="00A14922"/>
    <w:rsid w:val="00A1555B"/>
    <w:rsid w:val="00A1582B"/>
    <w:rsid w:val="00A15C3A"/>
    <w:rsid w:val="00A15CBF"/>
    <w:rsid w:val="00A16B65"/>
    <w:rsid w:val="00A16C73"/>
    <w:rsid w:val="00A16CB7"/>
    <w:rsid w:val="00A16E64"/>
    <w:rsid w:val="00A16F23"/>
    <w:rsid w:val="00A17209"/>
    <w:rsid w:val="00A17317"/>
    <w:rsid w:val="00A1732E"/>
    <w:rsid w:val="00A17908"/>
    <w:rsid w:val="00A17A4C"/>
    <w:rsid w:val="00A17DF0"/>
    <w:rsid w:val="00A17F74"/>
    <w:rsid w:val="00A20850"/>
    <w:rsid w:val="00A213A4"/>
    <w:rsid w:val="00A2173F"/>
    <w:rsid w:val="00A2195C"/>
    <w:rsid w:val="00A226A9"/>
    <w:rsid w:val="00A22B3E"/>
    <w:rsid w:val="00A230EB"/>
    <w:rsid w:val="00A236AE"/>
    <w:rsid w:val="00A239A6"/>
    <w:rsid w:val="00A23A1B"/>
    <w:rsid w:val="00A24377"/>
    <w:rsid w:val="00A244AF"/>
    <w:rsid w:val="00A24719"/>
    <w:rsid w:val="00A24B6A"/>
    <w:rsid w:val="00A2524F"/>
    <w:rsid w:val="00A25739"/>
    <w:rsid w:val="00A25A38"/>
    <w:rsid w:val="00A26052"/>
    <w:rsid w:val="00A26CE1"/>
    <w:rsid w:val="00A26EDB"/>
    <w:rsid w:val="00A271DE"/>
    <w:rsid w:val="00A2723E"/>
    <w:rsid w:val="00A2770F"/>
    <w:rsid w:val="00A27742"/>
    <w:rsid w:val="00A27CF2"/>
    <w:rsid w:val="00A27DE3"/>
    <w:rsid w:val="00A302FD"/>
    <w:rsid w:val="00A303B2"/>
    <w:rsid w:val="00A30D33"/>
    <w:rsid w:val="00A30E67"/>
    <w:rsid w:val="00A315D0"/>
    <w:rsid w:val="00A32251"/>
    <w:rsid w:val="00A32569"/>
    <w:rsid w:val="00A32A06"/>
    <w:rsid w:val="00A33175"/>
    <w:rsid w:val="00A336C4"/>
    <w:rsid w:val="00A339F5"/>
    <w:rsid w:val="00A33AFD"/>
    <w:rsid w:val="00A33E7F"/>
    <w:rsid w:val="00A34081"/>
    <w:rsid w:val="00A3455D"/>
    <w:rsid w:val="00A34895"/>
    <w:rsid w:val="00A349F2"/>
    <w:rsid w:val="00A34F51"/>
    <w:rsid w:val="00A35308"/>
    <w:rsid w:val="00A35366"/>
    <w:rsid w:val="00A35821"/>
    <w:rsid w:val="00A35864"/>
    <w:rsid w:val="00A35968"/>
    <w:rsid w:val="00A35D64"/>
    <w:rsid w:val="00A36866"/>
    <w:rsid w:val="00A36A03"/>
    <w:rsid w:val="00A36AE4"/>
    <w:rsid w:val="00A36C30"/>
    <w:rsid w:val="00A37036"/>
    <w:rsid w:val="00A37383"/>
    <w:rsid w:val="00A37584"/>
    <w:rsid w:val="00A37A36"/>
    <w:rsid w:val="00A37D42"/>
    <w:rsid w:val="00A40245"/>
    <w:rsid w:val="00A40A61"/>
    <w:rsid w:val="00A41728"/>
    <w:rsid w:val="00A41B09"/>
    <w:rsid w:val="00A41CA5"/>
    <w:rsid w:val="00A42AE5"/>
    <w:rsid w:val="00A43B96"/>
    <w:rsid w:val="00A444E7"/>
    <w:rsid w:val="00A44F4F"/>
    <w:rsid w:val="00A44F73"/>
    <w:rsid w:val="00A453D9"/>
    <w:rsid w:val="00A457A8"/>
    <w:rsid w:val="00A4596F"/>
    <w:rsid w:val="00A4672B"/>
    <w:rsid w:val="00A46779"/>
    <w:rsid w:val="00A4738A"/>
    <w:rsid w:val="00A4798B"/>
    <w:rsid w:val="00A50383"/>
    <w:rsid w:val="00A5044D"/>
    <w:rsid w:val="00A508F9"/>
    <w:rsid w:val="00A50E3A"/>
    <w:rsid w:val="00A5127B"/>
    <w:rsid w:val="00A51343"/>
    <w:rsid w:val="00A524A8"/>
    <w:rsid w:val="00A52E8F"/>
    <w:rsid w:val="00A53121"/>
    <w:rsid w:val="00A5351B"/>
    <w:rsid w:val="00A53A7A"/>
    <w:rsid w:val="00A54529"/>
    <w:rsid w:val="00A54D21"/>
    <w:rsid w:val="00A5551B"/>
    <w:rsid w:val="00A556E2"/>
    <w:rsid w:val="00A556EA"/>
    <w:rsid w:val="00A55D15"/>
    <w:rsid w:val="00A5603F"/>
    <w:rsid w:val="00A5615A"/>
    <w:rsid w:val="00A5654C"/>
    <w:rsid w:val="00A568F5"/>
    <w:rsid w:val="00A57626"/>
    <w:rsid w:val="00A57F4C"/>
    <w:rsid w:val="00A60FFA"/>
    <w:rsid w:val="00A610D5"/>
    <w:rsid w:val="00A614CC"/>
    <w:rsid w:val="00A616A6"/>
    <w:rsid w:val="00A61C0C"/>
    <w:rsid w:val="00A633C5"/>
    <w:rsid w:val="00A63530"/>
    <w:rsid w:val="00A64F5C"/>
    <w:rsid w:val="00A6519F"/>
    <w:rsid w:val="00A653DB"/>
    <w:rsid w:val="00A65E70"/>
    <w:rsid w:val="00A6601C"/>
    <w:rsid w:val="00A660F1"/>
    <w:rsid w:val="00A6670D"/>
    <w:rsid w:val="00A6692D"/>
    <w:rsid w:val="00A66BD7"/>
    <w:rsid w:val="00A66DEE"/>
    <w:rsid w:val="00A6744A"/>
    <w:rsid w:val="00A67F03"/>
    <w:rsid w:val="00A702DC"/>
    <w:rsid w:val="00A70560"/>
    <w:rsid w:val="00A70B66"/>
    <w:rsid w:val="00A7158F"/>
    <w:rsid w:val="00A727BD"/>
    <w:rsid w:val="00A72FFD"/>
    <w:rsid w:val="00A73BC4"/>
    <w:rsid w:val="00A73E86"/>
    <w:rsid w:val="00A741F4"/>
    <w:rsid w:val="00A74BBD"/>
    <w:rsid w:val="00A755E7"/>
    <w:rsid w:val="00A75709"/>
    <w:rsid w:val="00A75765"/>
    <w:rsid w:val="00A764FB"/>
    <w:rsid w:val="00A766E9"/>
    <w:rsid w:val="00A76A6A"/>
    <w:rsid w:val="00A7776C"/>
    <w:rsid w:val="00A77C43"/>
    <w:rsid w:val="00A80728"/>
    <w:rsid w:val="00A80A8A"/>
    <w:rsid w:val="00A81891"/>
    <w:rsid w:val="00A819FF"/>
    <w:rsid w:val="00A82339"/>
    <w:rsid w:val="00A8290B"/>
    <w:rsid w:val="00A830A9"/>
    <w:rsid w:val="00A8396C"/>
    <w:rsid w:val="00A83F0E"/>
    <w:rsid w:val="00A83F66"/>
    <w:rsid w:val="00A83FB9"/>
    <w:rsid w:val="00A847CA"/>
    <w:rsid w:val="00A84951"/>
    <w:rsid w:val="00A84BE2"/>
    <w:rsid w:val="00A85306"/>
    <w:rsid w:val="00A87072"/>
    <w:rsid w:val="00A8732D"/>
    <w:rsid w:val="00A87842"/>
    <w:rsid w:val="00A87B28"/>
    <w:rsid w:val="00A87C48"/>
    <w:rsid w:val="00A9022D"/>
    <w:rsid w:val="00A909C8"/>
    <w:rsid w:val="00A90A1B"/>
    <w:rsid w:val="00A91537"/>
    <w:rsid w:val="00A918B9"/>
    <w:rsid w:val="00A92486"/>
    <w:rsid w:val="00A928FC"/>
    <w:rsid w:val="00A92CA9"/>
    <w:rsid w:val="00A93DB4"/>
    <w:rsid w:val="00A9415A"/>
    <w:rsid w:val="00A94275"/>
    <w:rsid w:val="00A947C6"/>
    <w:rsid w:val="00A949CD"/>
    <w:rsid w:val="00A94C68"/>
    <w:rsid w:val="00A94CE2"/>
    <w:rsid w:val="00A95708"/>
    <w:rsid w:val="00A95923"/>
    <w:rsid w:val="00A95F4A"/>
    <w:rsid w:val="00A961D7"/>
    <w:rsid w:val="00A96901"/>
    <w:rsid w:val="00A97061"/>
    <w:rsid w:val="00A97B20"/>
    <w:rsid w:val="00AA062C"/>
    <w:rsid w:val="00AA091E"/>
    <w:rsid w:val="00AA0FC9"/>
    <w:rsid w:val="00AA1529"/>
    <w:rsid w:val="00AA16A9"/>
    <w:rsid w:val="00AA176F"/>
    <w:rsid w:val="00AA1CDC"/>
    <w:rsid w:val="00AA1FF2"/>
    <w:rsid w:val="00AA2560"/>
    <w:rsid w:val="00AA2EE7"/>
    <w:rsid w:val="00AA336F"/>
    <w:rsid w:val="00AA339A"/>
    <w:rsid w:val="00AA3524"/>
    <w:rsid w:val="00AA3C79"/>
    <w:rsid w:val="00AA3D3D"/>
    <w:rsid w:val="00AA4203"/>
    <w:rsid w:val="00AA453F"/>
    <w:rsid w:val="00AA4A09"/>
    <w:rsid w:val="00AA4F69"/>
    <w:rsid w:val="00AA5188"/>
    <w:rsid w:val="00AA5278"/>
    <w:rsid w:val="00AA57CB"/>
    <w:rsid w:val="00AA5C45"/>
    <w:rsid w:val="00AA6047"/>
    <w:rsid w:val="00AA6EAF"/>
    <w:rsid w:val="00AA7C24"/>
    <w:rsid w:val="00AB0D04"/>
    <w:rsid w:val="00AB0F31"/>
    <w:rsid w:val="00AB1C0E"/>
    <w:rsid w:val="00AB1DF1"/>
    <w:rsid w:val="00AB20C0"/>
    <w:rsid w:val="00AB2556"/>
    <w:rsid w:val="00AB2E23"/>
    <w:rsid w:val="00AB2EEC"/>
    <w:rsid w:val="00AB3068"/>
    <w:rsid w:val="00AB30EB"/>
    <w:rsid w:val="00AB3D01"/>
    <w:rsid w:val="00AB3D63"/>
    <w:rsid w:val="00AB4A1E"/>
    <w:rsid w:val="00AB55D1"/>
    <w:rsid w:val="00AB5FB1"/>
    <w:rsid w:val="00AB6365"/>
    <w:rsid w:val="00AB66EB"/>
    <w:rsid w:val="00AB6D1C"/>
    <w:rsid w:val="00AB6D54"/>
    <w:rsid w:val="00AB73FD"/>
    <w:rsid w:val="00AC0311"/>
    <w:rsid w:val="00AC0612"/>
    <w:rsid w:val="00AC090C"/>
    <w:rsid w:val="00AC0B56"/>
    <w:rsid w:val="00AC1D7B"/>
    <w:rsid w:val="00AC23E8"/>
    <w:rsid w:val="00AC2F6A"/>
    <w:rsid w:val="00AC2FB5"/>
    <w:rsid w:val="00AC3474"/>
    <w:rsid w:val="00AC3B0E"/>
    <w:rsid w:val="00AC40F9"/>
    <w:rsid w:val="00AC4218"/>
    <w:rsid w:val="00AC43A1"/>
    <w:rsid w:val="00AC43B6"/>
    <w:rsid w:val="00AC56A8"/>
    <w:rsid w:val="00AC58D7"/>
    <w:rsid w:val="00AC5C60"/>
    <w:rsid w:val="00AC64A7"/>
    <w:rsid w:val="00AC651C"/>
    <w:rsid w:val="00AC66CC"/>
    <w:rsid w:val="00AC6890"/>
    <w:rsid w:val="00AC6A8E"/>
    <w:rsid w:val="00AC7110"/>
    <w:rsid w:val="00AC7212"/>
    <w:rsid w:val="00AC780F"/>
    <w:rsid w:val="00AD0015"/>
    <w:rsid w:val="00AD0304"/>
    <w:rsid w:val="00AD0878"/>
    <w:rsid w:val="00AD19F4"/>
    <w:rsid w:val="00AD1C1A"/>
    <w:rsid w:val="00AD2210"/>
    <w:rsid w:val="00AD253B"/>
    <w:rsid w:val="00AD2C11"/>
    <w:rsid w:val="00AD2E56"/>
    <w:rsid w:val="00AD31E1"/>
    <w:rsid w:val="00AD386C"/>
    <w:rsid w:val="00AD38D9"/>
    <w:rsid w:val="00AD3AE7"/>
    <w:rsid w:val="00AD3CDD"/>
    <w:rsid w:val="00AD412B"/>
    <w:rsid w:val="00AD5720"/>
    <w:rsid w:val="00AD5877"/>
    <w:rsid w:val="00AD59BE"/>
    <w:rsid w:val="00AD5F3F"/>
    <w:rsid w:val="00AD6026"/>
    <w:rsid w:val="00AD6C62"/>
    <w:rsid w:val="00AE0874"/>
    <w:rsid w:val="00AE1146"/>
    <w:rsid w:val="00AE1C2C"/>
    <w:rsid w:val="00AE1E97"/>
    <w:rsid w:val="00AE1F4D"/>
    <w:rsid w:val="00AE1FB0"/>
    <w:rsid w:val="00AE21C4"/>
    <w:rsid w:val="00AE25EE"/>
    <w:rsid w:val="00AE271B"/>
    <w:rsid w:val="00AE295C"/>
    <w:rsid w:val="00AE2CC3"/>
    <w:rsid w:val="00AE305A"/>
    <w:rsid w:val="00AE3290"/>
    <w:rsid w:val="00AE3B2C"/>
    <w:rsid w:val="00AE42BA"/>
    <w:rsid w:val="00AE4967"/>
    <w:rsid w:val="00AE4C2B"/>
    <w:rsid w:val="00AE4C8F"/>
    <w:rsid w:val="00AE52F9"/>
    <w:rsid w:val="00AE566E"/>
    <w:rsid w:val="00AE59A9"/>
    <w:rsid w:val="00AE610F"/>
    <w:rsid w:val="00AE6230"/>
    <w:rsid w:val="00AE6F16"/>
    <w:rsid w:val="00AE6FE5"/>
    <w:rsid w:val="00AE701C"/>
    <w:rsid w:val="00AE7B40"/>
    <w:rsid w:val="00AE7CCC"/>
    <w:rsid w:val="00AF08F0"/>
    <w:rsid w:val="00AF0915"/>
    <w:rsid w:val="00AF0CB0"/>
    <w:rsid w:val="00AF101E"/>
    <w:rsid w:val="00AF1200"/>
    <w:rsid w:val="00AF1425"/>
    <w:rsid w:val="00AF236A"/>
    <w:rsid w:val="00AF293A"/>
    <w:rsid w:val="00AF2B22"/>
    <w:rsid w:val="00AF2EC5"/>
    <w:rsid w:val="00AF2F43"/>
    <w:rsid w:val="00AF37E8"/>
    <w:rsid w:val="00AF3C10"/>
    <w:rsid w:val="00AF3D69"/>
    <w:rsid w:val="00AF3F78"/>
    <w:rsid w:val="00AF42C3"/>
    <w:rsid w:val="00AF4462"/>
    <w:rsid w:val="00AF4607"/>
    <w:rsid w:val="00AF5159"/>
    <w:rsid w:val="00AF5B3B"/>
    <w:rsid w:val="00AF6801"/>
    <w:rsid w:val="00AF6D74"/>
    <w:rsid w:val="00AF6D8B"/>
    <w:rsid w:val="00AF6EA5"/>
    <w:rsid w:val="00B00998"/>
    <w:rsid w:val="00B0108E"/>
    <w:rsid w:val="00B011F9"/>
    <w:rsid w:val="00B013D3"/>
    <w:rsid w:val="00B01F9C"/>
    <w:rsid w:val="00B0217B"/>
    <w:rsid w:val="00B022AF"/>
    <w:rsid w:val="00B02332"/>
    <w:rsid w:val="00B02B70"/>
    <w:rsid w:val="00B02CF9"/>
    <w:rsid w:val="00B02E3E"/>
    <w:rsid w:val="00B03514"/>
    <w:rsid w:val="00B038F6"/>
    <w:rsid w:val="00B03C3B"/>
    <w:rsid w:val="00B0449A"/>
    <w:rsid w:val="00B048CE"/>
    <w:rsid w:val="00B0501B"/>
    <w:rsid w:val="00B05471"/>
    <w:rsid w:val="00B05AB2"/>
    <w:rsid w:val="00B05E3A"/>
    <w:rsid w:val="00B063B3"/>
    <w:rsid w:val="00B06461"/>
    <w:rsid w:val="00B06C9E"/>
    <w:rsid w:val="00B06CA5"/>
    <w:rsid w:val="00B06E6C"/>
    <w:rsid w:val="00B071D2"/>
    <w:rsid w:val="00B075D6"/>
    <w:rsid w:val="00B07A82"/>
    <w:rsid w:val="00B10508"/>
    <w:rsid w:val="00B10C56"/>
    <w:rsid w:val="00B10C80"/>
    <w:rsid w:val="00B10D1C"/>
    <w:rsid w:val="00B1172D"/>
    <w:rsid w:val="00B11C2A"/>
    <w:rsid w:val="00B11D96"/>
    <w:rsid w:val="00B11F6B"/>
    <w:rsid w:val="00B121DA"/>
    <w:rsid w:val="00B1225B"/>
    <w:rsid w:val="00B1232A"/>
    <w:rsid w:val="00B12C34"/>
    <w:rsid w:val="00B12F36"/>
    <w:rsid w:val="00B13601"/>
    <w:rsid w:val="00B137DB"/>
    <w:rsid w:val="00B13BB1"/>
    <w:rsid w:val="00B13D2E"/>
    <w:rsid w:val="00B146E8"/>
    <w:rsid w:val="00B14B9E"/>
    <w:rsid w:val="00B152AE"/>
    <w:rsid w:val="00B15314"/>
    <w:rsid w:val="00B1559F"/>
    <w:rsid w:val="00B16A36"/>
    <w:rsid w:val="00B17619"/>
    <w:rsid w:val="00B17757"/>
    <w:rsid w:val="00B17938"/>
    <w:rsid w:val="00B179BE"/>
    <w:rsid w:val="00B17A8E"/>
    <w:rsid w:val="00B17B18"/>
    <w:rsid w:val="00B17F3B"/>
    <w:rsid w:val="00B17F69"/>
    <w:rsid w:val="00B200AD"/>
    <w:rsid w:val="00B20312"/>
    <w:rsid w:val="00B20555"/>
    <w:rsid w:val="00B205D6"/>
    <w:rsid w:val="00B20BB9"/>
    <w:rsid w:val="00B2103D"/>
    <w:rsid w:val="00B21D04"/>
    <w:rsid w:val="00B221F4"/>
    <w:rsid w:val="00B224D2"/>
    <w:rsid w:val="00B22B77"/>
    <w:rsid w:val="00B23264"/>
    <w:rsid w:val="00B23694"/>
    <w:rsid w:val="00B239DB"/>
    <w:rsid w:val="00B24313"/>
    <w:rsid w:val="00B24C39"/>
    <w:rsid w:val="00B24DC2"/>
    <w:rsid w:val="00B261ED"/>
    <w:rsid w:val="00B2660D"/>
    <w:rsid w:val="00B26F58"/>
    <w:rsid w:val="00B275A1"/>
    <w:rsid w:val="00B279B0"/>
    <w:rsid w:val="00B27A19"/>
    <w:rsid w:val="00B27CAA"/>
    <w:rsid w:val="00B300F4"/>
    <w:rsid w:val="00B30BF7"/>
    <w:rsid w:val="00B312D9"/>
    <w:rsid w:val="00B31BB7"/>
    <w:rsid w:val="00B32090"/>
    <w:rsid w:val="00B326E2"/>
    <w:rsid w:val="00B3295B"/>
    <w:rsid w:val="00B33675"/>
    <w:rsid w:val="00B33883"/>
    <w:rsid w:val="00B3401F"/>
    <w:rsid w:val="00B34414"/>
    <w:rsid w:val="00B34679"/>
    <w:rsid w:val="00B34988"/>
    <w:rsid w:val="00B360A6"/>
    <w:rsid w:val="00B36C37"/>
    <w:rsid w:val="00B36C75"/>
    <w:rsid w:val="00B3787F"/>
    <w:rsid w:val="00B40ACB"/>
    <w:rsid w:val="00B411B4"/>
    <w:rsid w:val="00B411D3"/>
    <w:rsid w:val="00B4153D"/>
    <w:rsid w:val="00B41959"/>
    <w:rsid w:val="00B41FDE"/>
    <w:rsid w:val="00B42424"/>
    <w:rsid w:val="00B43616"/>
    <w:rsid w:val="00B43F0C"/>
    <w:rsid w:val="00B44679"/>
    <w:rsid w:val="00B44864"/>
    <w:rsid w:val="00B449E8"/>
    <w:rsid w:val="00B45773"/>
    <w:rsid w:val="00B4577F"/>
    <w:rsid w:val="00B45BB1"/>
    <w:rsid w:val="00B4614C"/>
    <w:rsid w:val="00B462D8"/>
    <w:rsid w:val="00B46465"/>
    <w:rsid w:val="00B46999"/>
    <w:rsid w:val="00B46CCB"/>
    <w:rsid w:val="00B47ECB"/>
    <w:rsid w:val="00B50372"/>
    <w:rsid w:val="00B50BC9"/>
    <w:rsid w:val="00B51976"/>
    <w:rsid w:val="00B51B48"/>
    <w:rsid w:val="00B522DE"/>
    <w:rsid w:val="00B5402B"/>
    <w:rsid w:val="00B55093"/>
    <w:rsid w:val="00B5534A"/>
    <w:rsid w:val="00B55EF4"/>
    <w:rsid w:val="00B57011"/>
    <w:rsid w:val="00B571EB"/>
    <w:rsid w:val="00B57337"/>
    <w:rsid w:val="00B574EE"/>
    <w:rsid w:val="00B57C5A"/>
    <w:rsid w:val="00B57C9C"/>
    <w:rsid w:val="00B57EF1"/>
    <w:rsid w:val="00B60377"/>
    <w:rsid w:val="00B60DFB"/>
    <w:rsid w:val="00B6104D"/>
    <w:rsid w:val="00B6153A"/>
    <w:rsid w:val="00B61941"/>
    <w:rsid w:val="00B62722"/>
    <w:rsid w:val="00B62B6E"/>
    <w:rsid w:val="00B62BFF"/>
    <w:rsid w:val="00B638D8"/>
    <w:rsid w:val="00B63C5D"/>
    <w:rsid w:val="00B640EC"/>
    <w:rsid w:val="00B6416A"/>
    <w:rsid w:val="00B64305"/>
    <w:rsid w:val="00B64547"/>
    <w:rsid w:val="00B645A4"/>
    <w:rsid w:val="00B65212"/>
    <w:rsid w:val="00B654C6"/>
    <w:rsid w:val="00B6587B"/>
    <w:rsid w:val="00B65D1D"/>
    <w:rsid w:val="00B66618"/>
    <w:rsid w:val="00B66A3D"/>
    <w:rsid w:val="00B67A65"/>
    <w:rsid w:val="00B708BF"/>
    <w:rsid w:val="00B70C9F"/>
    <w:rsid w:val="00B70EAE"/>
    <w:rsid w:val="00B71E3C"/>
    <w:rsid w:val="00B71F60"/>
    <w:rsid w:val="00B72FD4"/>
    <w:rsid w:val="00B7310E"/>
    <w:rsid w:val="00B7374A"/>
    <w:rsid w:val="00B739CE"/>
    <w:rsid w:val="00B7402C"/>
    <w:rsid w:val="00B7404C"/>
    <w:rsid w:val="00B749CA"/>
    <w:rsid w:val="00B74F95"/>
    <w:rsid w:val="00B7530E"/>
    <w:rsid w:val="00B75354"/>
    <w:rsid w:val="00B75B1B"/>
    <w:rsid w:val="00B776F9"/>
    <w:rsid w:val="00B77776"/>
    <w:rsid w:val="00B80604"/>
    <w:rsid w:val="00B80C1D"/>
    <w:rsid w:val="00B80D87"/>
    <w:rsid w:val="00B810A3"/>
    <w:rsid w:val="00B8176E"/>
    <w:rsid w:val="00B820F8"/>
    <w:rsid w:val="00B821ED"/>
    <w:rsid w:val="00B82A95"/>
    <w:rsid w:val="00B83643"/>
    <w:rsid w:val="00B83A89"/>
    <w:rsid w:val="00B83C86"/>
    <w:rsid w:val="00B84507"/>
    <w:rsid w:val="00B84827"/>
    <w:rsid w:val="00B84974"/>
    <w:rsid w:val="00B85183"/>
    <w:rsid w:val="00B86601"/>
    <w:rsid w:val="00B866EE"/>
    <w:rsid w:val="00B876FF"/>
    <w:rsid w:val="00B87D79"/>
    <w:rsid w:val="00B87E69"/>
    <w:rsid w:val="00B90323"/>
    <w:rsid w:val="00B9039D"/>
    <w:rsid w:val="00B908F1"/>
    <w:rsid w:val="00B90982"/>
    <w:rsid w:val="00B90C0B"/>
    <w:rsid w:val="00B90C18"/>
    <w:rsid w:val="00B91370"/>
    <w:rsid w:val="00B9188C"/>
    <w:rsid w:val="00B91DCE"/>
    <w:rsid w:val="00B924C7"/>
    <w:rsid w:val="00B92C93"/>
    <w:rsid w:val="00B93774"/>
    <w:rsid w:val="00B93CE6"/>
    <w:rsid w:val="00B94A6A"/>
    <w:rsid w:val="00B950F1"/>
    <w:rsid w:val="00B956F2"/>
    <w:rsid w:val="00B95725"/>
    <w:rsid w:val="00B95BBA"/>
    <w:rsid w:val="00B96001"/>
    <w:rsid w:val="00B965A0"/>
    <w:rsid w:val="00B97B1F"/>
    <w:rsid w:val="00B97C07"/>
    <w:rsid w:val="00BA0036"/>
    <w:rsid w:val="00BA0056"/>
    <w:rsid w:val="00BA08B6"/>
    <w:rsid w:val="00BA0FFA"/>
    <w:rsid w:val="00BA1127"/>
    <w:rsid w:val="00BA1817"/>
    <w:rsid w:val="00BA1C8D"/>
    <w:rsid w:val="00BA1F86"/>
    <w:rsid w:val="00BA2302"/>
    <w:rsid w:val="00BA2511"/>
    <w:rsid w:val="00BA27DA"/>
    <w:rsid w:val="00BA2C19"/>
    <w:rsid w:val="00BA312A"/>
    <w:rsid w:val="00BA3301"/>
    <w:rsid w:val="00BA354B"/>
    <w:rsid w:val="00BA37F7"/>
    <w:rsid w:val="00BA404F"/>
    <w:rsid w:val="00BA492C"/>
    <w:rsid w:val="00BA4D10"/>
    <w:rsid w:val="00BA4D78"/>
    <w:rsid w:val="00BA4EEC"/>
    <w:rsid w:val="00BA52B4"/>
    <w:rsid w:val="00BA596F"/>
    <w:rsid w:val="00BA5A4D"/>
    <w:rsid w:val="00BA6439"/>
    <w:rsid w:val="00BA6A5E"/>
    <w:rsid w:val="00BA6B20"/>
    <w:rsid w:val="00BA6C26"/>
    <w:rsid w:val="00BA6E8C"/>
    <w:rsid w:val="00BA7C30"/>
    <w:rsid w:val="00BA7F04"/>
    <w:rsid w:val="00BB008B"/>
    <w:rsid w:val="00BB0974"/>
    <w:rsid w:val="00BB16E3"/>
    <w:rsid w:val="00BB1A75"/>
    <w:rsid w:val="00BB2500"/>
    <w:rsid w:val="00BB25D3"/>
    <w:rsid w:val="00BB37E3"/>
    <w:rsid w:val="00BB3B9C"/>
    <w:rsid w:val="00BB4296"/>
    <w:rsid w:val="00BB4738"/>
    <w:rsid w:val="00BB4A57"/>
    <w:rsid w:val="00BB5559"/>
    <w:rsid w:val="00BB5A6F"/>
    <w:rsid w:val="00BB5C66"/>
    <w:rsid w:val="00BB5D21"/>
    <w:rsid w:val="00BB6032"/>
    <w:rsid w:val="00BB643E"/>
    <w:rsid w:val="00BB64E4"/>
    <w:rsid w:val="00BB6DC2"/>
    <w:rsid w:val="00BB7148"/>
    <w:rsid w:val="00BB769E"/>
    <w:rsid w:val="00BB7E81"/>
    <w:rsid w:val="00BC00DC"/>
    <w:rsid w:val="00BC07A5"/>
    <w:rsid w:val="00BC0D56"/>
    <w:rsid w:val="00BC13BF"/>
    <w:rsid w:val="00BC1521"/>
    <w:rsid w:val="00BC1F08"/>
    <w:rsid w:val="00BC2701"/>
    <w:rsid w:val="00BC2799"/>
    <w:rsid w:val="00BC3413"/>
    <w:rsid w:val="00BC3896"/>
    <w:rsid w:val="00BC433B"/>
    <w:rsid w:val="00BC4915"/>
    <w:rsid w:val="00BC4FA2"/>
    <w:rsid w:val="00BC5092"/>
    <w:rsid w:val="00BC5411"/>
    <w:rsid w:val="00BC55FB"/>
    <w:rsid w:val="00BC5C99"/>
    <w:rsid w:val="00BC6128"/>
    <w:rsid w:val="00BC69C1"/>
    <w:rsid w:val="00BC6CB6"/>
    <w:rsid w:val="00BC77DD"/>
    <w:rsid w:val="00BC7981"/>
    <w:rsid w:val="00BC79C7"/>
    <w:rsid w:val="00BC7D7E"/>
    <w:rsid w:val="00BC7E5E"/>
    <w:rsid w:val="00BD0257"/>
    <w:rsid w:val="00BD04B9"/>
    <w:rsid w:val="00BD1364"/>
    <w:rsid w:val="00BD13B2"/>
    <w:rsid w:val="00BD2784"/>
    <w:rsid w:val="00BD2AC3"/>
    <w:rsid w:val="00BD36EF"/>
    <w:rsid w:val="00BD36F1"/>
    <w:rsid w:val="00BD3E11"/>
    <w:rsid w:val="00BD3E97"/>
    <w:rsid w:val="00BD41BD"/>
    <w:rsid w:val="00BD43AF"/>
    <w:rsid w:val="00BD5075"/>
    <w:rsid w:val="00BD5BD2"/>
    <w:rsid w:val="00BD5DE1"/>
    <w:rsid w:val="00BD6F11"/>
    <w:rsid w:val="00BE00B6"/>
    <w:rsid w:val="00BE018D"/>
    <w:rsid w:val="00BE0588"/>
    <w:rsid w:val="00BE06BA"/>
    <w:rsid w:val="00BE072D"/>
    <w:rsid w:val="00BE0E29"/>
    <w:rsid w:val="00BE11FC"/>
    <w:rsid w:val="00BE16CC"/>
    <w:rsid w:val="00BE2520"/>
    <w:rsid w:val="00BE2A5C"/>
    <w:rsid w:val="00BE4485"/>
    <w:rsid w:val="00BE4655"/>
    <w:rsid w:val="00BE4D26"/>
    <w:rsid w:val="00BE4FD5"/>
    <w:rsid w:val="00BE5680"/>
    <w:rsid w:val="00BE5A48"/>
    <w:rsid w:val="00BE5B5D"/>
    <w:rsid w:val="00BE5E46"/>
    <w:rsid w:val="00BE65E4"/>
    <w:rsid w:val="00BE67F2"/>
    <w:rsid w:val="00BE70F8"/>
    <w:rsid w:val="00BE7618"/>
    <w:rsid w:val="00BE7809"/>
    <w:rsid w:val="00BE7938"/>
    <w:rsid w:val="00BE7FB8"/>
    <w:rsid w:val="00BF0B78"/>
    <w:rsid w:val="00BF0F2A"/>
    <w:rsid w:val="00BF11ED"/>
    <w:rsid w:val="00BF1836"/>
    <w:rsid w:val="00BF1CBD"/>
    <w:rsid w:val="00BF24FE"/>
    <w:rsid w:val="00BF31E0"/>
    <w:rsid w:val="00BF3270"/>
    <w:rsid w:val="00BF333F"/>
    <w:rsid w:val="00BF3DE5"/>
    <w:rsid w:val="00BF4AB3"/>
    <w:rsid w:val="00BF4BEB"/>
    <w:rsid w:val="00BF5125"/>
    <w:rsid w:val="00BF577A"/>
    <w:rsid w:val="00BF5953"/>
    <w:rsid w:val="00BF6BF4"/>
    <w:rsid w:val="00BF70B5"/>
    <w:rsid w:val="00BF7422"/>
    <w:rsid w:val="00BF79DF"/>
    <w:rsid w:val="00C00085"/>
    <w:rsid w:val="00C00182"/>
    <w:rsid w:val="00C00482"/>
    <w:rsid w:val="00C00F00"/>
    <w:rsid w:val="00C01610"/>
    <w:rsid w:val="00C01680"/>
    <w:rsid w:val="00C0178A"/>
    <w:rsid w:val="00C01CAF"/>
    <w:rsid w:val="00C01D21"/>
    <w:rsid w:val="00C01D75"/>
    <w:rsid w:val="00C01E62"/>
    <w:rsid w:val="00C02D2B"/>
    <w:rsid w:val="00C02FE7"/>
    <w:rsid w:val="00C03729"/>
    <w:rsid w:val="00C037B5"/>
    <w:rsid w:val="00C03FBA"/>
    <w:rsid w:val="00C04088"/>
    <w:rsid w:val="00C041DF"/>
    <w:rsid w:val="00C04A81"/>
    <w:rsid w:val="00C05B02"/>
    <w:rsid w:val="00C05D75"/>
    <w:rsid w:val="00C06309"/>
    <w:rsid w:val="00C0661B"/>
    <w:rsid w:val="00C067D9"/>
    <w:rsid w:val="00C06B11"/>
    <w:rsid w:val="00C06B88"/>
    <w:rsid w:val="00C06DC7"/>
    <w:rsid w:val="00C075D5"/>
    <w:rsid w:val="00C07697"/>
    <w:rsid w:val="00C07CBE"/>
    <w:rsid w:val="00C07D98"/>
    <w:rsid w:val="00C1032B"/>
    <w:rsid w:val="00C10388"/>
    <w:rsid w:val="00C103BC"/>
    <w:rsid w:val="00C105A0"/>
    <w:rsid w:val="00C10D58"/>
    <w:rsid w:val="00C11500"/>
    <w:rsid w:val="00C1154E"/>
    <w:rsid w:val="00C115FF"/>
    <w:rsid w:val="00C11AF6"/>
    <w:rsid w:val="00C1218C"/>
    <w:rsid w:val="00C12608"/>
    <w:rsid w:val="00C12731"/>
    <w:rsid w:val="00C127C8"/>
    <w:rsid w:val="00C12A78"/>
    <w:rsid w:val="00C12EFA"/>
    <w:rsid w:val="00C133F8"/>
    <w:rsid w:val="00C13665"/>
    <w:rsid w:val="00C13899"/>
    <w:rsid w:val="00C154A0"/>
    <w:rsid w:val="00C158B5"/>
    <w:rsid w:val="00C161C0"/>
    <w:rsid w:val="00C1669B"/>
    <w:rsid w:val="00C167FE"/>
    <w:rsid w:val="00C173B4"/>
    <w:rsid w:val="00C1754B"/>
    <w:rsid w:val="00C17E00"/>
    <w:rsid w:val="00C200E9"/>
    <w:rsid w:val="00C2099E"/>
    <w:rsid w:val="00C20C55"/>
    <w:rsid w:val="00C20F5D"/>
    <w:rsid w:val="00C21049"/>
    <w:rsid w:val="00C2117D"/>
    <w:rsid w:val="00C21D45"/>
    <w:rsid w:val="00C21D70"/>
    <w:rsid w:val="00C225D3"/>
    <w:rsid w:val="00C22B6D"/>
    <w:rsid w:val="00C23AE0"/>
    <w:rsid w:val="00C23B86"/>
    <w:rsid w:val="00C242E5"/>
    <w:rsid w:val="00C244DA"/>
    <w:rsid w:val="00C248D9"/>
    <w:rsid w:val="00C25275"/>
    <w:rsid w:val="00C2562F"/>
    <w:rsid w:val="00C25D7D"/>
    <w:rsid w:val="00C25F9D"/>
    <w:rsid w:val="00C2714A"/>
    <w:rsid w:val="00C27428"/>
    <w:rsid w:val="00C3046B"/>
    <w:rsid w:val="00C30525"/>
    <w:rsid w:val="00C30624"/>
    <w:rsid w:val="00C3106B"/>
    <w:rsid w:val="00C31476"/>
    <w:rsid w:val="00C329C3"/>
    <w:rsid w:val="00C32AA6"/>
    <w:rsid w:val="00C3300B"/>
    <w:rsid w:val="00C349E8"/>
    <w:rsid w:val="00C35375"/>
    <w:rsid w:val="00C356FC"/>
    <w:rsid w:val="00C35D9E"/>
    <w:rsid w:val="00C367D9"/>
    <w:rsid w:val="00C36843"/>
    <w:rsid w:val="00C3688E"/>
    <w:rsid w:val="00C3723A"/>
    <w:rsid w:val="00C3741D"/>
    <w:rsid w:val="00C3756B"/>
    <w:rsid w:val="00C375B5"/>
    <w:rsid w:val="00C37631"/>
    <w:rsid w:val="00C378A1"/>
    <w:rsid w:val="00C3797C"/>
    <w:rsid w:val="00C37D81"/>
    <w:rsid w:val="00C3857C"/>
    <w:rsid w:val="00C4003F"/>
    <w:rsid w:val="00C400D1"/>
    <w:rsid w:val="00C40781"/>
    <w:rsid w:val="00C411EF"/>
    <w:rsid w:val="00C41206"/>
    <w:rsid w:val="00C41C30"/>
    <w:rsid w:val="00C4259E"/>
    <w:rsid w:val="00C42750"/>
    <w:rsid w:val="00C42944"/>
    <w:rsid w:val="00C4302D"/>
    <w:rsid w:val="00C432BE"/>
    <w:rsid w:val="00C43CC6"/>
    <w:rsid w:val="00C44136"/>
    <w:rsid w:val="00C44F65"/>
    <w:rsid w:val="00C45152"/>
    <w:rsid w:val="00C454C5"/>
    <w:rsid w:val="00C455C5"/>
    <w:rsid w:val="00C45A36"/>
    <w:rsid w:val="00C45CBE"/>
    <w:rsid w:val="00C4604F"/>
    <w:rsid w:val="00C466FB"/>
    <w:rsid w:val="00C46CBC"/>
    <w:rsid w:val="00C4728A"/>
    <w:rsid w:val="00C475DD"/>
    <w:rsid w:val="00C50511"/>
    <w:rsid w:val="00C50C54"/>
    <w:rsid w:val="00C51B17"/>
    <w:rsid w:val="00C51B50"/>
    <w:rsid w:val="00C521A1"/>
    <w:rsid w:val="00C52982"/>
    <w:rsid w:val="00C52A23"/>
    <w:rsid w:val="00C53512"/>
    <w:rsid w:val="00C53DB5"/>
    <w:rsid w:val="00C541E5"/>
    <w:rsid w:val="00C547C7"/>
    <w:rsid w:val="00C54C4D"/>
    <w:rsid w:val="00C54DC2"/>
    <w:rsid w:val="00C55110"/>
    <w:rsid w:val="00C55324"/>
    <w:rsid w:val="00C556A8"/>
    <w:rsid w:val="00C559FD"/>
    <w:rsid w:val="00C55B0A"/>
    <w:rsid w:val="00C56466"/>
    <w:rsid w:val="00C567E7"/>
    <w:rsid w:val="00C5734B"/>
    <w:rsid w:val="00C57399"/>
    <w:rsid w:val="00C5755F"/>
    <w:rsid w:val="00C57629"/>
    <w:rsid w:val="00C579AB"/>
    <w:rsid w:val="00C60498"/>
    <w:rsid w:val="00C60957"/>
    <w:rsid w:val="00C60DDE"/>
    <w:rsid w:val="00C61B80"/>
    <w:rsid w:val="00C62990"/>
    <w:rsid w:val="00C635DD"/>
    <w:rsid w:val="00C63994"/>
    <w:rsid w:val="00C63D01"/>
    <w:rsid w:val="00C64408"/>
    <w:rsid w:val="00C6498B"/>
    <w:rsid w:val="00C64FC1"/>
    <w:rsid w:val="00C669F6"/>
    <w:rsid w:val="00C66C75"/>
    <w:rsid w:val="00C66F3A"/>
    <w:rsid w:val="00C66FCE"/>
    <w:rsid w:val="00C67AF2"/>
    <w:rsid w:val="00C7150E"/>
    <w:rsid w:val="00C71A8A"/>
    <w:rsid w:val="00C71AA8"/>
    <w:rsid w:val="00C72178"/>
    <w:rsid w:val="00C721D7"/>
    <w:rsid w:val="00C723A7"/>
    <w:rsid w:val="00C731F5"/>
    <w:rsid w:val="00C73F36"/>
    <w:rsid w:val="00C74307"/>
    <w:rsid w:val="00C758FC"/>
    <w:rsid w:val="00C75FFB"/>
    <w:rsid w:val="00C76BBA"/>
    <w:rsid w:val="00C76D50"/>
    <w:rsid w:val="00C76EEB"/>
    <w:rsid w:val="00C77433"/>
    <w:rsid w:val="00C77601"/>
    <w:rsid w:val="00C812EB"/>
    <w:rsid w:val="00C815C4"/>
    <w:rsid w:val="00C81702"/>
    <w:rsid w:val="00C81A80"/>
    <w:rsid w:val="00C82352"/>
    <w:rsid w:val="00C82EA7"/>
    <w:rsid w:val="00C83210"/>
    <w:rsid w:val="00C83814"/>
    <w:rsid w:val="00C83B39"/>
    <w:rsid w:val="00C84A1D"/>
    <w:rsid w:val="00C85137"/>
    <w:rsid w:val="00C853B2"/>
    <w:rsid w:val="00C863D6"/>
    <w:rsid w:val="00C8665B"/>
    <w:rsid w:val="00C868FD"/>
    <w:rsid w:val="00C86F15"/>
    <w:rsid w:val="00C87523"/>
    <w:rsid w:val="00C8783F"/>
    <w:rsid w:val="00C87842"/>
    <w:rsid w:val="00C878CD"/>
    <w:rsid w:val="00C87A5B"/>
    <w:rsid w:val="00C9051B"/>
    <w:rsid w:val="00C90B91"/>
    <w:rsid w:val="00C90DE5"/>
    <w:rsid w:val="00C912D2"/>
    <w:rsid w:val="00C913AC"/>
    <w:rsid w:val="00C91AA8"/>
    <w:rsid w:val="00C91B57"/>
    <w:rsid w:val="00C91E64"/>
    <w:rsid w:val="00C92197"/>
    <w:rsid w:val="00C921E3"/>
    <w:rsid w:val="00C92658"/>
    <w:rsid w:val="00C929F2"/>
    <w:rsid w:val="00C92A9E"/>
    <w:rsid w:val="00C92E47"/>
    <w:rsid w:val="00C9321D"/>
    <w:rsid w:val="00C93D67"/>
    <w:rsid w:val="00C94E6A"/>
    <w:rsid w:val="00C95407"/>
    <w:rsid w:val="00C9564A"/>
    <w:rsid w:val="00C95F7D"/>
    <w:rsid w:val="00C96096"/>
    <w:rsid w:val="00C96270"/>
    <w:rsid w:val="00C96317"/>
    <w:rsid w:val="00C9656F"/>
    <w:rsid w:val="00C96C9D"/>
    <w:rsid w:val="00C97119"/>
    <w:rsid w:val="00C9791B"/>
    <w:rsid w:val="00C97C0F"/>
    <w:rsid w:val="00CA02D9"/>
    <w:rsid w:val="00CA0677"/>
    <w:rsid w:val="00CA0D0B"/>
    <w:rsid w:val="00CA1BAE"/>
    <w:rsid w:val="00CA1D3C"/>
    <w:rsid w:val="00CA24B7"/>
    <w:rsid w:val="00CA26F0"/>
    <w:rsid w:val="00CA29F2"/>
    <w:rsid w:val="00CA2DA1"/>
    <w:rsid w:val="00CA2E7E"/>
    <w:rsid w:val="00CA37EC"/>
    <w:rsid w:val="00CA4390"/>
    <w:rsid w:val="00CA46FE"/>
    <w:rsid w:val="00CA4D99"/>
    <w:rsid w:val="00CA52C9"/>
    <w:rsid w:val="00CA5886"/>
    <w:rsid w:val="00CA5D76"/>
    <w:rsid w:val="00CA6440"/>
    <w:rsid w:val="00CA644B"/>
    <w:rsid w:val="00CA65F9"/>
    <w:rsid w:val="00CA6F25"/>
    <w:rsid w:val="00CA7AFD"/>
    <w:rsid w:val="00CB07C5"/>
    <w:rsid w:val="00CB0F84"/>
    <w:rsid w:val="00CB1426"/>
    <w:rsid w:val="00CB26DA"/>
    <w:rsid w:val="00CB2B07"/>
    <w:rsid w:val="00CB2FE8"/>
    <w:rsid w:val="00CB32B3"/>
    <w:rsid w:val="00CB3CB9"/>
    <w:rsid w:val="00CB3D63"/>
    <w:rsid w:val="00CB3D64"/>
    <w:rsid w:val="00CB40AD"/>
    <w:rsid w:val="00CB48CC"/>
    <w:rsid w:val="00CB4B3C"/>
    <w:rsid w:val="00CB4EAC"/>
    <w:rsid w:val="00CB5079"/>
    <w:rsid w:val="00CB5275"/>
    <w:rsid w:val="00CB58DC"/>
    <w:rsid w:val="00CB5A36"/>
    <w:rsid w:val="00CB63F9"/>
    <w:rsid w:val="00CB6652"/>
    <w:rsid w:val="00CB6FAD"/>
    <w:rsid w:val="00CB723C"/>
    <w:rsid w:val="00CB76A6"/>
    <w:rsid w:val="00CB770F"/>
    <w:rsid w:val="00CC04A7"/>
    <w:rsid w:val="00CC074C"/>
    <w:rsid w:val="00CC0B23"/>
    <w:rsid w:val="00CC0F8B"/>
    <w:rsid w:val="00CC14FA"/>
    <w:rsid w:val="00CC150B"/>
    <w:rsid w:val="00CC1548"/>
    <w:rsid w:val="00CC15DA"/>
    <w:rsid w:val="00CC16A1"/>
    <w:rsid w:val="00CC225E"/>
    <w:rsid w:val="00CC2BB6"/>
    <w:rsid w:val="00CC3A1C"/>
    <w:rsid w:val="00CC3B88"/>
    <w:rsid w:val="00CC3D72"/>
    <w:rsid w:val="00CC4300"/>
    <w:rsid w:val="00CC47CA"/>
    <w:rsid w:val="00CC4A8F"/>
    <w:rsid w:val="00CC4BAB"/>
    <w:rsid w:val="00CC5D20"/>
    <w:rsid w:val="00CC727F"/>
    <w:rsid w:val="00CC7C0A"/>
    <w:rsid w:val="00CC7C32"/>
    <w:rsid w:val="00CD0210"/>
    <w:rsid w:val="00CD0E8D"/>
    <w:rsid w:val="00CD0FD0"/>
    <w:rsid w:val="00CD1A1E"/>
    <w:rsid w:val="00CD200C"/>
    <w:rsid w:val="00CD21FE"/>
    <w:rsid w:val="00CD22EF"/>
    <w:rsid w:val="00CD2335"/>
    <w:rsid w:val="00CD282E"/>
    <w:rsid w:val="00CD2CA6"/>
    <w:rsid w:val="00CD2E1B"/>
    <w:rsid w:val="00CD35E3"/>
    <w:rsid w:val="00CD38D9"/>
    <w:rsid w:val="00CD402A"/>
    <w:rsid w:val="00CD4599"/>
    <w:rsid w:val="00CD494A"/>
    <w:rsid w:val="00CD4BE4"/>
    <w:rsid w:val="00CD4EA4"/>
    <w:rsid w:val="00CD58BA"/>
    <w:rsid w:val="00CD5999"/>
    <w:rsid w:val="00CD5A62"/>
    <w:rsid w:val="00CD5F3C"/>
    <w:rsid w:val="00CD617D"/>
    <w:rsid w:val="00CD6DDA"/>
    <w:rsid w:val="00CD7112"/>
    <w:rsid w:val="00CD714A"/>
    <w:rsid w:val="00CD79B7"/>
    <w:rsid w:val="00CD7A59"/>
    <w:rsid w:val="00CD7BE5"/>
    <w:rsid w:val="00CE0AFF"/>
    <w:rsid w:val="00CE0F7E"/>
    <w:rsid w:val="00CE11E8"/>
    <w:rsid w:val="00CE1CC2"/>
    <w:rsid w:val="00CE21A4"/>
    <w:rsid w:val="00CE2DD4"/>
    <w:rsid w:val="00CE3233"/>
    <w:rsid w:val="00CE4513"/>
    <w:rsid w:val="00CE4913"/>
    <w:rsid w:val="00CE4C6D"/>
    <w:rsid w:val="00CE4C85"/>
    <w:rsid w:val="00CE5016"/>
    <w:rsid w:val="00CE5921"/>
    <w:rsid w:val="00CE5C2F"/>
    <w:rsid w:val="00CE5C7B"/>
    <w:rsid w:val="00CE5D5B"/>
    <w:rsid w:val="00CE682D"/>
    <w:rsid w:val="00CE6BF1"/>
    <w:rsid w:val="00CE7AFA"/>
    <w:rsid w:val="00CF0806"/>
    <w:rsid w:val="00CF0BD4"/>
    <w:rsid w:val="00CF0F86"/>
    <w:rsid w:val="00CF2348"/>
    <w:rsid w:val="00CF2427"/>
    <w:rsid w:val="00CF2CC7"/>
    <w:rsid w:val="00CF30BE"/>
    <w:rsid w:val="00CF31C3"/>
    <w:rsid w:val="00CF4228"/>
    <w:rsid w:val="00CF4731"/>
    <w:rsid w:val="00CF4EAA"/>
    <w:rsid w:val="00CF52A8"/>
    <w:rsid w:val="00CF57B3"/>
    <w:rsid w:val="00CF59A5"/>
    <w:rsid w:val="00CF5FDB"/>
    <w:rsid w:val="00CF62C9"/>
    <w:rsid w:val="00CF696B"/>
    <w:rsid w:val="00CF6C9C"/>
    <w:rsid w:val="00CF6CB4"/>
    <w:rsid w:val="00CF6D13"/>
    <w:rsid w:val="00CF70A7"/>
    <w:rsid w:val="00CF73B7"/>
    <w:rsid w:val="00CF7435"/>
    <w:rsid w:val="00CF7597"/>
    <w:rsid w:val="00CF7F02"/>
    <w:rsid w:val="00CF7FA8"/>
    <w:rsid w:val="00D003C2"/>
    <w:rsid w:val="00D00886"/>
    <w:rsid w:val="00D00BE6"/>
    <w:rsid w:val="00D01035"/>
    <w:rsid w:val="00D01270"/>
    <w:rsid w:val="00D01939"/>
    <w:rsid w:val="00D023D1"/>
    <w:rsid w:val="00D02689"/>
    <w:rsid w:val="00D02702"/>
    <w:rsid w:val="00D0335C"/>
    <w:rsid w:val="00D03727"/>
    <w:rsid w:val="00D03A6C"/>
    <w:rsid w:val="00D04072"/>
    <w:rsid w:val="00D04292"/>
    <w:rsid w:val="00D04513"/>
    <w:rsid w:val="00D04A77"/>
    <w:rsid w:val="00D04AEB"/>
    <w:rsid w:val="00D04D1C"/>
    <w:rsid w:val="00D051E6"/>
    <w:rsid w:val="00D05699"/>
    <w:rsid w:val="00D05FAB"/>
    <w:rsid w:val="00D06C53"/>
    <w:rsid w:val="00D0725D"/>
    <w:rsid w:val="00D07321"/>
    <w:rsid w:val="00D1090A"/>
    <w:rsid w:val="00D10D8E"/>
    <w:rsid w:val="00D10DEB"/>
    <w:rsid w:val="00D112C1"/>
    <w:rsid w:val="00D11582"/>
    <w:rsid w:val="00D11BA1"/>
    <w:rsid w:val="00D120E1"/>
    <w:rsid w:val="00D129B8"/>
    <w:rsid w:val="00D12E03"/>
    <w:rsid w:val="00D1326D"/>
    <w:rsid w:val="00D13516"/>
    <w:rsid w:val="00D13BA8"/>
    <w:rsid w:val="00D13BC4"/>
    <w:rsid w:val="00D1460C"/>
    <w:rsid w:val="00D14800"/>
    <w:rsid w:val="00D14C54"/>
    <w:rsid w:val="00D15006"/>
    <w:rsid w:val="00D15278"/>
    <w:rsid w:val="00D1560E"/>
    <w:rsid w:val="00D1567E"/>
    <w:rsid w:val="00D15EC5"/>
    <w:rsid w:val="00D15F74"/>
    <w:rsid w:val="00D1613A"/>
    <w:rsid w:val="00D1646E"/>
    <w:rsid w:val="00D164F8"/>
    <w:rsid w:val="00D16B77"/>
    <w:rsid w:val="00D16D80"/>
    <w:rsid w:val="00D17260"/>
    <w:rsid w:val="00D17630"/>
    <w:rsid w:val="00D17B59"/>
    <w:rsid w:val="00D17DEF"/>
    <w:rsid w:val="00D2024B"/>
    <w:rsid w:val="00D209D6"/>
    <w:rsid w:val="00D20C88"/>
    <w:rsid w:val="00D20EA8"/>
    <w:rsid w:val="00D2111D"/>
    <w:rsid w:val="00D21D2C"/>
    <w:rsid w:val="00D22149"/>
    <w:rsid w:val="00D22183"/>
    <w:rsid w:val="00D22255"/>
    <w:rsid w:val="00D2250D"/>
    <w:rsid w:val="00D22658"/>
    <w:rsid w:val="00D22B0B"/>
    <w:rsid w:val="00D22D87"/>
    <w:rsid w:val="00D23235"/>
    <w:rsid w:val="00D2347C"/>
    <w:rsid w:val="00D24092"/>
    <w:rsid w:val="00D24A08"/>
    <w:rsid w:val="00D25125"/>
    <w:rsid w:val="00D2513B"/>
    <w:rsid w:val="00D25A7A"/>
    <w:rsid w:val="00D25D61"/>
    <w:rsid w:val="00D26372"/>
    <w:rsid w:val="00D27681"/>
    <w:rsid w:val="00D276A8"/>
    <w:rsid w:val="00D277CC"/>
    <w:rsid w:val="00D3078D"/>
    <w:rsid w:val="00D3078F"/>
    <w:rsid w:val="00D309F3"/>
    <w:rsid w:val="00D30CC7"/>
    <w:rsid w:val="00D31027"/>
    <w:rsid w:val="00D310B7"/>
    <w:rsid w:val="00D321D9"/>
    <w:rsid w:val="00D32330"/>
    <w:rsid w:val="00D3264D"/>
    <w:rsid w:val="00D3334C"/>
    <w:rsid w:val="00D33677"/>
    <w:rsid w:val="00D3389B"/>
    <w:rsid w:val="00D3434E"/>
    <w:rsid w:val="00D349BF"/>
    <w:rsid w:val="00D34EBC"/>
    <w:rsid w:val="00D354D3"/>
    <w:rsid w:val="00D35925"/>
    <w:rsid w:val="00D35C14"/>
    <w:rsid w:val="00D36890"/>
    <w:rsid w:val="00D36A93"/>
    <w:rsid w:val="00D36FD0"/>
    <w:rsid w:val="00D374BA"/>
    <w:rsid w:val="00D37B3C"/>
    <w:rsid w:val="00D40146"/>
    <w:rsid w:val="00D407FA"/>
    <w:rsid w:val="00D4081C"/>
    <w:rsid w:val="00D40861"/>
    <w:rsid w:val="00D409AF"/>
    <w:rsid w:val="00D40F17"/>
    <w:rsid w:val="00D4304E"/>
    <w:rsid w:val="00D43498"/>
    <w:rsid w:val="00D43543"/>
    <w:rsid w:val="00D4373C"/>
    <w:rsid w:val="00D43CBC"/>
    <w:rsid w:val="00D43D44"/>
    <w:rsid w:val="00D4402D"/>
    <w:rsid w:val="00D44444"/>
    <w:rsid w:val="00D44844"/>
    <w:rsid w:val="00D44B9F"/>
    <w:rsid w:val="00D44EBE"/>
    <w:rsid w:val="00D4511F"/>
    <w:rsid w:val="00D4547D"/>
    <w:rsid w:val="00D455CC"/>
    <w:rsid w:val="00D4623E"/>
    <w:rsid w:val="00D473EC"/>
    <w:rsid w:val="00D47BCF"/>
    <w:rsid w:val="00D47DEB"/>
    <w:rsid w:val="00D47FFA"/>
    <w:rsid w:val="00D505F1"/>
    <w:rsid w:val="00D50948"/>
    <w:rsid w:val="00D5100D"/>
    <w:rsid w:val="00D5111F"/>
    <w:rsid w:val="00D513E9"/>
    <w:rsid w:val="00D5191A"/>
    <w:rsid w:val="00D51B51"/>
    <w:rsid w:val="00D51C0E"/>
    <w:rsid w:val="00D51E5C"/>
    <w:rsid w:val="00D52190"/>
    <w:rsid w:val="00D52260"/>
    <w:rsid w:val="00D5246C"/>
    <w:rsid w:val="00D5275F"/>
    <w:rsid w:val="00D52907"/>
    <w:rsid w:val="00D53CDA"/>
    <w:rsid w:val="00D54903"/>
    <w:rsid w:val="00D54C86"/>
    <w:rsid w:val="00D54F17"/>
    <w:rsid w:val="00D55594"/>
    <w:rsid w:val="00D556E4"/>
    <w:rsid w:val="00D557B9"/>
    <w:rsid w:val="00D55903"/>
    <w:rsid w:val="00D5595A"/>
    <w:rsid w:val="00D559F8"/>
    <w:rsid w:val="00D55A3E"/>
    <w:rsid w:val="00D55F7D"/>
    <w:rsid w:val="00D5660F"/>
    <w:rsid w:val="00D56947"/>
    <w:rsid w:val="00D569D2"/>
    <w:rsid w:val="00D574A2"/>
    <w:rsid w:val="00D57781"/>
    <w:rsid w:val="00D60153"/>
    <w:rsid w:val="00D6028B"/>
    <w:rsid w:val="00D60664"/>
    <w:rsid w:val="00D60708"/>
    <w:rsid w:val="00D60BE9"/>
    <w:rsid w:val="00D6130F"/>
    <w:rsid w:val="00D61DA4"/>
    <w:rsid w:val="00D62104"/>
    <w:rsid w:val="00D62260"/>
    <w:rsid w:val="00D6255A"/>
    <w:rsid w:val="00D629F2"/>
    <w:rsid w:val="00D62C1E"/>
    <w:rsid w:val="00D634F7"/>
    <w:rsid w:val="00D63507"/>
    <w:rsid w:val="00D6365E"/>
    <w:rsid w:val="00D63AB8"/>
    <w:rsid w:val="00D63AC5"/>
    <w:rsid w:val="00D644D2"/>
    <w:rsid w:val="00D64B13"/>
    <w:rsid w:val="00D64E1E"/>
    <w:rsid w:val="00D6501F"/>
    <w:rsid w:val="00D65053"/>
    <w:rsid w:val="00D657E6"/>
    <w:rsid w:val="00D660DB"/>
    <w:rsid w:val="00D66224"/>
    <w:rsid w:val="00D66AD4"/>
    <w:rsid w:val="00D66CC0"/>
    <w:rsid w:val="00D66F6D"/>
    <w:rsid w:val="00D67424"/>
    <w:rsid w:val="00D675CB"/>
    <w:rsid w:val="00D67861"/>
    <w:rsid w:val="00D70088"/>
    <w:rsid w:val="00D700F9"/>
    <w:rsid w:val="00D71118"/>
    <w:rsid w:val="00D7124B"/>
    <w:rsid w:val="00D71350"/>
    <w:rsid w:val="00D716D0"/>
    <w:rsid w:val="00D72068"/>
    <w:rsid w:val="00D725A9"/>
    <w:rsid w:val="00D72693"/>
    <w:rsid w:val="00D727E2"/>
    <w:rsid w:val="00D72C7C"/>
    <w:rsid w:val="00D72CF0"/>
    <w:rsid w:val="00D72CFC"/>
    <w:rsid w:val="00D72FB0"/>
    <w:rsid w:val="00D73870"/>
    <w:rsid w:val="00D73A4F"/>
    <w:rsid w:val="00D741F8"/>
    <w:rsid w:val="00D748E9"/>
    <w:rsid w:val="00D75186"/>
    <w:rsid w:val="00D75191"/>
    <w:rsid w:val="00D75322"/>
    <w:rsid w:val="00D75382"/>
    <w:rsid w:val="00D75465"/>
    <w:rsid w:val="00D75AD0"/>
    <w:rsid w:val="00D75DC6"/>
    <w:rsid w:val="00D760D3"/>
    <w:rsid w:val="00D763C2"/>
    <w:rsid w:val="00D763DC"/>
    <w:rsid w:val="00D765AE"/>
    <w:rsid w:val="00D767EB"/>
    <w:rsid w:val="00D76D36"/>
    <w:rsid w:val="00D77062"/>
    <w:rsid w:val="00D77113"/>
    <w:rsid w:val="00D7740A"/>
    <w:rsid w:val="00D77EF7"/>
    <w:rsid w:val="00D80656"/>
    <w:rsid w:val="00D80FF6"/>
    <w:rsid w:val="00D81083"/>
    <w:rsid w:val="00D81887"/>
    <w:rsid w:val="00D81FDA"/>
    <w:rsid w:val="00D82190"/>
    <w:rsid w:val="00D8347D"/>
    <w:rsid w:val="00D839D2"/>
    <w:rsid w:val="00D83A0F"/>
    <w:rsid w:val="00D840AA"/>
    <w:rsid w:val="00D841D4"/>
    <w:rsid w:val="00D84BDB"/>
    <w:rsid w:val="00D85520"/>
    <w:rsid w:val="00D85691"/>
    <w:rsid w:val="00D85871"/>
    <w:rsid w:val="00D85E27"/>
    <w:rsid w:val="00D86940"/>
    <w:rsid w:val="00D8732A"/>
    <w:rsid w:val="00D87517"/>
    <w:rsid w:val="00D878F5"/>
    <w:rsid w:val="00D87D47"/>
    <w:rsid w:val="00D90601"/>
    <w:rsid w:val="00D90954"/>
    <w:rsid w:val="00D90BA0"/>
    <w:rsid w:val="00D91040"/>
    <w:rsid w:val="00D919B6"/>
    <w:rsid w:val="00D9209A"/>
    <w:rsid w:val="00D921DE"/>
    <w:rsid w:val="00D924DE"/>
    <w:rsid w:val="00D929CA"/>
    <w:rsid w:val="00D92A9E"/>
    <w:rsid w:val="00D9334C"/>
    <w:rsid w:val="00D939A9"/>
    <w:rsid w:val="00D93A35"/>
    <w:rsid w:val="00D93DD7"/>
    <w:rsid w:val="00D93F20"/>
    <w:rsid w:val="00D93F47"/>
    <w:rsid w:val="00D944CA"/>
    <w:rsid w:val="00D944D4"/>
    <w:rsid w:val="00D9502B"/>
    <w:rsid w:val="00D950B0"/>
    <w:rsid w:val="00D9522F"/>
    <w:rsid w:val="00D9563E"/>
    <w:rsid w:val="00D956BB"/>
    <w:rsid w:val="00D95DE2"/>
    <w:rsid w:val="00D95FBA"/>
    <w:rsid w:val="00D96317"/>
    <w:rsid w:val="00D968D3"/>
    <w:rsid w:val="00D970CA"/>
    <w:rsid w:val="00D97281"/>
    <w:rsid w:val="00D979F6"/>
    <w:rsid w:val="00D97C50"/>
    <w:rsid w:val="00D97CCE"/>
    <w:rsid w:val="00DA0DC4"/>
    <w:rsid w:val="00DA12D6"/>
    <w:rsid w:val="00DA1CFA"/>
    <w:rsid w:val="00DA20AF"/>
    <w:rsid w:val="00DA22A2"/>
    <w:rsid w:val="00DA231B"/>
    <w:rsid w:val="00DA25D9"/>
    <w:rsid w:val="00DA2D18"/>
    <w:rsid w:val="00DA322C"/>
    <w:rsid w:val="00DA37EE"/>
    <w:rsid w:val="00DA386D"/>
    <w:rsid w:val="00DA38C2"/>
    <w:rsid w:val="00DA3E85"/>
    <w:rsid w:val="00DA42AC"/>
    <w:rsid w:val="00DA47F1"/>
    <w:rsid w:val="00DA556C"/>
    <w:rsid w:val="00DA66D8"/>
    <w:rsid w:val="00DA7CE1"/>
    <w:rsid w:val="00DB06A9"/>
    <w:rsid w:val="00DB0734"/>
    <w:rsid w:val="00DB07EF"/>
    <w:rsid w:val="00DB10AE"/>
    <w:rsid w:val="00DB10B2"/>
    <w:rsid w:val="00DB1720"/>
    <w:rsid w:val="00DB1D9B"/>
    <w:rsid w:val="00DB1EF6"/>
    <w:rsid w:val="00DB285C"/>
    <w:rsid w:val="00DB322E"/>
    <w:rsid w:val="00DB36C2"/>
    <w:rsid w:val="00DB392B"/>
    <w:rsid w:val="00DB4295"/>
    <w:rsid w:val="00DB4F4D"/>
    <w:rsid w:val="00DB59C7"/>
    <w:rsid w:val="00DB5D63"/>
    <w:rsid w:val="00DB5EE4"/>
    <w:rsid w:val="00DB638B"/>
    <w:rsid w:val="00DB64F7"/>
    <w:rsid w:val="00DB6681"/>
    <w:rsid w:val="00DB6EA1"/>
    <w:rsid w:val="00DB711B"/>
    <w:rsid w:val="00DB7D56"/>
    <w:rsid w:val="00DB7D96"/>
    <w:rsid w:val="00DB7DF1"/>
    <w:rsid w:val="00DC03D2"/>
    <w:rsid w:val="00DC047C"/>
    <w:rsid w:val="00DC0630"/>
    <w:rsid w:val="00DC06F4"/>
    <w:rsid w:val="00DC0A6D"/>
    <w:rsid w:val="00DC0BF0"/>
    <w:rsid w:val="00DC18DB"/>
    <w:rsid w:val="00DC1ED8"/>
    <w:rsid w:val="00DC1F96"/>
    <w:rsid w:val="00DC2074"/>
    <w:rsid w:val="00DC26F3"/>
    <w:rsid w:val="00DC2B20"/>
    <w:rsid w:val="00DC3586"/>
    <w:rsid w:val="00DC36A9"/>
    <w:rsid w:val="00DC3918"/>
    <w:rsid w:val="00DC4027"/>
    <w:rsid w:val="00DC4390"/>
    <w:rsid w:val="00DC4614"/>
    <w:rsid w:val="00DC4A12"/>
    <w:rsid w:val="00DC4F25"/>
    <w:rsid w:val="00DC5094"/>
    <w:rsid w:val="00DC51D4"/>
    <w:rsid w:val="00DC5370"/>
    <w:rsid w:val="00DC5789"/>
    <w:rsid w:val="00DC5795"/>
    <w:rsid w:val="00DC5AD3"/>
    <w:rsid w:val="00DC5BBF"/>
    <w:rsid w:val="00DC5C4D"/>
    <w:rsid w:val="00DC5DC0"/>
    <w:rsid w:val="00DC63A9"/>
    <w:rsid w:val="00DC74E5"/>
    <w:rsid w:val="00DC7C82"/>
    <w:rsid w:val="00DD066F"/>
    <w:rsid w:val="00DD0B1A"/>
    <w:rsid w:val="00DD0BCE"/>
    <w:rsid w:val="00DD1C68"/>
    <w:rsid w:val="00DD2326"/>
    <w:rsid w:val="00DD25DC"/>
    <w:rsid w:val="00DD2DC9"/>
    <w:rsid w:val="00DD2EF6"/>
    <w:rsid w:val="00DD3B1E"/>
    <w:rsid w:val="00DD3C7F"/>
    <w:rsid w:val="00DD43C1"/>
    <w:rsid w:val="00DD4864"/>
    <w:rsid w:val="00DD4A20"/>
    <w:rsid w:val="00DD5698"/>
    <w:rsid w:val="00DD58B0"/>
    <w:rsid w:val="00DD68EC"/>
    <w:rsid w:val="00DD6E6C"/>
    <w:rsid w:val="00DD7165"/>
    <w:rsid w:val="00DD7855"/>
    <w:rsid w:val="00DE015B"/>
    <w:rsid w:val="00DE08FE"/>
    <w:rsid w:val="00DE0B66"/>
    <w:rsid w:val="00DE0F3E"/>
    <w:rsid w:val="00DE2DB3"/>
    <w:rsid w:val="00DE35D4"/>
    <w:rsid w:val="00DE3791"/>
    <w:rsid w:val="00DE3BFF"/>
    <w:rsid w:val="00DE3E0F"/>
    <w:rsid w:val="00DE4654"/>
    <w:rsid w:val="00DE4726"/>
    <w:rsid w:val="00DE476F"/>
    <w:rsid w:val="00DE57E5"/>
    <w:rsid w:val="00DE67D8"/>
    <w:rsid w:val="00DE6888"/>
    <w:rsid w:val="00DE69BA"/>
    <w:rsid w:val="00DE6C82"/>
    <w:rsid w:val="00DE6CBB"/>
    <w:rsid w:val="00DE6E1E"/>
    <w:rsid w:val="00DE70F3"/>
    <w:rsid w:val="00DE74AF"/>
    <w:rsid w:val="00DE7C8A"/>
    <w:rsid w:val="00DF01F5"/>
    <w:rsid w:val="00DF020E"/>
    <w:rsid w:val="00DF067C"/>
    <w:rsid w:val="00DF082F"/>
    <w:rsid w:val="00DF0895"/>
    <w:rsid w:val="00DF08F2"/>
    <w:rsid w:val="00DF0AEF"/>
    <w:rsid w:val="00DF0CDF"/>
    <w:rsid w:val="00DF0E42"/>
    <w:rsid w:val="00DF0EF0"/>
    <w:rsid w:val="00DF1044"/>
    <w:rsid w:val="00DF1494"/>
    <w:rsid w:val="00DF17BB"/>
    <w:rsid w:val="00DF20AB"/>
    <w:rsid w:val="00DF232B"/>
    <w:rsid w:val="00DF2B3D"/>
    <w:rsid w:val="00DF2D1D"/>
    <w:rsid w:val="00DF2D9B"/>
    <w:rsid w:val="00DF309E"/>
    <w:rsid w:val="00DF31FD"/>
    <w:rsid w:val="00DF38C1"/>
    <w:rsid w:val="00DF39FF"/>
    <w:rsid w:val="00DF3B08"/>
    <w:rsid w:val="00DF3C8B"/>
    <w:rsid w:val="00DF4652"/>
    <w:rsid w:val="00DF4B55"/>
    <w:rsid w:val="00DF5130"/>
    <w:rsid w:val="00DF5276"/>
    <w:rsid w:val="00DF5345"/>
    <w:rsid w:val="00DF5405"/>
    <w:rsid w:val="00DF5E15"/>
    <w:rsid w:val="00DF5F85"/>
    <w:rsid w:val="00DF6475"/>
    <w:rsid w:val="00DF687A"/>
    <w:rsid w:val="00DF6B1C"/>
    <w:rsid w:val="00DF6CF4"/>
    <w:rsid w:val="00DF6FB1"/>
    <w:rsid w:val="00DF7089"/>
    <w:rsid w:val="00DF76DF"/>
    <w:rsid w:val="00DF7EB7"/>
    <w:rsid w:val="00E001EE"/>
    <w:rsid w:val="00E0047E"/>
    <w:rsid w:val="00E0050F"/>
    <w:rsid w:val="00E00F60"/>
    <w:rsid w:val="00E019EC"/>
    <w:rsid w:val="00E0236E"/>
    <w:rsid w:val="00E023A2"/>
    <w:rsid w:val="00E02A99"/>
    <w:rsid w:val="00E02DE0"/>
    <w:rsid w:val="00E035A8"/>
    <w:rsid w:val="00E03BD9"/>
    <w:rsid w:val="00E04363"/>
    <w:rsid w:val="00E0690E"/>
    <w:rsid w:val="00E0714E"/>
    <w:rsid w:val="00E078FF"/>
    <w:rsid w:val="00E07AD3"/>
    <w:rsid w:val="00E07FF1"/>
    <w:rsid w:val="00E103AB"/>
    <w:rsid w:val="00E11964"/>
    <w:rsid w:val="00E1197A"/>
    <w:rsid w:val="00E11A65"/>
    <w:rsid w:val="00E11E1E"/>
    <w:rsid w:val="00E12344"/>
    <w:rsid w:val="00E12420"/>
    <w:rsid w:val="00E1267A"/>
    <w:rsid w:val="00E12C59"/>
    <w:rsid w:val="00E13628"/>
    <w:rsid w:val="00E13F79"/>
    <w:rsid w:val="00E14081"/>
    <w:rsid w:val="00E1466F"/>
    <w:rsid w:val="00E14B0C"/>
    <w:rsid w:val="00E16EC8"/>
    <w:rsid w:val="00E16F32"/>
    <w:rsid w:val="00E2040F"/>
    <w:rsid w:val="00E21140"/>
    <w:rsid w:val="00E2183A"/>
    <w:rsid w:val="00E2196F"/>
    <w:rsid w:val="00E21A22"/>
    <w:rsid w:val="00E21D43"/>
    <w:rsid w:val="00E21EA9"/>
    <w:rsid w:val="00E22A3E"/>
    <w:rsid w:val="00E22B50"/>
    <w:rsid w:val="00E232B8"/>
    <w:rsid w:val="00E23CB8"/>
    <w:rsid w:val="00E248E3"/>
    <w:rsid w:val="00E24A35"/>
    <w:rsid w:val="00E24C4E"/>
    <w:rsid w:val="00E257C6"/>
    <w:rsid w:val="00E25C81"/>
    <w:rsid w:val="00E25EF9"/>
    <w:rsid w:val="00E267C5"/>
    <w:rsid w:val="00E2710E"/>
    <w:rsid w:val="00E27774"/>
    <w:rsid w:val="00E27B5F"/>
    <w:rsid w:val="00E27D1C"/>
    <w:rsid w:val="00E27EC8"/>
    <w:rsid w:val="00E3021E"/>
    <w:rsid w:val="00E303AD"/>
    <w:rsid w:val="00E30DE0"/>
    <w:rsid w:val="00E31574"/>
    <w:rsid w:val="00E31AD8"/>
    <w:rsid w:val="00E31B08"/>
    <w:rsid w:val="00E31BBB"/>
    <w:rsid w:val="00E31CBD"/>
    <w:rsid w:val="00E31FFE"/>
    <w:rsid w:val="00E321B4"/>
    <w:rsid w:val="00E32521"/>
    <w:rsid w:val="00E32B97"/>
    <w:rsid w:val="00E33232"/>
    <w:rsid w:val="00E33418"/>
    <w:rsid w:val="00E33600"/>
    <w:rsid w:val="00E338D1"/>
    <w:rsid w:val="00E3390C"/>
    <w:rsid w:val="00E33BA6"/>
    <w:rsid w:val="00E33D01"/>
    <w:rsid w:val="00E33D48"/>
    <w:rsid w:val="00E347F3"/>
    <w:rsid w:val="00E34AC6"/>
    <w:rsid w:val="00E353D8"/>
    <w:rsid w:val="00E355B9"/>
    <w:rsid w:val="00E35A65"/>
    <w:rsid w:val="00E35BE9"/>
    <w:rsid w:val="00E36806"/>
    <w:rsid w:val="00E374B2"/>
    <w:rsid w:val="00E37A36"/>
    <w:rsid w:val="00E37B85"/>
    <w:rsid w:val="00E41D36"/>
    <w:rsid w:val="00E42002"/>
    <w:rsid w:val="00E420F7"/>
    <w:rsid w:val="00E42148"/>
    <w:rsid w:val="00E43345"/>
    <w:rsid w:val="00E438FD"/>
    <w:rsid w:val="00E43B5F"/>
    <w:rsid w:val="00E4400A"/>
    <w:rsid w:val="00E4539B"/>
    <w:rsid w:val="00E4553A"/>
    <w:rsid w:val="00E45CA4"/>
    <w:rsid w:val="00E45EFA"/>
    <w:rsid w:val="00E46473"/>
    <w:rsid w:val="00E473B0"/>
    <w:rsid w:val="00E47899"/>
    <w:rsid w:val="00E47D6B"/>
    <w:rsid w:val="00E505BB"/>
    <w:rsid w:val="00E506A6"/>
    <w:rsid w:val="00E5078D"/>
    <w:rsid w:val="00E50795"/>
    <w:rsid w:val="00E50A86"/>
    <w:rsid w:val="00E51741"/>
    <w:rsid w:val="00E525D4"/>
    <w:rsid w:val="00E52767"/>
    <w:rsid w:val="00E52D6A"/>
    <w:rsid w:val="00E53066"/>
    <w:rsid w:val="00E5306A"/>
    <w:rsid w:val="00E53389"/>
    <w:rsid w:val="00E53F14"/>
    <w:rsid w:val="00E55163"/>
    <w:rsid w:val="00E551A3"/>
    <w:rsid w:val="00E55206"/>
    <w:rsid w:val="00E555AE"/>
    <w:rsid w:val="00E55C86"/>
    <w:rsid w:val="00E570FF"/>
    <w:rsid w:val="00E57799"/>
    <w:rsid w:val="00E57960"/>
    <w:rsid w:val="00E6017E"/>
    <w:rsid w:val="00E601A8"/>
    <w:rsid w:val="00E60E05"/>
    <w:rsid w:val="00E60E4B"/>
    <w:rsid w:val="00E6152E"/>
    <w:rsid w:val="00E61C01"/>
    <w:rsid w:val="00E61D1E"/>
    <w:rsid w:val="00E61D26"/>
    <w:rsid w:val="00E6260B"/>
    <w:rsid w:val="00E62E27"/>
    <w:rsid w:val="00E63118"/>
    <w:rsid w:val="00E63287"/>
    <w:rsid w:val="00E63296"/>
    <w:rsid w:val="00E6347A"/>
    <w:rsid w:val="00E635F5"/>
    <w:rsid w:val="00E63FD0"/>
    <w:rsid w:val="00E645F0"/>
    <w:rsid w:val="00E648B2"/>
    <w:rsid w:val="00E65849"/>
    <w:rsid w:val="00E65A88"/>
    <w:rsid w:val="00E65D0E"/>
    <w:rsid w:val="00E66BCA"/>
    <w:rsid w:val="00E66DDE"/>
    <w:rsid w:val="00E67123"/>
    <w:rsid w:val="00E67453"/>
    <w:rsid w:val="00E67706"/>
    <w:rsid w:val="00E67BCD"/>
    <w:rsid w:val="00E67BEA"/>
    <w:rsid w:val="00E67E70"/>
    <w:rsid w:val="00E67F46"/>
    <w:rsid w:val="00E704D3"/>
    <w:rsid w:val="00E70513"/>
    <w:rsid w:val="00E705AE"/>
    <w:rsid w:val="00E70D3B"/>
    <w:rsid w:val="00E70FA4"/>
    <w:rsid w:val="00E72436"/>
    <w:rsid w:val="00E7272F"/>
    <w:rsid w:val="00E72E0E"/>
    <w:rsid w:val="00E73941"/>
    <w:rsid w:val="00E7413E"/>
    <w:rsid w:val="00E7421C"/>
    <w:rsid w:val="00E7433B"/>
    <w:rsid w:val="00E747FF"/>
    <w:rsid w:val="00E7486A"/>
    <w:rsid w:val="00E752DB"/>
    <w:rsid w:val="00E75362"/>
    <w:rsid w:val="00E75B30"/>
    <w:rsid w:val="00E75C20"/>
    <w:rsid w:val="00E75E2F"/>
    <w:rsid w:val="00E75E9B"/>
    <w:rsid w:val="00E763EB"/>
    <w:rsid w:val="00E76734"/>
    <w:rsid w:val="00E767E2"/>
    <w:rsid w:val="00E7690C"/>
    <w:rsid w:val="00E76B4B"/>
    <w:rsid w:val="00E77CDB"/>
    <w:rsid w:val="00E804B9"/>
    <w:rsid w:val="00E8156B"/>
    <w:rsid w:val="00E81B6A"/>
    <w:rsid w:val="00E81FAC"/>
    <w:rsid w:val="00E826D7"/>
    <w:rsid w:val="00E82DA5"/>
    <w:rsid w:val="00E8388D"/>
    <w:rsid w:val="00E83D52"/>
    <w:rsid w:val="00E84B2C"/>
    <w:rsid w:val="00E85255"/>
    <w:rsid w:val="00E85465"/>
    <w:rsid w:val="00E85906"/>
    <w:rsid w:val="00E85E01"/>
    <w:rsid w:val="00E8623F"/>
    <w:rsid w:val="00E86A14"/>
    <w:rsid w:val="00E86C1F"/>
    <w:rsid w:val="00E86D04"/>
    <w:rsid w:val="00E86D9D"/>
    <w:rsid w:val="00E86DC2"/>
    <w:rsid w:val="00E86DCB"/>
    <w:rsid w:val="00E86FB5"/>
    <w:rsid w:val="00E87214"/>
    <w:rsid w:val="00E872C2"/>
    <w:rsid w:val="00E87488"/>
    <w:rsid w:val="00E90552"/>
    <w:rsid w:val="00E90C70"/>
    <w:rsid w:val="00E90FB2"/>
    <w:rsid w:val="00E911A0"/>
    <w:rsid w:val="00E912AD"/>
    <w:rsid w:val="00E91A1E"/>
    <w:rsid w:val="00E91C0F"/>
    <w:rsid w:val="00E920F2"/>
    <w:rsid w:val="00E922DC"/>
    <w:rsid w:val="00E928C9"/>
    <w:rsid w:val="00E92D1F"/>
    <w:rsid w:val="00E93247"/>
    <w:rsid w:val="00E93778"/>
    <w:rsid w:val="00E93BDA"/>
    <w:rsid w:val="00E93DEE"/>
    <w:rsid w:val="00E948AD"/>
    <w:rsid w:val="00E94CC7"/>
    <w:rsid w:val="00E95646"/>
    <w:rsid w:val="00E966CD"/>
    <w:rsid w:val="00E9687D"/>
    <w:rsid w:val="00E969EC"/>
    <w:rsid w:val="00E96E60"/>
    <w:rsid w:val="00EA0A8D"/>
    <w:rsid w:val="00EA0C09"/>
    <w:rsid w:val="00EA0CD6"/>
    <w:rsid w:val="00EA0DEA"/>
    <w:rsid w:val="00EA138B"/>
    <w:rsid w:val="00EA2846"/>
    <w:rsid w:val="00EA2DAC"/>
    <w:rsid w:val="00EA33BB"/>
    <w:rsid w:val="00EA349A"/>
    <w:rsid w:val="00EA3646"/>
    <w:rsid w:val="00EA3A9F"/>
    <w:rsid w:val="00EA3BDC"/>
    <w:rsid w:val="00EA3E0B"/>
    <w:rsid w:val="00EA4543"/>
    <w:rsid w:val="00EA455A"/>
    <w:rsid w:val="00EA462D"/>
    <w:rsid w:val="00EA4931"/>
    <w:rsid w:val="00EA4EAD"/>
    <w:rsid w:val="00EA5588"/>
    <w:rsid w:val="00EA6403"/>
    <w:rsid w:val="00EA67C8"/>
    <w:rsid w:val="00EA6EEF"/>
    <w:rsid w:val="00EA6F07"/>
    <w:rsid w:val="00EA736C"/>
    <w:rsid w:val="00EA7424"/>
    <w:rsid w:val="00EA78A8"/>
    <w:rsid w:val="00EB04D4"/>
    <w:rsid w:val="00EB0599"/>
    <w:rsid w:val="00EB0B0D"/>
    <w:rsid w:val="00EB0B91"/>
    <w:rsid w:val="00EB102A"/>
    <w:rsid w:val="00EB1451"/>
    <w:rsid w:val="00EB1545"/>
    <w:rsid w:val="00EB1B41"/>
    <w:rsid w:val="00EB1CFE"/>
    <w:rsid w:val="00EB1E8D"/>
    <w:rsid w:val="00EB1FA0"/>
    <w:rsid w:val="00EB1FCE"/>
    <w:rsid w:val="00EB2C6F"/>
    <w:rsid w:val="00EB366E"/>
    <w:rsid w:val="00EB37A5"/>
    <w:rsid w:val="00EB397D"/>
    <w:rsid w:val="00EB4D6F"/>
    <w:rsid w:val="00EB530E"/>
    <w:rsid w:val="00EB5601"/>
    <w:rsid w:val="00EB597F"/>
    <w:rsid w:val="00EB5C02"/>
    <w:rsid w:val="00EB62F3"/>
    <w:rsid w:val="00EB688E"/>
    <w:rsid w:val="00EB702C"/>
    <w:rsid w:val="00EB72CE"/>
    <w:rsid w:val="00EB7E78"/>
    <w:rsid w:val="00EB7FF7"/>
    <w:rsid w:val="00EC0237"/>
    <w:rsid w:val="00EC0775"/>
    <w:rsid w:val="00EC07F1"/>
    <w:rsid w:val="00EC0CC9"/>
    <w:rsid w:val="00EC128D"/>
    <w:rsid w:val="00EC176F"/>
    <w:rsid w:val="00EC17D7"/>
    <w:rsid w:val="00EC1BB9"/>
    <w:rsid w:val="00EC1D6E"/>
    <w:rsid w:val="00EC1FE6"/>
    <w:rsid w:val="00EC24CB"/>
    <w:rsid w:val="00EC26B4"/>
    <w:rsid w:val="00EC2851"/>
    <w:rsid w:val="00EC3959"/>
    <w:rsid w:val="00EC3E91"/>
    <w:rsid w:val="00EC4478"/>
    <w:rsid w:val="00EC4782"/>
    <w:rsid w:val="00EC4953"/>
    <w:rsid w:val="00EC5052"/>
    <w:rsid w:val="00EC556E"/>
    <w:rsid w:val="00EC5843"/>
    <w:rsid w:val="00EC5D52"/>
    <w:rsid w:val="00EC5E04"/>
    <w:rsid w:val="00EC5FD1"/>
    <w:rsid w:val="00EC6062"/>
    <w:rsid w:val="00EC61A8"/>
    <w:rsid w:val="00EC69FF"/>
    <w:rsid w:val="00EC7433"/>
    <w:rsid w:val="00EC7FCF"/>
    <w:rsid w:val="00ED0F84"/>
    <w:rsid w:val="00ED132C"/>
    <w:rsid w:val="00ED1BB0"/>
    <w:rsid w:val="00ED23E1"/>
    <w:rsid w:val="00ED259D"/>
    <w:rsid w:val="00ED26E9"/>
    <w:rsid w:val="00ED318E"/>
    <w:rsid w:val="00ED35F3"/>
    <w:rsid w:val="00ED365C"/>
    <w:rsid w:val="00ED3F0C"/>
    <w:rsid w:val="00ED46E2"/>
    <w:rsid w:val="00ED4953"/>
    <w:rsid w:val="00ED55EF"/>
    <w:rsid w:val="00ED598B"/>
    <w:rsid w:val="00ED5B7F"/>
    <w:rsid w:val="00ED5D2A"/>
    <w:rsid w:val="00ED618D"/>
    <w:rsid w:val="00ED6251"/>
    <w:rsid w:val="00ED6944"/>
    <w:rsid w:val="00ED700E"/>
    <w:rsid w:val="00ED74EB"/>
    <w:rsid w:val="00ED79EB"/>
    <w:rsid w:val="00EE0B07"/>
    <w:rsid w:val="00EE0F39"/>
    <w:rsid w:val="00EE2089"/>
    <w:rsid w:val="00EE28FE"/>
    <w:rsid w:val="00EE2E8F"/>
    <w:rsid w:val="00EE3203"/>
    <w:rsid w:val="00EE33C9"/>
    <w:rsid w:val="00EE343B"/>
    <w:rsid w:val="00EE3476"/>
    <w:rsid w:val="00EE349E"/>
    <w:rsid w:val="00EE382A"/>
    <w:rsid w:val="00EE4ED6"/>
    <w:rsid w:val="00EE5D82"/>
    <w:rsid w:val="00EE6836"/>
    <w:rsid w:val="00EE690A"/>
    <w:rsid w:val="00EE6D3E"/>
    <w:rsid w:val="00EE7983"/>
    <w:rsid w:val="00EE7C01"/>
    <w:rsid w:val="00EE7CA2"/>
    <w:rsid w:val="00EF017D"/>
    <w:rsid w:val="00EF07B5"/>
    <w:rsid w:val="00EF07C9"/>
    <w:rsid w:val="00EF0835"/>
    <w:rsid w:val="00EF0D45"/>
    <w:rsid w:val="00EF1730"/>
    <w:rsid w:val="00EF18B2"/>
    <w:rsid w:val="00EF1E23"/>
    <w:rsid w:val="00EF26FB"/>
    <w:rsid w:val="00EF2780"/>
    <w:rsid w:val="00EF2891"/>
    <w:rsid w:val="00EF34CD"/>
    <w:rsid w:val="00EF3C5C"/>
    <w:rsid w:val="00EF434C"/>
    <w:rsid w:val="00EF434D"/>
    <w:rsid w:val="00EF49D5"/>
    <w:rsid w:val="00EF4F0D"/>
    <w:rsid w:val="00EF51FA"/>
    <w:rsid w:val="00EF535F"/>
    <w:rsid w:val="00EF5945"/>
    <w:rsid w:val="00EF5A4B"/>
    <w:rsid w:val="00EF5C9B"/>
    <w:rsid w:val="00EF5DBB"/>
    <w:rsid w:val="00EF5E1C"/>
    <w:rsid w:val="00EF6516"/>
    <w:rsid w:val="00EF67A1"/>
    <w:rsid w:val="00EF7093"/>
    <w:rsid w:val="00EF759C"/>
    <w:rsid w:val="00F0015D"/>
    <w:rsid w:val="00F001FB"/>
    <w:rsid w:val="00F009C4"/>
    <w:rsid w:val="00F01AC6"/>
    <w:rsid w:val="00F02473"/>
    <w:rsid w:val="00F030FA"/>
    <w:rsid w:val="00F03B61"/>
    <w:rsid w:val="00F03DD1"/>
    <w:rsid w:val="00F04816"/>
    <w:rsid w:val="00F04A54"/>
    <w:rsid w:val="00F04AF3"/>
    <w:rsid w:val="00F04EB6"/>
    <w:rsid w:val="00F05935"/>
    <w:rsid w:val="00F05BFE"/>
    <w:rsid w:val="00F0644A"/>
    <w:rsid w:val="00F06884"/>
    <w:rsid w:val="00F06FD9"/>
    <w:rsid w:val="00F07371"/>
    <w:rsid w:val="00F076DA"/>
    <w:rsid w:val="00F07BAE"/>
    <w:rsid w:val="00F07EAA"/>
    <w:rsid w:val="00F1026F"/>
    <w:rsid w:val="00F10282"/>
    <w:rsid w:val="00F10512"/>
    <w:rsid w:val="00F10FBA"/>
    <w:rsid w:val="00F11B23"/>
    <w:rsid w:val="00F11DD1"/>
    <w:rsid w:val="00F11DDA"/>
    <w:rsid w:val="00F11FF1"/>
    <w:rsid w:val="00F12583"/>
    <w:rsid w:val="00F12D3F"/>
    <w:rsid w:val="00F12E5B"/>
    <w:rsid w:val="00F13645"/>
    <w:rsid w:val="00F13894"/>
    <w:rsid w:val="00F13A20"/>
    <w:rsid w:val="00F13BF4"/>
    <w:rsid w:val="00F13CF6"/>
    <w:rsid w:val="00F142AB"/>
    <w:rsid w:val="00F146AE"/>
    <w:rsid w:val="00F14CBF"/>
    <w:rsid w:val="00F1538E"/>
    <w:rsid w:val="00F154CE"/>
    <w:rsid w:val="00F16252"/>
    <w:rsid w:val="00F17196"/>
    <w:rsid w:val="00F176C0"/>
    <w:rsid w:val="00F17863"/>
    <w:rsid w:val="00F17982"/>
    <w:rsid w:val="00F17DED"/>
    <w:rsid w:val="00F20189"/>
    <w:rsid w:val="00F20546"/>
    <w:rsid w:val="00F20DFA"/>
    <w:rsid w:val="00F21022"/>
    <w:rsid w:val="00F210FD"/>
    <w:rsid w:val="00F211C8"/>
    <w:rsid w:val="00F21897"/>
    <w:rsid w:val="00F218B2"/>
    <w:rsid w:val="00F21A07"/>
    <w:rsid w:val="00F21B2D"/>
    <w:rsid w:val="00F21B7A"/>
    <w:rsid w:val="00F21D1A"/>
    <w:rsid w:val="00F21F72"/>
    <w:rsid w:val="00F22444"/>
    <w:rsid w:val="00F2257B"/>
    <w:rsid w:val="00F227EE"/>
    <w:rsid w:val="00F22B2C"/>
    <w:rsid w:val="00F22D6E"/>
    <w:rsid w:val="00F22D93"/>
    <w:rsid w:val="00F231C0"/>
    <w:rsid w:val="00F23A41"/>
    <w:rsid w:val="00F23ABE"/>
    <w:rsid w:val="00F2405C"/>
    <w:rsid w:val="00F246C9"/>
    <w:rsid w:val="00F24AC0"/>
    <w:rsid w:val="00F252E2"/>
    <w:rsid w:val="00F25E64"/>
    <w:rsid w:val="00F260BF"/>
    <w:rsid w:val="00F26B2F"/>
    <w:rsid w:val="00F26E24"/>
    <w:rsid w:val="00F27873"/>
    <w:rsid w:val="00F27FE4"/>
    <w:rsid w:val="00F31070"/>
    <w:rsid w:val="00F3116D"/>
    <w:rsid w:val="00F31400"/>
    <w:rsid w:val="00F3169D"/>
    <w:rsid w:val="00F31807"/>
    <w:rsid w:val="00F31A2B"/>
    <w:rsid w:val="00F31B25"/>
    <w:rsid w:val="00F31F03"/>
    <w:rsid w:val="00F32FCB"/>
    <w:rsid w:val="00F334E9"/>
    <w:rsid w:val="00F34C3D"/>
    <w:rsid w:val="00F3562E"/>
    <w:rsid w:val="00F35A5E"/>
    <w:rsid w:val="00F360E8"/>
    <w:rsid w:val="00F36403"/>
    <w:rsid w:val="00F36557"/>
    <w:rsid w:val="00F36BD4"/>
    <w:rsid w:val="00F3714B"/>
    <w:rsid w:val="00F37A80"/>
    <w:rsid w:val="00F420E3"/>
    <w:rsid w:val="00F43215"/>
    <w:rsid w:val="00F43283"/>
    <w:rsid w:val="00F43344"/>
    <w:rsid w:val="00F43D56"/>
    <w:rsid w:val="00F43DF8"/>
    <w:rsid w:val="00F43E17"/>
    <w:rsid w:val="00F43E60"/>
    <w:rsid w:val="00F45422"/>
    <w:rsid w:val="00F4542D"/>
    <w:rsid w:val="00F457C4"/>
    <w:rsid w:val="00F45A65"/>
    <w:rsid w:val="00F46640"/>
    <w:rsid w:val="00F475DD"/>
    <w:rsid w:val="00F476D8"/>
    <w:rsid w:val="00F5036B"/>
    <w:rsid w:val="00F50BB8"/>
    <w:rsid w:val="00F50C6C"/>
    <w:rsid w:val="00F50E5F"/>
    <w:rsid w:val="00F51BF4"/>
    <w:rsid w:val="00F51DDE"/>
    <w:rsid w:val="00F522D2"/>
    <w:rsid w:val="00F52B7A"/>
    <w:rsid w:val="00F52C3A"/>
    <w:rsid w:val="00F533B8"/>
    <w:rsid w:val="00F53637"/>
    <w:rsid w:val="00F53735"/>
    <w:rsid w:val="00F53A14"/>
    <w:rsid w:val="00F53C81"/>
    <w:rsid w:val="00F5405E"/>
    <w:rsid w:val="00F555B5"/>
    <w:rsid w:val="00F5563B"/>
    <w:rsid w:val="00F55C57"/>
    <w:rsid w:val="00F55ED6"/>
    <w:rsid w:val="00F56897"/>
    <w:rsid w:val="00F56DCB"/>
    <w:rsid w:val="00F57587"/>
    <w:rsid w:val="00F57753"/>
    <w:rsid w:val="00F578B0"/>
    <w:rsid w:val="00F602C2"/>
    <w:rsid w:val="00F60ADC"/>
    <w:rsid w:val="00F61480"/>
    <w:rsid w:val="00F6211A"/>
    <w:rsid w:val="00F625FF"/>
    <w:rsid w:val="00F62AF9"/>
    <w:rsid w:val="00F63072"/>
    <w:rsid w:val="00F63D6C"/>
    <w:rsid w:val="00F643F7"/>
    <w:rsid w:val="00F645E6"/>
    <w:rsid w:val="00F653A1"/>
    <w:rsid w:val="00F653C5"/>
    <w:rsid w:val="00F659BD"/>
    <w:rsid w:val="00F665F8"/>
    <w:rsid w:val="00F669C9"/>
    <w:rsid w:val="00F669F8"/>
    <w:rsid w:val="00F66E8C"/>
    <w:rsid w:val="00F6755D"/>
    <w:rsid w:val="00F67C66"/>
    <w:rsid w:val="00F67DF6"/>
    <w:rsid w:val="00F70436"/>
    <w:rsid w:val="00F70EFA"/>
    <w:rsid w:val="00F71127"/>
    <w:rsid w:val="00F71281"/>
    <w:rsid w:val="00F713EF"/>
    <w:rsid w:val="00F71456"/>
    <w:rsid w:val="00F718BA"/>
    <w:rsid w:val="00F72364"/>
    <w:rsid w:val="00F72581"/>
    <w:rsid w:val="00F72D11"/>
    <w:rsid w:val="00F73155"/>
    <w:rsid w:val="00F7345E"/>
    <w:rsid w:val="00F73758"/>
    <w:rsid w:val="00F7449B"/>
    <w:rsid w:val="00F744ED"/>
    <w:rsid w:val="00F753E2"/>
    <w:rsid w:val="00F763E0"/>
    <w:rsid w:val="00F76AC2"/>
    <w:rsid w:val="00F7788B"/>
    <w:rsid w:val="00F77B56"/>
    <w:rsid w:val="00F77D86"/>
    <w:rsid w:val="00F8071D"/>
    <w:rsid w:val="00F808E3"/>
    <w:rsid w:val="00F80B89"/>
    <w:rsid w:val="00F80E78"/>
    <w:rsid w:val="00F80FD8"/>
    <w:rsid w:val="00F81392"/>
    <w:rsid w:val="00F81BB4"/>
    <w:rsid w:val="00F8276A"/>
    <w:rsid w:val="00F82BCB"/>
    <w:rsid w:val="00F82BDA"/>
    <w:rsid w:val="00F83274"/>
    <w:rsid w:val="00F833E2"/>
    <w:rsid w:val="00F83714"/>
    <w:rsid w:val="00F83925"/>
    <w:rsid w:val="00F83AD1"/>
    <w:rsid w:val="00F84061"/>
    <w:rsid w:val="00F84194"/>
    <w:rsid w:val="00F84693"/>
    <w:rsid w:val="00F84A9A"/>
    <w:rsid w:val="00F84F1D"/>
    <w:rsid w:val="00F85137"/>
    <w:rsid w:val="00F85D03"/>
    <w:rsid w:val="00F85E51"/>
    <w:rsid w:val="00F85FF9"/>
    <w:rsid w:val="00F86AED"/>
    <w:rsid w:val="00F86CE7"/>
    <w:rsid w:val="00F86D65"/>
    <w:rsid w:val="00F86DA7"/>
    <w:rsid w:val="00F87062"/>
    <w:rsid w:val="00F87849"/>
    <w:rsid w:val="00F87936"/>
    <w:rsid w:val="00F87AFC"/>
    <w:rsid w:val="00F87D8C"/>
    <w:rsid w:val="00F90026"/>
    <w:rsid w:val="00F9004E"/>
    <w:rsid w:val="00F90057"/>
    <w:rsid w:val="00F90960"/>
    <w:rsid w:val="00F90C00"/>
    <w:rsid w:val="00F9121A"/>
    <w:rsid w:val="00F918EF"/>
    <w:rsid w:val="00F93D2B"/>
    <w:rsid w:val="00F94BC1"/>
    <w:rsid w:val="00F94E1E"/>
    <w:rsid w:val="00F94E71"/>
    <w:rsid w:val="00F956B2"/>
    <w:rsid w:val="00F95E7F"/>
    <w:rsid w:val="00F95F28"/>
    <w:rsid w:val="00F963D0"/>
    <w:rsid w:val="00F96FB3"/>
    <w:rsid w:val="00F97249"/>
    <w:rsid w:val="00F97A11"/>
    <w:rsid w:val="00F97DA4"/>
    <w:rsid w:val="00F97E03"/>
    <w:rsid w:val="00FA02FD"/>
    <w:rsid w:val="00FA0B75"/>
    <w:rsid w:val="00FA0D01"/>
    <w:rsid w:val="00FA0F90"/>
    <w:rsid w:val="00FA1CCF"/>
    <w:rsid w:val="00FA22E4"/>
    <w:rsid w:val="00FA23FD"/>
    <w:rsid w:val="00FA2BBC"/>
    <w:rsid w:val="00FA3768"/>
    <w:rsid w:val="00FA3997"/>
    <w:rsid w:val="00FA4605"/>
    <w:rsid w:val="00FA472D"/>
    <w:rsid w:val="00FA4A88"/>
    <w:rsid w:val="00FA4B8D"/>
    <w:rsid w:val="00FA52AF"/>
    <w:rsid w:val="00FA5AD3"/>
    <w:rsid w:val="00FA657B"/>
    <w:rsid w:val="00FA6844"/>
    <w:rsid w:val="00FA722B"/>
    <w:rsid w:val="00FA7601"/>
    <w:rsid w:val="00FA7784"/>
    <w:rsid w:val="00FA7955"/>
    <w:rsid w:val="00FA7A0A"/>
    <w:rsid w:val="00FA7F75"/>
    <w:rsid w:val="00FB004E"/>
    <w:rsid w:val="00FB006D"/>
    <w:rsid w:val="00FB049E"/>
    <w:rsid w:val="00FB09A4"/>
    <w:rsid w:val="00FB0E80"/>
    <w:rsid w:val="00FB13DC"/>
    <w:rsid w:val="00FB178E"/>
    <w:rsid w:val="00FB1A42"/>
    <w:rsid w:val="00FB1DA5"/>
    <w:rsid w:val="00FB227C"/>
    <w:rsid w:val="00FB2D18"/>
    <w:rsid w:val="00FB2E7F"/>
    <w:rsid w:val="00FB2FDC"/>
    <w:rsid w:val="00FB3000"/>
    <w:rsid w:val="00FB32CA"/>
    <w:rsid w:val="00FB33FD"/>
    <w:rsid w:val="00FB3579"/>
    <w:rsid w:val="00FB35A7"/>
    <w:rsid w:val="00FB3836"/>
    <w:rsid w:val="00FB442C"/>
    <w:rsid w:val="00FB4F1D"/>
    <w:rsid w:val="00FB5236"/>
    <w:rsid w:val="00FB52D1"/>
    <w:rsid w:val="00FB568D"/>
    <w:rsid w:val="00FB5A22"/>
    <w:rsid w:val="00FB6617"/>
    <w:rsid w:val="00FB6A72"/>
    <w:rsid w:val="00FB70DF"/>
    <w:rsid w:val="00FB7439"/>
    <w:rsid w:val="00FB7525"/>
    <w:rsid w:val="00FB76BE"/>
    <w:rsid w:val="00FC0C87"/>
    <w:rsid w:val="00FC1057"/>
    <w:rsid w:val="00FC1683"/>
    <w:rsid w:val="00FC179C"/>
    <w:rsid w:val="00FC1D00"/>
    <w:rsid w:val="00FC1EEE"/>
    <w:rsid w:val="00FC2957"/>
    <w:rsid w:val="00FC35DE"/>
    <w:rsid w:val="00FC36D9"/>
    <w:rsid w:val="00FC3F06"/>
    <w:rsid w:val="00FC3F24"/>
    <w:rsid w:val="00FC4077"/>
    <w:rsid w:val="00FC53A1"/>
    <w:rsid w:val="00FC564E"/>
    <w:rsid w:val="00FC5E35"/>
    <w:rsid w:val="00FC5E60"/>
    <w:rsid w:val="00FC6FD8"/>
    <w:rsid w:val="00FC7391"/>
    <w:rsid w:val="00FD1481"/>
    <w:rsid w:val="00FD159F"/>
    <w:rsid w:val="00FD1962"/>
    <w:rsid w:val="00FD1EAF"/>
    <w:rsid w:val="00FD2186"/>
    <w:rsid w:val="00FD25D5"/>
    <w:rsid w:val="00FD2A3C"/>
    <w:rsid w:val="00FD2D2B"/>
    <w:rsid w:val="00FD2EDE"/>
    <w:rsid w:val="00FD33EF"/>
    <w:rsid w:val="00FD3DB0"/>
    <w:rsid w:val="00FD3E60"/>
    <w:rsid w:val="00FD44A5"/>
    <w:rsid w:val="00FD4996"/>
    <w:rsid w:val="00FD50F5"/>
    <w:rsid w:val="00FD522D"/>
    <w:rsid w:val="00FD57FC"/>
    <w:rsid w:val="00FD6065"/>
    <w:rsid w:val="00FD6942"/>
    <w:rsid w:val="00FD749D"/>
    <w:rsid w:val="00FD7811"/>
    <w:rsid w:val="00FD7BB3"/>
    <w:rsid w:val="00FE0684"/>
    <w:rsid w:val="00FE07BE"/>
    <w:rsid w:val="00FE1296"/>
    <w:rsid w:val="00FE18CC"/>
    <w:rsid w:val="00FE1B21"/>
    <w:rsid w:val="00FE1EB4"/>
    <w:rsid w:val="00FE2317"/>
    <w:rsid w:val="00FE254A"/>
    <w:rsid w:val="00FE2E26"/>
    <w:rsid w:val="00FE3A2E"/>
    <w:rsid w:val="00FE404E"/>
    <w:rsid w:val="00FE501C"/>
    <w:rsid w:val="00FE5817"/>
    <w:rsid w:val="00FE5DF7"/>
    <w:rsid w:val="00FE6996"/>
    <w:rsid w:val="00FE71E9"/>
    <w:rsid w:val="00FE7F4D"/>
    <w:rsid w:val="00FE7F7B"/>
    <w:rsid w:val="00FE7F81"/>
    <w:rsid w:val="00FF003F"/>
    <w:rsid w:val="00FF07A9"/>
    <w:rsid w:val="00FF0C24"/>
    <w:rsid w:val="00FF0E05"/>
    <w:rsid w:val="00FF0ECF"/>
    <w:rsid w:val="00FF1261"/>
    <w:rsid w:val="00FF17CB"/>
    <w:rsid w:val="00FF18F3"/>
    <w:rsid w:val="00FF1AFB"/>
    <w:rsid w:val="00FF21D6"/>
    <w:rsid w:val="00FF22FD"/>
    <w:rsid w:val="00FF26A5"/>
    <w:rsid w:val="00FF279C"/>
    <w:rsid w:val="00FF279F"/>
    <w:rsid w:val="00FF2B2E"/>
    <w:rsid w:val="00FF2E6E"/>
    <w:rsid w:val="00FF3736"/>
    <w:rsid w:val="00FF3AF3"/>
    <w:rsid w:val="00FF42F0"/>
    <w:rsid w:val="00FF44C5"/>
    <w:rsid w:val="00FF4785"/>
    <w:rsid w:val="00FF4A3F"/>
    <w:rsid w:val="00FF4B91"/>
    <w:rsid w:val="00FF4EE3"/>
    <w:rsid w:val="00FF53DA"/>
    <w:rsid w:val="00FF56D8"/>
    <w:rsid w:val="00FF5945"/>
    <w:rsid w:val="00FF59C8"/>
    <w:rsid w:val="00FF63A5"/>
    <w:rsid w:val="00FF67D6"/>
    <w:rsid w:val="00FF6A43"/>
    <w:rsid w:val="00FF6EA9"/>
    <w:rsid w:val="00FF77FB"/>
    <w:rsid w:val="00FF7863"/>
    <w:rsid w:val="00FF79A7"/>
    <w:rsid w:val="00FF79BC"/>
    <w:rsid w:val="00FF7E32"/>
    <w:rsid w:val="0133189C"/>
    <w:rsid w:val="02851E76"/>
    <w:rsid w:val="038B6593"/>
    <w:rsid w:val="03AFFBFA"/>
    <w:rsid w:val="03CB4486"/>
    <w:rsid w:val="03EF01D9"/>
    <w:rsid w:val="04A680FC"/>
    <w:rsid w:val="052120D3"/>
    <w:rsid w:val="05916AB2"/>
    <w:rsid w:val="05D6CD91"/>
    <w:rsid w:val="05FC54BF"/>
    <w:rsid w:val="065610AB"/>
    <w:rsid w:val="0694052A"/>
    <w:rsid w:val="06A77F28"/>
    <w:rsid w:val="07879822"/>
    <w:rsid w:val="07B3D065"/>
    <w:rsid w:val="07F54477"/>
    <w:rsid w:val="08496084"/>
    <w:rsid w:val="08828283"/>
    <w:rsid w:val="0894702F"/>
    <w:rsid w:val="08BBD22B"/>
    <w:rsid w:val="08F4C57F"/>
    <w:rsid w:val="0910B5EF"/>
    <w:rsid w:val="092A7005"/>
    <w:rsid w:val="092B43ED"/>
    <w:rsid w:val="0931B3D0"/>
    <w:rsid w:val="0971C54B"/>
    <w:rsid w:val="0A15D7C7"/>
    <w:rsid w:val="0A9EC3E0"/>
    <w:rsid w:val="0BA76BF2"/>
    <w:rsid w:val="0BCF367B"/>
    <w:rsid w:val="0C56E38B"/>
    <w:rsid w:val="0CC39D78"/>
    <w:rsid w:val="0D8578F0"/>
    <w:rsid w:val="0D962786"/>
    <w:rsid w:val="0E35C081"/>
    <w:rsid w:val="0E8463F8"/>
    <w:rsid w:val="0ECC8CE8"/>
    <w:rsid w:val="0EE7B5F8"/>
    <w:rsid w:val="0F145E67"/>
    <w:rsid w:val="0F823E24"/>
    <w:rsid w:val="0F959FD1"/>
    <w:rsid w:val="0F9F6BD1"/>
    <w:rsid w:val="0FB48DE2"/>
    <w:rsid w:val="0FC712D8"/>
    <w:rsid w:val="0FD22A7F"/>
    <w:rsid w:val="1027A6DF"/>
    <w:rsid w:val="1129B753"/>
    <w:rsid w:val="12CB9B3E"/>
    <w:rsid w:val="13044B8B"/>
    <w:rsid w:val="137044DC"/>
    <w:rsid w:val="13ED3D61"/>
    <w:rsid w:val="14751C16"/>
    <w:rsid w:val="14D3501E"/>
    <w:rsid w:val="15606C18"/>
    <w:rsid w:val="15F059D8"/>
    <w:rsid w:val="162A5658"/>
    <w:rsid w:val="1680CF0E"/>
    <w:rsid w:val="169C517F"/>
    <w:rsid w:val="1806CCFC"/>
    <w:rsid w:val="18208A40"/>
    <w:rsid w:val="18B1B848"/>
    <w:rsid w:val="18C84A72"/>
    <w:rsid w:val="18EE3392"/>
    <w:rsid w:val="19446B6E"/>
    <w:rsid w:val="19893069"/>
    <w:rsid w:val="19D162FE"/>
    <w:rsid w:val="1A30BB20"/>
    <w:rsid w:val="1A649DC0"/>
    <w:rsid w:val="1B77A6D1"/>
    <w:rsid w:val="1B9EE58A"/>
    <w:rsid w:val="1BE8CC60"/>
    <w:rsid w:val="1C0927EB"/>
    <w:rsid w:val="1C1AD584"/>
    <w:rsid w:val="1C323E13"/>
    <w:rsid w:val="1C496448"/>
    <w:rsid w:val="1C96598E"/>
    <w:rsid w:val="1CE47D06"/>
    <w:rsid w:val="1D074336"/>
    <w:rsid w:val="1DA3CD51"/>
    <w:rsid w:val="1DAA27BB"/>
    <w:rsid w:val="1E281038"/>
    <w:rsid w:val="1E3CC362"/>
    <w:rsid w:val="1EEBD987"/>
    <w:rsid w:val="1FDF326F"/>
    <w:rsid w:val="1FE65BBD"/>
    <w:rsid w:val="20B8573C"/>
    <w:rsid w:val="20C80DE7"/>
    <w:rsid w:val="20DAD153"/>
    <w:rsid w:val="21855B9B"/>
    <w:rsid w:val="231410E1"/>
    <w:rsid w:val="2430288F"/>
    <w:rsid w:val="246151D9"/>
    <w:rsid w:val="246B24A7"/>
    <w:rsid w:val="2547B25E"/>
    <w:rsid w:val="261E0C67"/>
    <w:rsid w:val="2634F6FC"/>
    <w:rsid w:val="2676C59E"/>
    <w:rsid w:val="26BD34C0"/>
    <w:rsid w:val="27B439EB"/>
    <w:rsid w:val="27BAB0B5"/>
    <w:rsid w:val="27D7B6E1"/>
    <w:rsid w:val="27EDF3F2"/>
    <w:rsid w:val="29DA0BC4"/>
    <w:rsid w:val="29F9DC2E"/>
    <w:rsid w:val="2A2A1617"/>
    <w:rsid w:val="2A83A956"/>
    <w:rsid w:val="2B54A4A7"/>
    <w:rsid w:val="2BDA6F2C"/>
    <w:rsid w:val="2C021D14"/>
    <w:rsid w:val="2CAF8BDF"/>
    <w:rsid w:val="2D268A59"/>
    <w:rsid w:val="2DA56A3E"/>
    <w:rsid w:val="2E2B0D51"/>
    <w:rsid w:val="2E7548F4"/>
    <w:rsid w:val="2E7568E7"/>
    <w:rsid w:val="2EB3DC03"/>
    <w:rsid w:val="2EE4D698"/>
    <w:rsid w:val="2F120786"/>
    <w:rsid w:val="2F380DE0"/>
    <w:rsid w:val="30314908"/>
    <w:rsid w:val="30A2734B"/>
    <w:rsid w:val="316327BB"/>
    <w:rsid w:val="31A990FE"/>
    <w:rsid w:val="31C98D01"/>
    <w:rsid w:val="328E882F"/>
    <w:rsid w:val="32A690B0"/>
    <w:rsid w:val="32DB1E7C"/>
    <w:rsid w:val="32DC87B0"/>
    <w:rsid w:val="330704CB"/>
    <w:rsid w:val="335D52EF"/>
    <w:rsid w:val="340C6093"/>
    <w:rsid w:val="3412620D"/>
    <w:rsid w:val="34765D0B"/>
    <w:rsid w:val="35BE59B4"/>
    <w:rsid w:val="35F8E4A1"/>
    <w:rsid w:val="35FE05A0"/>
    <w:rsid w:val="37EB0766"/>
    <w:rsid w:val="385C5706"/>
    <w:rsid w:val="3865849C"/>
    <w:rsid w:val="398E75E9"/>
    <w:rsid w:val="39C8199A"/>
    <w:rsid w:val="39FBFBDE"/>
    <w:rsid w:val="3A92EE73"/>
    <w:rsid w:val="3AD0C69E"/>
    <w:rsid w:val="3B3A910E"/>
    <w:rsid w:val="3B5AF281"/>
    <w:rsid w:val="3C59A182"/>
    <w:rsid w:val="3C67CDA9"/>
    <w:rsid w:val="3C724142"/>
    <w:rsid w:val="3CD6C36F"/>
    <w:rsid w:val="3CDE4E07"/>
    <w:rsid w:val="3D69CA0D"/>
    <w:rsid w:val="3D73D84B"/>
    <w:rsid w:val="3DEF13AF"/>
    <w:rsid w:val="3DF291B9"/>
    <w:rsid w:val="3E3B547E"/>
    <w:rsid w:val="3E502843"/>
    <w:rsid w:val="3EBC4C40"/>
    <w:rsid w:val="3F3C87C7"/>
    <w:rsid w:val="3F5ED24F"/>
    <w:rsid w:val="3F952BB5"/>
    <w:rsid w:val="3FBD70EF"/>
    <w:rsid w:val="4069C9D9"/>
    <w:rsid w:val="415ED24F"/>
    <w:rsid w:val="41DD3634"/>
    <w:rsid w:val="422E8B6E"/>
    <w:rsid w:val="42346141"/>
    <w:rsid w:val="42BA5478"/>
    <w:rsid w:val="43CFB031"/>
    <w:rsid w:val="447A3DF9"/>
    <w:rsid w:val="44AD2574"/>
    <w:rsid w:val="456A061A"/>
    <w:rsid w:val="4599700A"/>
    <w:rsid w:val="45BCB6DB"/>
    <w:rsid w:val="466D14E4"/>
    <w:rsid w:val="469334EA"/>
    <w:rsid w:val="484DEE8F"/>
    <w:rsid w:val="486A42F6"/>
    <w:rsid w:val="48A206C8"/>
    <w:rsid w:val="4C010CEA"/>
    <w:rsid w:val="4C36CB6F"/>
    <w:rsid w:val="4C95DD3C"/>
    <w:rsid w:val="4CFB86A4"/>
    <w:rsid w:val="4D6FBC79"/>
    <w:rsid w:val="4F01F82B"/>
    <w:rsid w:val="4F4B2BD3"/>
    <w:rsid w:val="50092CB2"/>
    <w:rsid w:val="50223F36"/>
    <w:rsid w:val="509277A8"/>
    <w:rsid w:val="50969E41"/>
    <w:rsid w:val="50F637D3"/>
    <w:rsid w:val="511AE48D"/>
    <w:rsid w:val="51B240EB"/>
    <w:rsid w:val="522611CE"/>
    <w:rsid w:val="5246AFE7"/>
    <w:rsid w:val="532CDACB"/>
    <w:rsid w:val="5339BEC3"/>
    <w:rsid w:val="53E06353"/>
    <w:rsid w:val="549A20A7"/>
    <w:rsid w:val="5509C7B9"/>
    <w:rsid w:val="56DB898C"/>
    <w:rsid w:val="5706C39F"/>
    <w:rsid w:val="5755EAA5"/>
    <w:rsid w:val="5760B44D"/>
    <w:rsid w:val="5773456C"/>
    <w:rsid w:val="59068379"/>
    <w:rsid w:val="59ADC638"/>
    <w:rsid w:val="5A650D96"/>
    <w:rsid w:val="5AF124CF"/>
    <w:rsid w:val="5AFC1D3A"/>
    <w:rsid w:val="5B368D56"/>
    <w:rsid w:val="5BAF5C6B"/>
    <w:rsid w:val="5C2310A8"/>
    <w:rsid w:val="5C845250"/>
    <w:rsid w:val="5CB62251"/>
    <w:rsid w:val="5D2F01DF"/>
    <w:rsid w:val="5D87A23F"/>
    <w:rsid w:val="5DC2AF9B"/>
    <w:rsid w:val="5E490D28"/>
    <w:rsid w:val="5E4A0974"/>
    <w:rsid w:val="5FC46F54"/>
    <w:rsid w:val="5FEF5B06"/>
    <w:rsid w:val="60480984"/>
    <w:rsid w:val="60922793"/>
    <w:rsid w:val="6102BAFC"/>
    <w:rsid w:val="618AC909"/>
    <w:rsid w:val="620B27D8"/>
    <w:rsid w:val="6213B7AD"/>
    <w:rsid w:val="6222B3B3"/>
    <w:rsid w:val="624AA4D9"/>
    <w:rsid w:val="627525BD"/>
    <w:rsid w:val="629BD6D0"/>
    <w:rsid w:val="633C2B09"/>
    <w:rsid w:val="637037A5"/>
    <w:rsid w:val="63D1D35A"/>
    <w:rsid w:val="63F5A2F6"/>
    <w:rsid w:val="6417BBB5"/>
    <w:rsid w:val="644CD8A7"/>
    <w:rsid w:val="64A48AC9"/>
    <w:rsid w:val="654AA972"/>
    <w:rsid w:val="65B8F5E2"/>
    <w:rsid w:val="65F8AE8D"/>
    <w:rsid w:val="66164D50"/>
    <w:rsid w:val="67049C28"/>
    <w:rsid w:val="67435134"/>
    <w:rsid w:val="68481C26"/>
    <w:rsid w:val="692CC159"/>
    <w:rsid w:val="6962A6C0"/>
    <w:rsid w:val="69C9614B"/>
    <w:rsid w:val="6AC85998"/>
    <w:rsid w:val="6AEA684D"/>
    <w:rsid w:val="6B241FCA"/>
    <w:rsid w:val="6B4CFB4B"/>
    <w:rsid w:val="6C5FCE02"/>
    <w:rsid w:val="6C7DBC9D"/>
    <w:rsid w:val="6C7FD4AD"/>
    <w:rsid w:val="6CE93C97"/>
    <w:rsid w:val="6D339FCA"/>
    <w:rsid w:val="6DAFABD1"/>
    <w:rsid w:val="6DB63ED6"/>
    <w:rsid w:val="6DCA3AD9"/>
    <w:rsid w:val="6DCB9E72"/>
    <w:rsid w:val="6DDAE85B"/>
    <w:rsid w:val="6DDC0C7E"/>
    <w:rsid w:val="6DF9BE48"/>
    <w:rsid w:val="6F073160"/>
    <w:rsid w:val="6F63FC2A"/>
    <w:rsid w:val="6F714025"/>
    <w:rsid w:val="707691D7"/>
    <w:rsid w:val="70C30455"/>
    <w:rsid w:val="7134C502"/>
    <w:rsid w:val="71C0CE9B"/>
    <w:rsid w:val="72E3263D"/>
    <w:rsid w:val="731396E5"/>
    <w:rsid w:val="73498209"/>
    <w:rsid w:val="73D25C61"/>
    <w:rsid w:val="74298443"/>
    <w:rsid w:val="74D30160"/>
    <w:rsid w:val="757218F3"/>
    <w:rsid w:val="75735DEE"/>
    <w:rsid w:val="75CF8D4C"/>
    <w:rsid w:val="76904916"/>
    <w:rsid w:val="7718FFC5"/>
    <w:rsid w:val="77282A7A"/>
    <w:rsid w:val="79180A1B"/>
    <w:rsid w:val="79664A4D"/>
    <w:rsid w:val="79802833"/>
    <w:rsid w:val="79E6FF8A"/>
    <w:rsid w:val="7A04E816"/>
    <w:rsid w:val="7A2E41EB"/>
    <w:rsid w:val="7A36B915"/>
    <w:rsid w:val="7A851B15"/>
    <w:rsid w:val="7AEC38C5"/>
    <w:rsid w:val="7BBDF56A"/>
    <w:rsid w:val="7BDF37EA"/>
    <w:rsid w:val="7BF57F91"/>
    <w:rsid w:val="7C1596A1"/>
    <w:rsid w:val="7CC8C91D"/>
    <w:rsid w:val="7CCDBB9C"/>
    <w:rsid w:val="7D0E02F3"/>
    <w:rsid w:val="7D1B150E"/>
    <w:rsid w:val="7DA16414"/>
    <w:rsid w:val="7DF4DC0B"/>
    <w:rsid w:val="7EA4F804"/>
    <w:rsid w:val="7F240749"/>
    <w:rsid w:val="7F97704F"/>
    <w:rsid w:val="7FAE7386"/>
    <w:rsid w:val="7FC6A9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A1102"/>
  <w15:chartTrackingRefBased/>
  <w15:docId w15:val="{BD5C2E4A-2096-4D97-90F6-5E38ED45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37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0137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20137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137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nhideWhenUsed/>
    <w:qFormat/>
    <w:rsid w:val="0020137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unhideWhenUsed/>
    <w:qFormat/>
    <w:rsid w:val="0020137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nhideWhenUsed/>
    <w:qFormat/>
    <w:rsid w:val="0020137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unhideWhenUsed/>
    <w:qFormat/>
    <w:rsid w:val="0020137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0137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0137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3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13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3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3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3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37D"/>
    <w:rPr>
      <w:rFonts w:eastAsiaTheme="majorEastAsia" w:cstheme="majorBidi"/>
      <w:color w:val="272727" w:themeColor="text1" w:themeTint="D8"/>
    </w:rPr>
  </w:style>
  <w:style w:type="paragraph" w:styleId="Title">
    <w:name w:val="Title"/>
    <w:basedOn w:val="Normal"/>
    <w:next w:val="Normal"/>
    <w:link w:val="TitleChar"/>
    <w:uiPriority w:val="10"/>
    <w:qFormat/>
    <w:rsid w:val="0020137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1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37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01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37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0137D"/>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20137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0137D"/>
    <w:rPr>
      <w:i/>
      <w:iCs/>
      <w:color w:val="0F4761" w:themeColor="accent1" w:themeShade="BF"/>
    </w:rPr>
  </w:style>
  <w:style w:type="paragraph" w:styleId="IntenseQuote">
    <w:name w:val="Intense Quote"/>
    <w:basedOn w:val="Normal"/>
    <w:next w:val="Normal"/>
    <w:link w:val="IntenseQuoteChar"/>
    <w:uiPriority w:val="30"/>
    <w:qFormat/>
    <w:rsid w:val="0020137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0137D"/>
    <w:rPr>
      <w:i/>
      <w:iCs/>
      <w:color w:val="0F4761" w:themeColor="accent1" w:themeShade="BF"/>
    </w:rPr>
  </w:style>
  <w:style w:type="character" w:styleId="IntenseReference">
    <w:name w:val="Intense Reference"/>
    <w:basedOn w:val="DefaultParagraphFont"/>
    <w:uiPriority w:val="32"/>
    <w:qFormat/>
    <w:rsid w:val="0020137D"/>
    <w:rPr>
      <w:b/>
      <w:bCs/>
      <w:smallCaps/>
      <w:color w:val="0F4761" w:themeColor="accent1" w:themeShade="BF"/>
      <w:spacing w:val="5"/>
    </w:rPr>
  </w:style>
  <w:style w:type="paragraph" w:styleId="NoSpacing">
    <w:name w:val="No Spacing"/>
    <w:link w:val="NoSpacingChar"/>
    <w:uiPriority w:val="1"/>
    <w:qFormat/>
    <w:rsid w:val="0020137D"/>
    <w:pPr>
      <w:spacing w:after="0" w:line="240" w:lineRule="auto"/>
    </w:pPr>
    <w:rPr>
      <w:kern w:val="0"/>
      <w:sz w:val="22"/>
      <w:szCs w:val="22"/>
      <w14:ligatures w14:val="none"/>
    </w:rPr>
  </w:style>
  <w:style w:type="character" w:customStyle="1" w:styleId="NoSpacingChar">
    <w:name w:val="No Spacing Char"/>
    <w:basedOn w:val="DefaultParagraphFont"/>
    <w:link w:val="NoSpacing"/>
    <w:rsid w:val="0020137D"/>
    <w:rPr>
      <w:kern w:val="0"/>
      <w:sz w:val="22"/>
      <w:szCs w:val="22"/>
      <w14:ligatures w14:val="none"/>
    </w:rPr>
  </w:style>
  <w:style w:type="paragraph" w:styleId="Header">
    <w:name w:val="header"/>
    <w:basedOn w:val="Normal"/>
    <w:link w:val="HeaderChar"/>
    <w:uiPriority w:val="99"/>
    <w:unhideWhenUsed/>
    <w:rsid w:val="00201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37D"/>
    <w:rPr>
      <w:kern w:val="0"/>
      <w:sz w:val="22"/>
      <w:szCs w:val="22"/>
      <w14:ligatures w14:val="none"/>
    </w:rPr>
  </w:style>
  <w:style w:type="paragraph" w:styleId="Footer">
    <w:name w:val="footer"/>
    <w:basedOn w:val="Normal"/>
    <w:link w:val="FooterChar"/>
    <w:uiPriority w:val="99"/>
    <w:unhideWhenUsed/>
    <w:rsid w:val="00201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37D"/>
    <w:rPr>
      <w:kern w:val="0"/>
      <w:sz w:val="22"/>
      <w:szCs w:val="22"/>
      <w14:ligatures w14:val="none"/>
    </w:rPr>
  </w:style>
  <w:style w:type="paragraph" w:customStyle="1" w:styleId="Heading1-Outturn">
    <w:name w:val="Heading 1 - Outturn"/>
    <w:basedOn w:val="Normal"/>
    <w:link w:val="Heading1-OutturnChar"/>
    <w:qFormat/>
    <w:rsid w:val="00FB006D"/>
    <w:pPr>
      <w:keepNext/>
      <w:keepLines/>
      <w:spacing w:before="240" w:after="240" w:line="240" w:lineRule="auto"/>
      <w:ind w:left="432" w:hanging="432"/>
      <w:outlineLvl w:val="0"/>
    </w:pPr>
    <w:rPr>
      <w:rFonts w:ascii="Calibri" w:eastAsia="MS Gothic" w:hAnsi="Calibri" w:cs="Times New Roman"/>
      <w:b/>
      <w:bCs/>
      <w:sz w:val="28"/>
      <w:szCs w:val="28"/>
      <w:lang w:eastAsia="ja-JP"/>
    </w:rPr>
  </w:style>
  <w:style w:type="character" w:customStyle="1" w:styleId="Heading1-OutturnChar">
    <w:name w:val="Heading 1 - Outturn Char"/>
    <w:basedOn w:val="DefaultParagraphFont"/>
    <w:link w:val="Heading1-Outturn"/>
    <w:rsid w:val="00FB006D"/>
    <w:rPr>
      <w:rFonts w:ascii="Calibri" w:eastAsia="MS Gothic" w:hAnsi="Calibri" w:cs="Times New Roman"/>
      <w:b/>
      <w:bCs/>
      <w:kern w:val="0"/>
      <w:sz w:val="28"/>
      <w:szCs w:val="28"/>
      <w:lang w:eastAsia="ja-JP"/>
      <w14:ligatures w14:val="none"/>
    </w:rPr>
  </w:style>
  <w:style w:type="paragraph" w:customStyle="1" w:styleId="Outurnsub-sections">
    <w:name w:val="Outurn sub-sections"/>
    <w:basedOn w:val="Heading2"/>
    <w:link w:val="Outurnsub-sectionsChar"/>
    <w:qFormat/>
    <w:rsid w:val="00370254"/>
    <w:pPr>
      <w:numPr>
        <w:ilvl w:val="1"/>
        <w:numId w:val="1"/>
      </w:numPr>
      <w:spacing w:before="120" w:after="120" w:line="240" w:lineRule="auto"/>
    </w:pPr>
    <w:rPr>
      <w:rFonts w:asciiTheme="minorHAnsi" w:hAnsiTheme="minorHAnsi"/>
      <w:color w:val="auto"/>
      <w:kern w:val="0"/>
      <w:sz w:val="22"/>
      <w:szCs w:val="26"/>
      <w14:ligatures w14:val="none"/>
    </w:rPr>
  </w:style>
  <w:style w:type="character" w:customStyle="1" w:styleId="Outurnsub-sectionsChar">
    <w:name w:val="Outurn sub-sections Char"/>
    <w:basedOn w:val="Heading2Char"/>
    <w:link w:val="Outurnsub-sections"/>
    <w:rsid w:val="00370254"/>
    <w:rPr>
      <w:rFonts w:asciiTheme="majorHAnsi" w:eastAsiaTheme="majorEastAsia" w:hAnsiTheme="majorHAnsi" w:cstheme="majorBidi"/>
      <w:color w:val="0F4761" w:themeColor="accent1" w:themeShade="BF"/>
      <w:kern w:val="0"/>
      <w:sz w:val="22"/>
      <w:szCs w:val="26"/>
      <w14:ligatures w14:val="none"/>
    </w:rPr>
  </w:style>
  <w:style w:type="table" w:styleId="TableGrid">
    <w:name w:val="Table Grid"/>
    <w:basedOn w:val="TableNormal"/>
    <w:uiPriority w:val="39"/>
    <w:rsid w:val="00A02BB0"/>
    <w:pPr>
      <w:spacing w:after="0" w:line="240" w:lineRule="auto"/>
    </w:pPr>
    <w:rPr>
      <w:kern w:val="0"/>
      <w:sz w:val="22"/>
      <w:szCs w:val="22"/>
      <w14:ligatures w14:val="none"/>
    </w:rPr>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locked/>
    <w:rsid w:val="00A02BB0"/>
  </w:style>
  <w:style w:type="character" w:styleId="CommentReference">
    <w:name w:val="annotation reference"/>
    <w:basedOn w:val="DefaultParagraphFont"/>
    <w:uiPriority w:val="99"/>
    <w:semiHidden/>
    <w:unhideWhenUsed/>
    <w:rsid w:val="00E65849"/>
    <w:rPr>
      <w:sz w:val="16"/>
      <w:szCs w:val="16"/>
    </w:rPr>
  </w:style>
  <w:style w:type="paragraph" w:styleId="CommentText">
    <w:name w:val="annotation text"/>
    <w:basedOn w:val="Normal"/>
    <w:link w:val="CommentTextChar"/>
    <w:uiPriority w:val="99"/>
    <w:unhideWhenUsed/>
    <w:rsid w:val="00E65849"/>
    <w:pPr>
      <w:spacing w:line="240" w:lineRule="auto"/>
    </w:pPr>
    <w:rPr>
      <w:sz w:val="20"/>
      <w:szCs w:val="20"/>
    </w:rPr>
  </w:style>
  <w:style w:type="character" w:customStyle="1" w:styleId="CommentTextChar">
    <w:name w:val="Comment Text Char"/>
    <w:basedOn w:val="DefaultParagraphFont"/>
    <w:link w:val="CommentText"/>
    <w:uiPriority w:val="99"/>
    <w:rsid w:val="00E6584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65849"/>
    <w:rPr>
      <w:b/>
      <w:bCs/>
    </w:rPr>
  </w:style>
  <w:style w:type="character" w:customStyle="1" w:styleId="CommentSubjectChar">
    <w:name w:val="Comment Subject Char"/>
    <w:basedOn w:val="CommentTextChar"/>
    <w:link w:val="CommentSubject"/>
    <w:uiPriority w:val="99"/>
    <w:semiHidden/>
    <w:rsid w:val="00E65849"/>
    <w:rPr>
      <w:b/>
      <w:bCs/>
      <w:kern w:val="0"/>
      <w:sz w:val="20"/>
      <w:szCs w:val="20"/>
      <w14:ligatures w14:val="none"/>
    </w:rPr>
  </w:style>
  <w:style w:type="paragraph" w:styleId="Revision">
    <w:name w:val="Revision"/>
    <w:hidden/>
    <w:uiPriority w:val="99"/>
    <w:semiHidden/>
    <w:rsid w:val="00D60708"/>
    <w:pPr>
      <w:spacing w:after="0" w:line="240" w:lineRule="auto"/>
    </w:pPr>
    <w:rPr>
      <w:kern w:val="0"/>
      <w:sz w:val="22"/>
      <w:szCs w:val="22"/>
      <w14:ligatures w14:val="none"/>
    </w:rPr>
  </w:style>
  <w:style w:type="character" w:styleId="Mention">
    <w:name w:val="Mention"/>
    <w:basedOn w:val="DefaultParagraphFont"/>
    <w:uiPriority w:val="99"/>
    <w:unhideWhenUsed/>
    <w:rsid w:val="005925B8"/>
    <w:rPr>
      <w:color w:val="2B579A"/>
      <w:shd w:val="clear" w:color="auto" w:fill="E1DFDD"/>
    </w:rPr>
  </w:style>
  <w:style w:type="paragraph" w:customStyle="1" w:styleId="H1outturn">
    <w:name w:val="H1 outturn"/>
    <w:basedOn w:val="Normal"/>
    <w:next w:val="H2Outturn"/>
    <w:link w:val="H1outturnChar"/>
    <w:qFormat/>
    <w:rsid w:val="003C5CF9"/>
    <w:pPr>
      <w:keepNext/>
      <w:numPr>
        <w:numId w:val="6"/>
      </w:numPr>
      <w:tabs>
        <w:tab w:val="left" w:pos="8505"/>
      </w:tabs>
      <w:spacing w:before="120" w:after="240" w:line="240" w:lineRule="auto"/>
      <w:outlineLvl w:val="1"/>
    </w:pPr>
    <w:rPr>
      <w:rFonts w:ascii="Calibri" w:eastAsia="Times New Roman" w:hAnsi="Calibri" w:cs="Arial"/>
      <w:b/>
      <w:sz w:val="28"/>
      <w:szCs w:val="24"/>
      <w:lang w:eastAsia="en-GB"/>
    </w:rPr>
  </w:style>
  <w:style w:type="paragraph" w:customStyle="1" w:styleId="H2Outturn">
    <w:name w:val="H2 Outturn"/>
    <w:basedOn w:val="Normal"/>
    <w:link w:val="H2OutturnChar"/>
    <w:qFormat/>
    <w:rsid w:val="003C5CF9"/>
    <w:pPr>
      <w:numPr>
        <w:ilvl w:val="1"/>
        <w:numId w:val="6"/>
      </w:numPr>
      <w:tabs>
        <w:tab w:val="left" w:pos="8505"/>
      </w:tabs>
      <w:spacing w:before="120" w:after="120" w:line="240" w:lineRule="auto"/>
      <w:outlineLvl w:val="1"/>
    </w:pPr>
    <w:rPr>
      <w:rFonts w:ascii="Calibri" w:eastAsia="Times New Roman" w:hAnsi="Calibri" w:cs="Arial"/>
      <w:szCs w:val="24"/>
      <w:lang w:eastAsia="en-GB"/>
    </w:rPr>
  </w:style>
  <w:style w:type="character" w:customStyle="1" w:styleId="H2OutturnChar">
    <w:name w:val="H2 Outturn Char"/>
    <w:basedOn w:val="DefaultParagraphFont"/>
    <w:link w:val="H2Outturn"/>
    <w:rsid w:val="003C5CF9"/>
    <w:rPr>
      <w:rFonts w:ascii="Calibri" w:eastAsia="Times New Roman" w:hAnsi="Calibri" w:cs="Arial"/>
      <w:kern w:val="0"/>
      <w:sz w:val="22"/>
      <w:lang w:eastAsia="en-GB"/>
      <w14:ligatures w14:val="none"/>
    </w:rPr>
  </w:style>
  <w:style w:type="paragraph" w:styleId="BodyTextIndent">
    <w:name w:val="Body Text Indent"/>
    <w:basedOn w:val="Normal"/>
    <w:link w:val="BodyTextIndentChar"/>
    <w:rsid w:val="00A12059"/>
    <w:pPr>
      <w:spacing w:after="0" w:line="240" w:lineRule="auto"/>
      <w:ind w:left="-900"/>
    </w:pPr>
    <w:rPr>
      <w:rFonts w:ascii="Tahoma" w:eastAsia="Times New Roman" w:hAnsi="Tahoma" w:cs="Tahoma"/>
      <w:sz w:val="20"/>
      <w:szCs w:val="24"/>
    </w:rPr>
  </w:style>
  <w:style w:type="character" w:customStyle="1" w:styleId="BodyTextIndentChar">
    <w:name w:val="Body Text Indent Char"/>
    <w:basedOn w:val="DefaultParagraphFont"/>
    <w:link w:val="BodyTextIndent"/>
    <w:rsid w:val="00A12059"/>
    <w:rPr>
      <w:rFonts w:ascii="Tahoma" w:eastAsia="Times New Roman" w:hAnsi="Tahoma" w:cs="Tahoma"/>
      <w:kern w:val="0"/>
      <w:sz w:val="20"/>
      <w14:ligatures w14:val="none"/>
    </w:rPr>
  </w:style>
  <w:style w:type="character" w:customStyle="1" w:styleId="H1outturnChar">
    <w:name w:val="H1 outturn Char"/>
    <w:basedOn w:val="DefaultParagraphFont"/>
    <w:link w:val="H1outturn"/>
    <w:rsid w:val="003C5CF9"/>
    <w:rPr>
      <w:rFonts w:ascii="Calibri" w:eastAsia="Times New Roman" w:hAnsi="Calibri" w:cs="Arial"/>
      <w:b/>
      <w:kern w:val="0"/>
      <w:sz w:val="28"/>
      <w:lang w:eastAsia="en-GB"/>
      <w14:ligatures w14:val="none"/>
    </w:rPr>
  </w:style>
  <w:style w:type="paragraph" w:customStyle="1" w:styleId="TableParagraph">
    <w:name w:val="Table Paragraph"/>
    <w:basedOn w:val="Normal"/>
    <w:uiPriority w:val="1"/>
    <w:qFormat/>
    <w:rsid w:val="001119BC"/>
    <w:pPr>
      <w:widowControl w:val="0"/>
      <w:autoSpaceDE w:val="0"/>
      <w:autoSpaceDN w:val="0"/>
      <w:spacing w:after="0" w:line="244" w:lineRule="exact"/>
      <w:jc w:val="center"/>
    </w:pPr>
    <w:rPr>
      <w:rFonts w:ascii="Arial" w:eastAsia="Arial" w:hAnsi="Arial" w:cs="Arial"/>
      <w:lang w:val="en-US"/>
    </w:rPr>
  </w:style>
  <w:style w:type="paragraph" w:styleId="NormalWeb">
    <w:name w:val="Normal (Web)"/>
    <w:basedOn w:val="Normal"/>
    <w:uiPriority w:val="99"/>
    <w:semiHidden/>
    <w:unhideWhenUsed/>
    <w:rsid w:val="003527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27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8" ma:contentTypeDescription="Create a new document." ma:contentTypeScope="" ma:versionID="1616af3e9ed1d655389c3c4ad8ea2acf">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7dc88f17a341f324269782306f024f7"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5b49a6-b746-41bd-866f-d8359e45cde9" xsi:nil="true"/>
    <lcf76f155ced4ddcb4097134ff3c332f xmlns="12027084-fd86-4dce-99a2-a4f647ec8a2b">
      <Terms xmlns="http://schemas.microsoft.com/office/infopath/2007/PartnerControls"/>
    </lcf76f155ced4ddcb4097134ff3c332f>
    <PaperNo_x002e_ xmlns="12027084-fd86-4dce-99a2-a4f647ec8a2b" xsi:nil="true"/>
    <Contactstrategy xmlns="12027084-fd86-4dce-99a2-a4f647ec8a2b" xsi:nil="true"/>
    <_Flow_SignoffStatus xmlns="12027084-fd86-4dce-99a2-a4f647ec8a2b" xsi:nil="true"/>
    <PersonalData xmlns="12027084-fd86-4dce-99a2-a4f647ec8a2b" xsi:nil="true"/>
    <ReviewDate xmlns="12027084-fd86-4dce-99a2-a4f647ec8a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E287A-72B4-4F09-BEEF-56DB607BA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B1D1D-1F65-4315-94FB-6EBC6E3EC8C7}">
  <ds:schemaRefs>
    <ds:schemaRef ds:uri="http://schemas.microsoft.com/sharepoint/v3/contenttype/forms"/>
  </ds:schemaRefs>
</ds:datastoreItem>
</file>

<file path=customXml/itemProps3.xml><?xml version="1.0" encoding="utf-8"?>
<ds:datastoreItem xmlns:ds="http://schemas.openxmlformats.org/officeDocument/2006/customXml" ds:itemID="{6145E8EE-7CAD-4E17-A737-4A7ACEC737BD}">
  <ds:schemaRefs>
    <ds:schemaRef ds:uri="http://schemas.microsoft.com/office/2006/metadata/properties"/>
    <ds:schemaRef ds:uri="http://schemas.microsoft.com/office/infopath/2007/PartnerControls"/>
    <ds:schemaRef ds:uri="7a5b49a6-b746-41bd-866f-d8359e45cde9"/>
    <ds:schemaRef ds:uri="12027084-fd86-4dce-99a2-a4f647ec8a2b"/>
  </ds:schemaRefs>
</ds:datastoreItem>
</file>

<file path=customXml/itemProps4.xml><?xml version="1.0" encoding="utf-8"?>
<ds:datastoreItem xmlns:ds="http://schemas.openxmlformats.org/officeDocument/2006/customXml" ds:itemID="{015606DD-33E7-4D4F-8E64-199C482E9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3259</Words>
  <Characters>17698</Characters>
  <Application>Microsoft Office Word</Application>
  <DocSecurity>0</DocSecurity>
  <Lines>931</Lines>
  <Paragraphs>838</Paragraphs>
  <ScaleCrop>false</ScaleCrop>
  <HeadingPairs>
    <vt:vector size="2" baseType="variant">
      <vt:variant>
        <vt:lpstr>Title</vt:lpstr>
      </vt:variant>
      <vt:variant>
        <vt:i4>1</vt:i4>
      </vt:variant>
    </vt:vector>
  </HeadingPairs>
  <TitlesOfParts>
    <vt:vector size="1" baseType="lpstr">
      <vt:lpstr>Financial Management Report</vt:lpstr>
    </vt:vector>
  </TitlesOfParts>
  <Company>Kent Police and Essex Police</Company>
  <LinksUpToDate>false</LinksUpToDate>
  <CharactersWithSpaces>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Management Report</dc:title>
  <dc:subject/>
  <dc:creator>Mel Tyler 46054360</dc:creator>
  <cp:keywords/>
  <dc:description/>
  <cp:lastModifiedBy>Neil Wickens 46052972</cp:lastModifiedBy>
  <cp:revision>6</cp:revision>
  <cp:lastPrinted>2026-06-03T06:06:00Z</cp:lastPrinted>
  <dcterms:created xsi:type="dcterms:W3CDTF">2026-06-03T11:10:00Z</dcterms:created>
  <dcterms:modified xsi:type="dcterms:W3CDTF">2026-06-03T11:15:00Z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ClassificationContentMarkingHeaderShapeIds">
    <vt:lpwstr>113877a8,68500d7e,29b01e7f,399df4e6</vt:lpwstr>
  </property>
  <property fmtid="{D5CDD505-2E9C-101B-9397-08002B2CF9AE}" pid="4" name="ClassificationContentMarkingHeaderFontProps">
    <vt:lpwstr>#0000ff,10,Aptos</vt:lpwstr>
  </property>
  <property fmtid="{D5CDD505-2E9C-101B-9397-08002B2CF9AE}" pid="5" name="ClassificationContentMarkingHeaderText">
    <vt:lpwstr>OFFICIAL</vt:lpwstr>
  </property>
  <property fmtid="{D5CDD505-2E9C-101B-9397-08002B2CF9AE}" pid="6" name="ClassificationContentMarkingFooterShapeIds">
    <vt:lpwstr>3d4cc068,2cb9bfa5,7a16e1e1,6f520fac,1568d901</vt:lpwstr>
  </property>
  <property fmtid="{D5CDD505-2E9C-101B-9397-08002B2CF9AE}" pid="7" name="ClassificationContentMarkingFooterFontProps">
    <vt:lpwstr>#0000ff,10,Aptos</vt:lpwstr>
  </property>
  <property fmtid="{D5CDD505-2E9C-101B-9397-08002B2CF9AE}" pid="8" name="ClassificationContentMarkingFooterText">
    <vt:lpwstr>OFFICIAL</vt:lpwstr>
  </property>
  <property fmtid="{D5CDD505-2E9C-101B-9397-08002B2CF9AE}" pid="9" name="MediaServiceImageTags">
    <vt:lpwstr/>
  </property>
  <property fmtid="{D5CDD505-2E9C-101B-9397-08002B2CF9AE}" pid="10" name="docLang">
    <vt:lpwstr>en</vt:lpwstr>
  </property>
  <property fmtid="{D5CDD505-2E9C-101B-9397-08002B2CF9AE}" pid="11" name="MSIP_Label_808211a5-c67d-49c3-bdbf-013061a651a1_Enabled">
    <vt:lpwstr>true</vt:lpwstr>
  </property>
  <property fmtid="{D5CDD505-2E9C-101B-9397-08002B2CF9AE}" pid="12" name="MSIP_Label_808211a5-c67d-49c3-bdbf-013061a651a1_SetDate">
    <vt:lpwstr>2026-06-02T14:47:53Z</vt:lpwstr>
  </property>
  <property fmtid="{D5CDD505-2E9C-101B-9397-08002B2CF9AE}" pid="13" name="MSIP_Label_808211a5-c67d-49c3-bdbf-013061a651a1_Method">
    <vt:lpwstr>Standard</vt:lpwstr>
  </property>
  <property fmtid="{D5CDD505-2E9C-101B-9397-08002B2CF9AE}" pid="14" name="MSIP_Label_808211a5-c67d-49c3-bdbf-013061a651a1_Name">
    <vt:lpwstr>OFFICIAL-(marked)</vt:lpwstr>
  </property>
  <property fmtid="{D5CDD505-2E9C-101B-9397-08002B2CF9AE}" pid="15" name="MSIP_Label_808211a5-c67d-49c3-bdbf-013061a651a1_SiteId">
    <vt:lpwstr>f31b07f0-9cf9-40db-964d-6ff986a97e3d</vt:lpwstr>
  </property>
  <property fmtid="{D5CDD505-2E9C-101B-9397-08002B2CF9AE}" pid="16" name="MSIP_Label_808211a5-c67d-49c3-bdbf-013061a651a1_ActionId">
    <vt:lpwstr>e8692a67-4a3b-43b4-8d31-0d5fefa061b0</vt:lpwstr>
  </property>
  <property fmtid="{D5CDD505-2E9C-101B-9397-08002B2CF9AE}" pid="17" name="MSIP_Label_808211a5-c67d-49c3-bdbf-013061a651a1_ContentBits">
    <vt:lpwstr>3</vt:lpwstr>
  </property>
  <property fmtid="{D5CDD505-2E9C-101B-9397-08002B2CF9AE}" pid="18" name="MSIP_Label_808211a5-c67d-49c3-bdbf-013061a651a1_Tag">
    <vt:lpwstr>10, 3, 0, 1</vt:lpwstr>
  </property>
</Properties>
</file>