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AABDD" w14:textId="77777777" w:rsidR="00F10EE7" w:rsidRPr="00C25196" w:rsidRDefault="00037B04" w:rsidP="00037B04">
      <w:pPr>
        <w:pStyle w:val="NoSpacing"/>
        <w:jc w:val="center"/>
        <w:rPr>
          <w:rFonts w:ascii="Tahoma" w:hAnsi="Tahoma" w:cs="Tahoma"/>
        </w:rPr>
      </w:pPr>
      <w:r w:rsidRPr="00C25196">
        <w:rPr>
          <w:rFonts w:ascii="Tahoma" w:hAnsi="Tahoma" w:cs="Tahoma"/>
        </w:rPr>
        <w:t>Chief Constable</w:t>
      </w:r>
      <w:r w:rsidR="00F7016A">
        <w:rPr>
          <w:rFonts w:ascii="Tahoma" w:hAnsi="Tahoma" w:cs="Tahoma"/>
        </w:rPr>
        <w:t>’</w:t>
      </w:r>
      <w:r w:rsidRPr="00C25196">
        <w:rPr>
          <w:rFonts w:ascii="Tahoma" w:hAnsi="Tahoma" w:cs="Tahoma"/>
        </w:rPr>
        <w:t>s Report</w:t>
      </w:r>
    </w:p>
    <w:p w14:paraId="5DC00E95" w14:textId="77777777" w:rsidR="00037B04" w:rsidRPr="00C25196" w:rsidRDefault="001C5AA6" w:rsidP="001C5AA6">
      <w:pPr>
        <w:pStyle w:val="NoSpacing"/>
        <w:tabs>
          <w:tab w:val="center" w:pos="4513"/>
          <w:tab w:val="left" w:pos="5130"/>
        </w:tabs>
        <w:rPr>
          <w:rFonts w:ascii="Tahoma" w:hAnsi="Tahoma" w:cs="Tahoma"/>
        </w:rPr>
      </w:pPr>
      <w:r w:rsidRPr="00C25196">
        <w:rPr>
          <w:rFonts w:ascii="Tahoma" w:hAnsi="Tahoma" w:cs="Tahoma"/>
        </w:rPr>
        <w:tab/>
      </w:r>
      <w:r w:rsidR="00037B04" w:rsidRPr="00C25196">
        <w:rPr>
          <w:rFonts w:ascii="Tahoma" w:hAnsi="Tahoma" w:cs="Tahoma"/>
        </w:rPr>
        <w:t>to</w:t>
      </w:r>
      <w:r w:rsidRPr="00C25196">
        <w:rPr>
          <w:rFonts w:ascii="Tahoma" w:hAnsi="Tahoma" w:cs="Tahoma"/>
        </w:rPr>
        <w:tab/>
      </w:r>
    </w:p>
    <w:p w14:paraId="2BFC470B" w14:textId="77777777" w:rsidR="00037B04" w:rsidRPr="00C25196" w:rsidRDefault="00037B04" w:rsidP="00037B04">
      <w:pPr>
        <w:pStyle w:val="NoSpacing"/>
        <w:jc w:val="center"/>
        <w:rPr>
          <w:rFonts w:ascii="Tahoma" w:hAnsi="Tahoma" w:cs="Tahoma"/>
        </w:rPr>
      </w:pPr>
      <w:r w:rsidRPr="00C25196">
        <w:rPr>
          <w:rFonts w:ascii="Tahoma" w:hAnsi="Tahoma" w:cs="Tahoma"/>
        </w:rPr>
        <w:t>Kent Police and Crime Commissioner</w:t>
      </w:r>
      <w:r w:rsidR="00C25196" w:rsidRPr="00C25196">
        <w:rPr>
          <w:rFonts w:ascii="Tahoma" w:hAnsi="Tahoma" w:cs="Tahoma"/>
        </w:rPr>
        <w:t>’s</w:t>
      </w:r>
      <w:r w:rsidR="001C5AA6" w:rsidRPr="00C25196">
        <w:rPr>
          <w:rFonts w:ascii="Tahoma" w:hAnsi="Tahoma" w:cs="Tahoma"/>
        </w:rPr>
        <w:t xml:space="preserve"> Performance and Delivery Board</w:t>
      </w:r>
    </w:p>
    <w:p w14:paraId="083E2D78" w14:textId="77777777" w:rsidR="00037B04" w:rsidRPr="00C25196" w:rsidRDefault="00037B04" w:rsidP="00037B04">
      <w:pPr>
        <w:jc w:val="center"/>
        <w:rPr>
          <w:rFonts w:ascii="Tahoma" w:hAnsi="Tahoma" w:cs="Tahoma"/>
        </w:rPr>
      </w:pPr>
    </w:p>
    <w:p w14:paraId="5462F81C" w14:textId="367B3911" w:rsidR="00037B04" w:rsidRPr="00C25196" w:rsidRDefault="0057162A" w:rsidP="00037B04">
      <w:pPr>
        <w:pBdr>
          <w:bottom w:val="single" w:sz="12" w:space="1" w:color="auto"/>
        </w:pBdr>
        <w:jc w:val="center"/>
        <w:rPr>
          <w:rFonts w:ascii="Tahoma" w:hAnsi="Tahoma" w:cs="Tahoma"/>
          <w:b/>
          <w:u w:val="single"/>
        </w:rPr>
      </w:pPr>
      <w:r>
        <w:rPr>
          <w:rFonts w:ascii="Tahoma" w:hAnsi="Tahoma" w:cs="Tahoma"/>
          <w:b/>
          <w:u w:val="single"/>
        </w:rPr>
        <w:t>MAKING KENT SAFER</w:t>
      </w:r>
      <w:r w:rsidR="002B27C0" w:rsidRPr="00C25196">
        <w:rPr>
          <w:rFonts w:ascii="Tahoma" w:hAnsi="Tahoma" w:cs="Tahoma"/>
          <w:b/>
          <w:u w:val="single"/>
        </w:rPr>
        <w:t xml:space="preserve"> PLAN: DELIVERY AND PERFORMANCE</w:t>
      </w:r>
    </w:p>
    <w:p w14:paraId="73D527C1" w14:textId="19EF4FF4" w:rsidR="009D36DE" w:rsidRDefault="00F7016A" w:rsidP="00C25196">
      <w:pPr>
        <w:pBdr>
          <w:bottom w:val="single" w:sz="12" w:space="1" w:color="auto"/>
        </w:pBdr>
        <w:jc w:val="center"/>
        <w:rPr>
          <w:rFonts w:ascii="Tahoma" w:hAnsi="Tahoma" w:cs="Tahoma"/>
        </w:rPr>
      </w:pPr>
      <w:r>
        <w:rPr>
          <w:rFonts w:ascii="Tahoma" w:hAnsi="Tahoma" w:cs="Tahoma"/>
        </w:rPr>
        <w:t xml:space="preserve">Wednesday </w:t>
      </w:r>
      <w:r w:rsidR="001963AB">
        <w:rPr>
          <w:rFonts w:ascii="Tahoma" w:hAnsi="Tahoma" w:cs="Tahoma"/>
        </w:rPr>
        <w:t>19</w:t>
      </w:r>
      <w:r w:rsidR="001963AB" w:rsidRPr="001963AB">
        <w:rPr>
          <w:rFonts w:ascii="Tahoma" w:hAnsi="Tahoma" w:cs="Tahoma"/>
          <w:vertAlign w:val="superscript"/>
        </w:rPr>
        <w:t>th</w:t>
      </w:r>
      <w:r w:rsidR="001963AB">
        <w:rPr>
          <w:rFonts w:ascii="Tahoma" w:hAnsi="Tahoma" w:cs="Tahoma"/>
        </w:rPr>
        <w:t xml:space="preserve"> February</w:t>
      </w:r>
      <w:r w:rsidR="00E275DE">
        <w:rPr>
          <w:rFonts w:ascii="Tahoma" w:hAnsi="Tahoma" w:cs="Tahoma"/>
        </w:rPr>
        <w:t xml:space="preserve"> 202</w:t>
      </w:r>
      <w:r w:rsidR="001963AB">
        <w:rPr>
          <w:rFonts w:ascii="Tahoma" w:hAnsi="Tahoma" w:cs="Tahoma"/>
        </w:rPr>
        <w:t>5</w:t>
      </w:r>
    </w:p>
    <w:p w14:paraId="5363124B" w14:textId="77777777" w:rsidR="00C25196" w:rsidRPr="00C25196" w:rsidRDefault="00C25196" w:rsidP="00C25196">
      <w:pPr>
        <w:pBdr>
          <w:bottom w:val="single" w:sz="12" w:space="1" w:color="auto"/>
        </w:pBdr>
        <w:jc w:val="center"/>
        <w:rPr>
          <w:rFonts w:ascii="Tahoma" w:hAnsi="Tahoma" w:cs="Tahoma"/>
          <w:sz w:val="16"/>
          <w:szCs w:val="16"/>
        </w:rPr>
      </w:pPr>
    </w:p>
    <w:p w14:paraId="1AC1B8C4" w14:textId="05FB07A9" w:rsidR="00037B04" w:rsidRPr="004260AF" w:rsidRDefault="00FC28D0" w:rsidP="0089424D">
      <w:pPr>
        <w:pStyle w:val="ListParagraph"/>
        <w:numPr>
          <w:ilvl w:val="0"/>
          <w:numId w:val="1"/>
        </w:numPr>
        <w:spacing w:after="0" w:line="240" w:lineRule="auto"/>
        <w:rPr>
          <w:rFonts w:ascii="Tahoma" w:hAnsi="Tahoma" w:cs="Tahoma"/>
          <w:b/>
        </w:rPr>
      </w:pPr>
      <w:r w:rsidRPr="004260AF">
        <w:rPr>
          <w:rFonts w:ascii="Tahoma" w:hAnsi="Tahoma" w:cs="Tahoma"/>
          <w:b/>
        </w:rPr>
        <w:t xml:space="preserve"> Strategic Overview</w:t>
      </w:r>
    </w:p>
    <w:p w14:paraId="14D9F1CD" w14:textId="77777777" w:rsidR="00224FB6" w:rsidRPr="004260AF" w:rsidRDefault="00224FB6" w:rsidP="00736BB9">
      <w:pPr>
        <w:pStyle w:val="ListParagraph"/>
        <w:spacing w:after="0" w:line="240" w:lineRule="auto"/>
        <w:ind w:left="360"/>
        <w:jc w:val="both"/>
        <w:rPr>
          <w:rFonts w:ascii="Tahoma" w:hAnsi="Tahoma" w:cs="Tahoma"/>
          <w:b/>
        </w:rPr>
      </w:pPr>
    </w:p>
    <w:p w14:paraId="209F07F6" w14:textId="77777777" w:rsidR="00E257F1" w:rsidRDefault="00E257F1" w:rsidP="00D14A48">
      <w:pPr>
        <w:spacing w:after="0" w:line="240" w:lineRule="auto"/>
        <w:rPr>
          <w:rFonts w:ascii="Tahoma" w:hAnsi="Tahoma" w:cs="Tahoma"/>
        </w:rPr>
      </w:pPr>
      <w:r w:rsidRPr="00E257F1">
        <w:rPr>
          <w:rFonts w:ascii="Tahoma" w:hAnsi="Tahoma" w:cs="Tahoma"/>
        </w:rPr>
        <w:t>The Police Reform and Social Responsibility Act 2011 (section 7) sets the statutory requirement for the Police and Crime Commissioner (PCC) to have a Police and Crime Plan.  This must set out the PCC’s vision and priorities for policing and community safety, as well as the objectives and ambitions that Kent Police will be held to account on.</w:t>
      </w:r>
    </w:p>
    <w:p w14:paraId="4564E378" w14:textId="77777777" w:rsidR="00E257F1" w:rsidRPr="00E257F1" w:rsidRDefault="00E257F1" w:rsidP="00D14A48">
      <w:pPr>
        <w:spacing w:after="0" w:line="240" w:lineRule="auto"/>
        <w:rPr>
          <w:rFonts w:ascii="Tahoma" w:hAnsi="Tahoma" w:cs="Tahoma"/>
        </w:rPr>
      </w:pPr>
    </w:p>
    <w:p w14:paraId="5D18375E" w14:textId="77777777" w:rsidR="00E257F1" w:rsidRDefault="00E257F1" w:rsidP="00D14A48">
      <w:pPr>
        <w:spacing w:after="0" w:line="240" w:lineRule="auto"/>
        <w:rPr>
          <w:rFonts w:ascii="Tahoma" w:hAnsi="Tahoma" w:cs="Tahoma"/>
        </w:rPr>
      </w:pPr>
      <w:r w:rsidRPr="00E257F1">
        <w:rPr>
          <w:rFonts w:ascii="Tahoma" w:hAnsi="Tahoma" w:cs="Tahoma"/>
        </w:rPr>
        <w:t>The Police and Crime Plan set by the Kent PCC is called the ‘Making Kent Safer Plan’ which has been set in consultation with the Chief Constable and the public of Kent.</w:t>
      </w:r>
    </w:p>
    <w:p w14:paraId="10013EB0" w14:textId="4A774829" w:rsidR="00E257F1" w:rsidRPr="00E257F1" w:rsidRDefault="00E257F1" w:rsidP="00D14A48">
      <w:pPr>
        <w:spacing w:after="0" w:line="240" w:lineRule="auto"/>
        <w:rPr>
          <w:rFonts w:ascii="Tahoma" w:hAnsi="Tahoma" w:cs="Tahoma"/>
        </w:rPr>
      </w:pPr>
      <w:r w:rsidRPr="00E257F1">
        <w:rPr>
          <w:rFonts w:ascii="Tahoma" w:hAnsi="Tahoma" w:cs="Tahoma"/>
        </w:rPr>
        <w:t xml:space="preserve">  </w:t>
      </w:r>
    </w:p>
    <w:p w14:paraId="1ACEA302" w14:textId="77777777" w:rsidR="00E257F1" w:rsidRDefault="00E257F1" w:rsidP="00D14A48">
      <w:pPr>
        <w:spacing w:after="0" w:line="240" w:lineRule="auto"/>
        <w:rPr>
          <w:rFonts w:ascii="Tahoma" w:hAnsi="Tahoma" w:cs="Tahoma"/>
        </w:rPr>
      </w:pPr>
      <w:r w:rsidRPr="00E257F1">
        <w:rPr>
          <w:rFonts w:ascii="Tahoma" w:hAnsi="Tahoma" w:cs="Tahoma"/>
        </w:rPr>
        <w:t xml:space="preserve">The ‘Making Kent Safer Plan’ complements the Kent Police Pledge set by the Chief Constable, outlining his commitments to staff, our commitment to the public and our priorities and values.  At the heart of the Pledge, there is a commitment to provide a high- quality policing service that is delivered with absolute integrity, to support and protect victims, and to catch criminals and solve crime.  </w:t>
      </w:r>
    </w:p>
    <w:p w14:paraId="75B79635" w14:textId="77777777" w:rsidR="00E257F1" w:rsidRPr="00E257F1" w:rsidRDefault="00E257F1" w:rsidP="00D14A48">
      <w:pPr>
        <w:spacing w:after="0" w:line="240" w:lineRule="auto"/>
        <w:rPr>
          <w:rFonts w:ascii="Tahoma" w:hAnsi="Tahoma" w:cs="Tahoma"/>
        </w:rPr>
      </w:pPr>
    </w:p>
    <w:p w14:paraId="045038A1" w14:textId="2F6C0678" w:rsidR="00E257F1" w:rsidRDefault="00E257F1" w:rsidP="00D14A48">
      <w:pPr>
        <w:spacing w:after="0" w:line="240" w:lineRule="auto"/>
        <w:rPr>
          <w:rFonts w:ascii="Tahoma" w:hAnsi="Tahoma" w:cs="Tahoma"/>
        </w:rPr>
      </w:pPr>
      <w:r w:rsidRPr="00E257F1">
        <w:rPr>
          <w:rFonts w:ascii="Tahoma" w:hAnsi="Tahoma" w:cs="Tahoma"/>
        </w:rPr>
        <w:t>Furthermore, the Force has a Control Strategy which sets out the operational priorities for crime prevention, intelligence and enforcement for 2</w:t>
      </w:r>
      <w:r w:rsidR="00977FCE">
        <w:rPr>
          <w:rFonts w:ascii="Tahoma" w:hAnsi="Tahoma" w:cs="Tahoma"/>
        </w:rPr>
        <w:t>0</w:t>
      </w:r>
      <w:r w:rsidRPr="00E257F1">
        <w:rPr>
          <w:rFonts w:ascii="Tahoma" w:hAnsi="Tahoma" w:cs="Tahoma"/>
        </w:rPr>
        <w:t>2</w:t>
      </w:r>
      <w:r w:rsidR="001963AB">
        <w:rPr>
          <w:rFonts w:ascii="Tahoma" w:hAnsi="Tahoma" w:cs="Tahoma"/>
        </w:rPr>
        <w:t>5</w:t>
      </w:r>
      <w:r w:rsidRPr="00E257F1">
        <w:rPr>
          <w:rFonts w:ascii="Tahoma" w:hAnsi="Tahoma" w:cs="Tahoma"/>
        </w:rPr>
        <w:t>.  The key crime types of focus for 202</w:t>
      </w:r>
      <w:r w:rsidR="001963AB">
        <w:rPr>
          <w:rFonts w:ascii="Tahoma" w:hAnsi="Tahoma" w:cs="Tahoma"/>
        </w:rPr>
        <w:t>5</w:t>
      </w:r>
      <w:r w:rsidRPr="00E257F1">
        <w:rPr>
          <w:rFonts w:ascii="Tahoma" w:hAnsi="Tahoma" w:cs="Tahoma"/>
        </w:rPr>
        <w:t xml:space="preserve"> are aligned to the seven ‘Making Kent Safer Plan’ priorities, with a particular focus on v</w:t>
      </w:r>
      <w:r w:rsidR="00977FCE">
        <w:rPr>
          <w:rFonts w:ascii="Tahoma" w:hAnsi="Tahoma" w:cs="Tahoma"/>
        </w:rPr>
        <w:t>iolence against women and girls (VAWG), serious violence and harm, organised crime and exploitation.</w:t>
      </w:r>
      <w:r w:rsidRPr="00E257F1">
        <w:rPr>
          <w:rFonts w:ascii="Tahoma" w:hAnsi="Tahoma" w:cs="Tahoma"/>
        </w:rPr>
        <w:t xml:space="preserve">  </w:t>
      </w:r>
    </w:p>
    <w:p w14:paraId="6D9C563F" w14:textId="77777777" w:rsidR="00E257F1" w:rsidRPr="00E257F1" w:rsidRDefault="00E257F1" w:rsidP="00D14A48">
      <w:pPr>
        <w:spacing w:after="0" w:line="240" w:lineRule="auto"/>
        <w:rPr>
          <w:rFonts w:ascii="Tahoma" w:hAnsi="Tahoma" w:cs="Tahoma"/>
        </w:rPr>
      </w:pPr>
    </w:p>
    <w:p w14:paraId="14F798D0" w14:textId="4D24D405" w:rsidR="007A7FE4" w:rsidRDefault="00E257F1" w:rsidP="00D14A48">
      <w:pPr>
        <w:spacing w:after="0" w:line="240" w:lineRule="auto"/>
        <w:rPr>
          <w:rFonts w:ascii="Tahoma" w:hAnsi="Tahoma" w:cs="Tahoma"/>
        </w:rPr>
      </w:pPr>
      <w:r w:rsidRPr="00E257F1">
        <w:rPr>
          <w:rFonts w:ascii="Tahoma" w:hAnsi="Tahoma" w:cs="Tahoma"/>
        </w:rPr>
        <w:t>Nationally, Kent Police is also committed to ensuring delivery against Government set direction and priorities within the ‘Strategic Policing Requirement’ and the ‘Beating Crime Plan’</w:t>
      </w:r>
      <w:r w:rsidR="0029381B">
        <w:rPr>
          <w:rFonts w:ascii="Tahoma" w:hAnsi="Tahoma" w:cs="Tahoma"/>
        </w:rPr>
        <w:t xml:space="preserve"> (Appendix A)</w:t>
      </w:r>
      <w:r w:rsidRPr="00E257F1">
        <w:rPr>
          <w:rFonts w:ascii="Tahoma" w:hAnsi="Tahoma" w:cs="Tahoma"/>
        </w:rPr>
        <w:t>, for which the PCC is also obligated to report on to the Home Office in the Annual Assurance Statement.</w:t>
      </w:r>
    </w:p>
    <w:p w14:paraId="32B8BD67" w14:textId="77777777" w:rsidR="00E02DD1" w:rsidRPr="00A90DAE" w:rsidRDefault="00E02DD1" w:rsidP="00A90DAE">
      <w:pPr>
        <w:pStyle w:val="NoSpacing"/>
        <w:rPr>
          <w:rFonts w:ascii="Tahoma" w:hAnsi="Tahoma" w:cs="Tahoma"/>
        </w:rPr>
      </w:pPr>
    </w:p>
    <w:p w14:paraId="71B9D941" w14:textId="43DD371F" w:rsidR="00C94487" w:rsidRPr="00A90DAE" w:rsidRDefault="00C94487" w:rsidP="00D14A48">
      <w:pPr>
        <w:pStyle w:val="ListParagraph"/>
        <w:numPr>
          <w:ilvl w:val="0"/>
          <w:numId w:val="1"/>
        </w:numPr>
        <w:rPr>
          <w:rFonts w:ascii="Tahoma" w:eastAsia="Calibri" w:hAnsi="Tahoma" w:cs="Tahoma"/>
          <w:b/>
          <w:bCs/>
        </w:rPr>
      </w:pPr>
      <w:r w:rsidRPr="00A90DAE">
        <w:rPr>
          <w:rFonts w:ascii="Tahoma" w:eastAsia="Calibri" w:hAnsi="Tahoma" w:cs="Tahoma"/>
          <w:b/>
          <w:bCs/>
        </w:rPr>
        <w:t>Making Kent Safer Plan – Priority Updates</w:t>
      </w:r>
    </w:p>
    <w:p w14:paraId="27FD40E1" w14:textId="114F1483" w:rsidR="003B748D" w:rsidRPr="00194249" w:rsidRDefault="00C94487" w:rsidP="00194249">
      <w:pPr>
        <w:rPr>
          <w:rFonts w:ascii="Tahoma" w:eastAsia="Calibri" w:hAnsi="Tahoma" w:cs="Tahoma"/>
        </w:rPr>
      </w:pPr>
      <w:r w:rsidRPr="00C94487">
        <w:rPr>
          <w:rFonts w:ascii="Tahoma" w:eastAsia="Calibri" w:hAnsi="Tahoma" w:cs="Tahoma"/>
        </w:rPr>
        <w:t>This section will report on Kent Police’s performance delivery against the seven Making Kent Safer Plan priorities, during the quarterly period of</w:t>
      </w:r>
      <w:r>
        <w:rPr>
          <w:rFonts w:ascii="Tahoma" w:eastAsia="Calibri" w:hAnsi="Tahoma" w:cs="Tahoma"/>
        </w:rPr>
        <w:t xml:space="preserve"> </w:t>
      </w:r>
      <w:r w:rsidR="001963AB">
        <w:rPr>
          <w:rFonts w:ascii="Tahoma" w:eastAsia="Calibri" w:hAnsi="Tahoma" w:cs="Tahoma"/>
        </w:rPr>
        <w:t>October 2024 – December 2024</w:t>
      </w:r>
      <w:r w:rsidRPr="00C94487">
        <w:rPr>
          <w:rFonts w:ascii="Tahoma" w:eastAsia="Calibri" w:hAnsi="Tahoma" w:cs="Tahoma"/>
        </w:rPr>
        <w:t xml:space="preserve">, outlining key data and service delivery themes. </w:t>
      </w:r>
    </w:p>
    <w:p w14:paraId="38EFDB26" w14:textId="7A5D939D" w:rsidR="00FE37FA" w:rsidRPr="00D14A48" w:rsidRDefault="009F4E09" w:rsidP="001443C0">
      <w:pPr>
        <w:pStyle w:val="ListParagraph"/>
        <w:numPr>
          <w:ilvl w:val="0"/>
          <w:numId w:val="1"/>
        </w:numPr>
        <w:shd w:val="clear" w:color="auto" w:fill="FFFF00"/>
        <w:spacing w:after="0" w:line="240" w:lineRule="auto"/>
        <w:jc w:val="both"/>
        <w:rPr>
          <w:rFonts w:ascii="Tahoma" w:eastAsia="Times New Roman" w:hAnsi="Tahoma" w:cs="Tahoma"/>
          <w:b/>
          <w:lang w:eastAsia="en-GB"/>
        </w:rPr>
      </w:pPr>
      <w:r w:rsidRPr="00D14A48">
        <w:rPr>
          <w:rFonts w:ascii="Tahoma" w:eastAsia="Times New Roman" w:hAnsi="Tahoma" w:cs="Tahoma"/>
          <w:b/>
          <w:lang w:eastAsia="en-GB"/>
        </w:rPr>
        <w:t>Work with Residents, Communities and Businesses to Prevent Crime and Anti-Social</w:t>
      </w:r>
      <w:r w:rsidR="0074259A">
        <w:rPr>
          <w:rFonts w:ascii="Tahoma" w:eastAsia="Times New Roman" w:hAnsi="Tahoma" w:cs="Tahoma"/>
          <w:b/>
          <w:lang w:eastAsia="en-GB"/>
        </w:rPr>
        <w:t xml:space="preserve"> </w:t>
      </w:r>
      <w:r w:rsidRPr="00D14A48">
        <w:rPr>
          <w:rFonts w:ascii="Tahoma" w:eastAsia="Times New Roman" w:hAnsi="Tahoma" w:cs="Tahoma"/>
          <w:b/>
          <w:lang w:eastAsia="en-GB"/>
        </w:rPr>
        <w:t>Behaviour</w:t>
      </w:r>
      <w:r w:rsidR="00437656" w:rsidRPr="00D14A48">
        <w:rPr>
          <w:rFonts w:ascii="Tahoma" w:eastAsia="Times New Roman" w:hAnsi="Tahoma" w:cs="Tahoma"/>
          <w:b/>
          <w:lang w:eastAsia="en-GB"/>
        </w:rPr>
        <w:t>.</w:t>
      </w:r>
    </w:p>
    <w:p w14:paraId="6665BE47" w14:textId="77777777" w:rsidR="00FE37FA" w:rsidRPr="00D14A48" w:rsidRDefault="00FE37FA" w:rsidP="00FE37FA">
      <w:pPr>
        <w:spacing w:after="0" w:line="240" w:lineRule="auto"/>
        <w:jc w:val="both"/>
        <w:rPr>
          <w:rFonts w:ascii="Tahoma" w:eastAsia="Times New Roman" w:hAnsi="Tahoma" w:cs="Tahoma"/>
          <w:b/>
          <w:lang w:eastAsia="en-GB"/>
        </w:rPr>
      </w:pPr>
    </w:p>
    <w:p w14:paraId="1B4BEE41" w14:textId="7225A8DB" w:rsidR="00B93C78" w:rsidRDefault="00B93C78" w:rsidP="00B93C78">
      <w:pPr>
        <w:pStyle w:val="Style2"/>
        <w:numPr>
          <w:ilvl w:val="0"/>
          <w:numId w:val="0"/>
        </w:numPr>
        <w:ind w:left="567" w:hanging="567"/>
        <w:rPr>
          <w:rFonts w:eastAsia="Calibri"/>
          <w:b/>
          <w:bCs/>
          <w:color w:val="000000"/>
          <w:u w:val="none"/>
        </w:rPr>
      </w:pPr>
      <w:r w:rsidRPr="00D14A48">
        <w:rPr>
          <w:rFonts w:eastAsia="Times New Roman"/>
          <w:b/>
          <w:u w:val="none"/>
          <w:lang w:eastAsia="en-GB"/>
        </w:rPr>
        <w:t xml:space="preserve">3.1 </w:t>
      </w:r>
      <w:r w:rsidRPr="00D14A48">
        <w:rPr>
          <w:rFonts w:eastAsia="Calibri"/>
          <w:b/>
          <w:bCs/>
          <w:color w:val="000000"/>
          <w:u w:val="none"/>
        </w:rPr>
        <w:t>All Crime</w:t>
      </w:r>
    </w:p>
    <w:tbl>
      <w:tblPr>
        <w:tblW w:w="8922" w:type="dxa"/>
        <w:tblLook w:val="04A0" w:firstRow="1" w:lastRow="0" w:firstColumn="1" w:lastColumn="0" w:noHBand="0" w:noVBand="1"/>
      </w:tblPr>
      <w:tblGrid>
        <w:gridCol w:w="2503"/>
        <w:gridCol w:w="1743"/>
        <w:gridCol w:w="1668"/>
        <w:gridCol w:w="1483"/>
        <w:gridCol w:w="1525"/>
      </w:tblGrid>
      <w:tr w:rsidR="003153BF" w:rsidRPr="00047AE3" w14:paraId="0D37736C" w14:textId="77777777" w:rsidTr="00581D69">
        <w:trPr>
          <w:trHeight w:val="536"/>
        </w:trPr>
        <w:tc>
          <w:tcPr>
            <w:tcW w:w="2503" w:type="dxa"/>
            <w:tcBorders>
              <w:top w:val="single" w:sz="4" w:space="0" w:color="auto"/>
              <w:left w:val="single" w:sz="4" w:space="0" w:color="auto"/>
              <w:bottom w:val="single" w:sz="4" w:space="0" w:color="auto"/>
              <w:right w:val="single" w:sz="4" w:space="0" w:color="auto"/>
            </w:tcBorders>
            <w:shd w:val="clear" w:color="000000" w:fill="D5DCE4"/>
            <w:hideMark/>
          </w:tcPr>
          <w:p w14:paraId="6F57D2D7" w14:textId="2C0A834D" w:rsidR="003153BF" w:rsidRPr="003153BF" w:rsidRDefault="003153BF" w:rsidP="003153BF">
            <w:pPr>
              <w:spacing w:after="0" w:line="240" w:lineRule="auto"/>
              <w:rPr>
                <w:rFonts w:ascii="Tahoma" w:eastAsia="Times New Roman" w:hAnsi="Tahoma" w:cs="Tahoma"/>
                <w:color w:val="FF0000"/>
                <w:lang w:eastAsia="en-GB"/>
              </w:rPr>
            </w:pPr>
            <w:r w:rsidRPr="003153BF">
              <w:rPr>
                <w:rFonts w:ascii="Tahoma" w:hAnsi="Tahoma" w:cs="Tahoma"/>
              </w:rPr>
              <w:t xml:space="preserve"> </w:t>
            </w:r>
          </w:p>
        </w:tc>
        <w:tc>
          <w:tcPr>
            <w:tcW w:w="1743" w:type="dxa"/>
            <w:tcBorders>
              <w:top w:val="single" w:sz="4" w:space="0" w:color="auto"/>
              <w:left w:val="nil"/>
              <w:bottom w:val="single" w:sz="4" w:space="0" w:color="auto"/>
              <w:right w:val="single" w:sz="4" w:space="0" w:color="auto"/>
            </w:tcBorders>
            <w:shd w:val="clear" w:color="000000" w:fill="D5DCE4"/>
            <w:hideMark/>
          </w:tcPr>
          <w:p w14:paraId="174062D7" w14:textId="25B4AF1B"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Recorded Crime</w:t>
            </w:r>
          </w:p>
        </w:tc>
        <w:tc>
          <w:tcPr>
            <w:tcW w:w="1668" w:type="dxa"/>
            <w:tcBorders>
              <w:top w:val="single" w:sz="4" w:space="0" w:color="auto"/>
              <w:left w:val="nil"/>
              <w:bottom w:val="single" w:sz="4" w:space="0" w:color="auto"/>
              <w:right w:val="single" w:sz="4" w:space="0" w:color="auto"/>
            </w:tcBorders>
            <w:shd w:val="clear" w:color="000000" w:fill="D5DCE4"/>
            <w:hideMark/>
          </w:tcPr>
          <w:p w14:paraId="1C1C98C4" w14:textId="02A7F1DF"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Last year</w:t>
            </w:r>
          </w:p>
        </w:tc>
        <w:tc>
          <w:tcPr>
            <w:tcW w:w="1483" w:type="dxa"/>
            <w:tcBorders>
              <w:top w:val="single" w:sz="4" w:space="0" w:color="auto"/>
              <w:left w:val="nil"/>
              <w:bottom w:val="single" w:sz="4" w:space="0" w:color="auto"/>
              <w:right w:val="single" w:sz="4" w:space="0" w:color="auto"/>
            </w:tcBorders>
            <w:shd w:val="clear" w:color="000000" w:fill="D5DCE4"/>
            <w:hideMark/>
          </w:tcPr>
          <w:p w14:paraId="101D55B2" w14:textId="327A2A7A"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 Change</w:t>
            </w:r>
          </w:p>
        </w:tc>
        <w:tc>
          <w:tcPr>
            <w:tcW w:w="1525" w:type="dxa"/>
            <w:tcBorders>
              <w:top w:val="single" w:sz="4" w:space="0" w:color="auto"/>
              <w:left w:val="nil"/>
              <w:bottom w:val="single" w:sz="4" w:space="0" w:color="auto"/>
              <w:right w:val="single" w:sz="4" w:space="0" w:color="auto"/>
            </w:tcBorders>
            <w:shd w:val="clear" w:color="000000" w:fill="D5DCE4"/>
            <w:hideMark/>
          </w:tcPr>
          <w:p w14:paraId="506D53DF" w14:textId="3C6415B0"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Number change</w:t>
            </w:r>
          </w:p>
        </w:tc>
      </w:tr>
      <w:tr w:rsidR="003153BF" w:rsidRPr="00047AE3" w14:paraId="4D4F8022" w14:textId="77777777" w:rsidTr="00581D69">
        <w:trPr>
          <w:trHeight w:val="263"/>
        </w:trPr>
        <w:tc>
          <w:tcPr>
            <w:tcW w:w="2503" w:type="dxa"/>
            <w:tcBorders>
              <w:top w:val="nil"/>
              <w:left w:val="single" w:sz="4" w:space="0" w:color="auto"/>
              <w:bottom w:val="single" w:sz="4" w:space="0" w:color="auto"/>
              <w:right w:val="single" w:sz="4" w:space="0" w:color="auto"/>
            </w:tcBorders>
            <w:shd w:val="clear" w:color="auto" w:fill="auto"/>
          </w:tcPr>
          <w:p w14:paraId="2353AECF" w14:textId="454346F7" w:rsidR="003153BF" w:rsidRPr="003153BF" w:rsidRDefault="003153BF" w:rsidP="003153BF">
            <w:pPr>
              <w:spacing w:after="0" w:line="240" w:lineRule="auto"/>
              <w:rPr>
                <w:rFonts w:ascii="Tahoma" w:eastAsia="Times New Roman" w:hAnsi="Tahoma" w:cs="Tahoma"/>
                <w:color w:val="FF0000"/>
                <w:lang w:eastAsia="en-GB"/>
              </w:rPr>
            </w:pPr>
            <w:r w:rsidRPr="003153BF">
              <w:rPr>
                <w:rFonts w:ascii="Tahoma" w:hAnsi="Tahoma" w:cs="Tahoma"/>
              </w:rPr>
              <w:t>October 2024</w:t>
            </w:r>
          </w:p>
        </w:tc>
        <w:tc>
          <w:tcPr>
            <w:tcW w:w="1743" w:type="dxa"/>
            <w:tcBorders>
              <w:top w:val="nil"/>
              <w:left w:val="nil"/>
              <w:bottom w:val="single" w:sz="4" w:space="0" w:color="auto"/>
              <w:right w:val="single" w:sz="4" w:space="0" w:color="auto"/>
            </w:tcBorders>
            <w:shd w:val="clear" w:color="auto" w:fill="auto"/>
          </w:tcPr>
          <w:p w14:paraId="5C65F3FE" w14:textId="26D65102"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14022</w:t>
            </w:r>
          </w:p>
        </w:tc>
        <w:tc>
          <w:tcPr>
            <w:tcW w:w="1668" w:type="dxa"/>
            <w:tcBorders>
              <w:top w:val="nil"/>
              <w:left w:val="nil"/>
              <w:bottom w:val="single" w:sz="4" w:space="0" w:color="auto"/>
              <w:right w:val="single" w:sz="4" w:space="0" w:color="auto"/>
            </w:tcBorders>
            <w:shd w:val="clear" w:color="auto" w:fill="auto"/>
          </w:tcPr>
          <w:p w14:paraId="4E4E4B56" w14:textId="0988F463"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13942</w:t>
            </w:r>
          </w:p>
        </w:tc>
        <w:tc>
          <w:tcPr>
            <w:tcW w:w="1483" w:type="dxa"/>
            <w:tcBorders>
              <w:top w:val="nil"/>
              <w:left w:val="nil"/>
              <w:bottom w:val="single" w:sz="4" w:space="0" w:color="auto"/>
              <w:right w:val="single" w:sz="4" w:space="0" w:color="auto"/>
            </w:tcBorders>
            <w:shd w:val="clear" w:color="auto" w:fill="auto"/>
            <w:noWrap/>
          </w:tcPr>
          <w:p w14:paraId="2CAD09F2" w14:textId="2E3FE3D0"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0.6%</w:t>
            </w:r>
          </w:p>
        </w:tc>
        <w:tc>
          <w:tcPr>
            <w:tcW w:w="1525" w:type="dxa"/>
            <w:tcBorders>
              <w:top w:val="nil"/>
              <w:left w:val="nil"/>
              <w:bottom w:val="single" w:sz="4" w:space="0" w:color="auto"/>
              <w:right w:val="single" w:sz="4" w:space="0" w:color="auto"/>
            </w:tcBorders>
            <w:shd w:val="clear" w:color="auto" w:fill="auto"/>
            <w:noWrap/>
          </w:tcPr>
          <w:p w14:paraId="05634B61" w14:textId="56F4F6FE"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80</w:t>
            </w:r>
          </w:p>
        </w:tc>
      </w:tr>
      <w:tr w:rsidR="003153BF" w:rsidRPr="00047AE3" w14:paraId="48688E87" w14:textId="77777777" w:rsidTr="00581D69">
        <w:trPr>
          <w:trHeight w:val="263"/>
        </w:trPr>
        <w:tc>
          <w:tcPr>
            <w:tcW w:w="2503" w:type="dxa"/>
            <w:tcBorders>
              <w:top w:val="nil"/>
              <w:left w:val="single" w:sz="4" w:space="0" w:color="auto"/>
              <w:bottom w:val="single" w:sz="4" w:space="0" w:color="auto"/>
              <w:right w:val="single" w:sz="4" w:space="0" w:color="auto"/>
            </w:tcBorders>
            <w:shd w:val="clear" w:color="auto" w:fill="auto"/>
            <w:noWrap/>
          </w:tcPr>
          <w:p w14:paraId="7DF38585" w14:textId="340E9FEB" w:rsidR="003153BF" w:rsidRPr="003153BF" w:rsidRDefault="003153BF" w:rsidP="003153BF">
            <w:pPr>
              <w:spacing w:after="0" w:line="240" w:lineRule="auto"/>
              <w:rPr>
                <w:rFonts w:ascii="Tahoma" w:eastAsia="Times New Roman" w:hAnsi="Tahoma" w:cs="Tahoma"/>
                <w:color w:val="FF0000"/>
                <w:lang w:eastAsia="en-GB"/>
              </w:rPr>
            </w:pPr>
            <w:r w:rsidRPr="003153BF">
              <w:rPr>
                <w:rFonts w:ascii="Tahoma" w:hAnsi="Tahoma" w:cs="Tahoma"/>
              </w:rPr>
              <w:t>November 2024</w:t>
            </w:r>
          </w:p>
        </w:tc>
        <w:tc>
          <w:tcPr>
            <w:tcW w:w="1743" w:type="dxa"/>
            <w:tcBorders>
              <w:top w:val="nil"/>
              <w:left w:val="nil"/>
              <w:bottom w:val="single" w:sz="4" w:space="0" w:color="auto"/>
              <w:right w:val="single" w:sz="4" w:space="0" w:color="auto"/>
            </w:tcBorders>
            <w:shd w:val="clear" w:color="auto" w:fill="auto"/>
            <w:noWrap/>
          </w:tcPr>
          <w:p w14:paraId="0256321C" w14:textId="665716AC"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12971</w:t>
            </w:r>
          </w:p>
        </w:tc>
        <w:tc>
          <w:tcPr>
            <w:tcW w:w="1668" w:type="dxa"/>
            <w:tcBorders>
              <w:top w:val="nil"/>
              <w:left w:val="nil"/>
              <w:bottom w:val="single" w:sz="4" w:space="0" w:color="auto"/>
              <w:right w:val="single" w:sz="4" w:space="0" w:color="auto"/>
            </w:tcBorders>
            <w:shd w:val="clear" w:color="auto" w:fill="auto"/>
            <w:noWrap/>
          </w:tcPr>
          <w:p w14:paraId="3FCD1A23" w14:textId="45964FC5"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13304</w:t>
            </w:r>
          </w:p>
        </w:tc>
        <w:tc>
          <w:tcPr>
            <w:tcW w:w="1483" w:type="dxa"/>
            <w:tcBorders>
              <w:top w:val="nil"/>
              <w:left w:val="nil"/>
              <w:bottom w:val="single" w:sz="4" w:space="0" w:color="auto"/>
              <w:right w:val="single" w:sz="4" w:space="0" w:color="auto"/>
            </w:tcBorders>
            <w:shd w:val="clear" w:color="auto" w:fill="auto"/>
            <w:noWrap/>
          </w:tcPr>
          <w:p w14:paraId="3A7092E0" w14:textId="4FFD70EF"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-2.5%</w:t>
            </w:r>
          </w:p>
        </w:tc>
        <w:tc>
          <w:tcPr>
            <w:tcW w:w="1525" w:type="dxa"/>
            <w:tcBorders>
              <w:top w:val="nil"/>
              <w:left w:val="nil"/>
              <w:bottom w:val="single" w:sz="4" w:space="0" w:color="auto"/>
              <w:right w:val="single" w:sz="4" w:space="0" w:color="auto"/>
            </w:tcBorders>
            <w:shd w:val="clear" w:color="auto" w:fill="auto"/>
            <w:noWrap/>
          </w:tcPr>
          <w:p w14:paraId="0BBF63E9" w14:textId="31F31872"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-333</w:t>
            </w:r>
          </w:p>
        </w:tc>
      </w:tr>
      <w:tr w:rsidR="003153BF" w:rsidRPr="00047AE3" w14:paraId="18780AE3" w14:textId="77777777" w:rsidTr="00581D69">
        <w:trPr>
          <w:trHeight w:val="263"/>
        </w:trPr>
        <w:tc>
          <w:tcPr>
            <w:tcW w:w="2503" w:type="dxa"/>
            <w:tcBorders>
              <w:top w:val="nil"/>
              <w:left w:val="single" w:sz="4" w:space="0" w:color="auto"/>
              <w:bottom w:val="single" w:sz="4" w:space="0" w:color="auto"/>
              <w:right w:val="single" w:sz="4" w:space="0" w:color="auto"/>
            </w:tcBorders>
            <w:shd w:val="clear" w:color="auto" w:fill="auto"/>
            <w:noWrap/>
          </w:tcPr>
          <w:p w14:paraId="6E30A350" w14:textId="7ACD6AE9" w:rsidR="003153BF" w:rsidRPr="003153BF" w:rsidRDefault="003153BF" w:rsidP="003153BF">
            <w:pPr>
              <w:spacing w:after="0" w:line="240" w:lineRule="auto"/>
              <w:rPr>
                <w:rFonts w:ascii="Tahoma" w:eastAsia="Times New Roman" w:hAnsi="Tahoma" w:cs="Tahoma"/>
                <w:color w:val="FF0000"/>
                <w:lang w:eastAsia="en-GB"/>
              </w:rPr>
            </w:pPr>
            <w:r w:rsidRPr="003153BF">
              <w:rPr>
                <w:rFonts w:ascii="Tahoma" w:hAnsi="Tahoma" w:cs="Tahoma"/>
              </w:rPr>
              <w:t>December 2024</w:t>
            </w:r>
          </w:p>
        </w:tc>
        <w:tc>
          <w:tcPr>
            <w:tcW w:w="1743" w:type="dxa"/>
            <w:tcBorders>
              <w:top w:val="nil"/>
              <w:left w:val="nil"/>
              <w:bottom w:val="single" w:sz="4" w:space="0" w:color="auto"/>
              <w:right w:val="single" w:sz="4" w:space="0" w:color="auto"/>
            </w:tcBorders>
            <w:shd w:val="clear" w:color="auto" w:fill="auto"/>
            <w:noWrap/>
          </w:tcPr>
          <w:p w14:paraId="5AF61ED6" w14:textId="3D497BB4"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13057</w:t>
            </w:r>
          </w:p>
        </w:tc>
        <w:tc>
          <w:tcPr>
            <w:tcW w:w="1668" w:type="dxa"/>
            <w:tcBorders>
              <w:top w:val="nil"/>
              <w:left w:val="nil"/>
              <w:bottom w:val="single" w:sz="4" w:space="0" w:color="auto"/>
              <w:right w:val="single" w:sz="4" w:space="0" w:color="auto"/>
            </w:tcBorders>
            <w:shd w:val="clear" w:color="auto" w:fill="auto"/>
            <w:noWrap/>
          </w:tcPr>
          <w:p w14:paraId="2F09CB70" w14:textId="0745AD41"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12589</w:t>
            </w:r>
          </w:p>
        </w:tc>
        <w:tc>
          <w:tcPr>
            <w:tcW w:w="1483" w:type="dxa"/>
            <w:tcBorders>
              <w:top w:val="nil"/>
              <w:left w:val="nil"/>
              <w:bottom w:val="single" w:sz="4" w:space="0" w:color="auto"/>
              <w:right w:val="single" w:sz="4" w:space="0" w:color="auto"/>
            </w:tcBorders>
            <w:shd w:val="clear" w:color="auto" w:fill="auto"/>
            <w:noWrap/>
          </w:tcPr>
          <w:p w14:paraId="25CE5D68" w14:textId="7F76D104"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3.7%</w:t>
            </w:r>
          </w:p>
        </w:tc>
        <w:tc>
          <w:tcPr>
            <w:tcW w:w="1525" w:type="dxa"/>
            <w:tcBorders>
              <w:top w:val="nil"/>
              <w:left w:val="nil"/>
              <w:bottom w:val="single" w:sz="4" w:space="0" w:color="auto"/>
              <w:right w:val="single" w:sz="4" w:space="0" w:color="auto"/>
            </w:tcBorders>
            <w:shd w:val="clear" w:color="auto" w:fill="auto"/>
            <w:noWrap/>
          </w:tcPr>
          <w:p w14:paraId="78E230D3" w14:textId="301304D1" w:rsidR="003153BF" w:rsidRPr="003153BF" w:rsidRDefault="003153BF" w:rsidP="003153BF">
            <w:pPr>
              <w:spacing w:after="0" w:line="240" w:lineRule="auto"/>
              <w:jc w:val="center"/>
              <w:rPr>
                <w:rFonts w:ascii="Tahoma" w:eastAsia="Times New Roman" w:hAnsi="Tahoma" w:cs="Tahoma"/>
                <w:color w:val="FF0000"/>
                <w:lang w:eastAsia="en-GB"/>
              </w:rPr>
            </w:pPr>
            <w:r w:rsidRPr="003153BF">
              <w:rPr>
                <w:rFonts w:ascii="Tahoma" w:hAnsi="Tahoma" w:cs="Tahoma"/>
              </w:rPr>
              <w:t>468</w:t>
            </w:r>
          </w:p>
        </w:tc>
      </w:tr>
      <w:tr w:rsidR="003153BF" w:rsidRPr="00047AE3" w14:paraId="6CE62942" w14:textId="77777777" w:rsidTr="00581D69">
        <w:trPr>
          <w:trHeight w:val="263"/>
        </w:trPr>
        <w:tc>
          <w:tcPr>
            <w:tcW w:w="2503" w:type="dxa"/>
            <w:tcBorders>
              <w:top w:val="nil"/>
              <w:left w:val="single" w:sz="4" w:space="0" w:color="auto"/>
              <w:bottom w:val="single" w:sz="4" w:space="0" w:color="auto"/>
              <w:right w:val="single" w:sz="4" w:space="0" w:color="auto"/>
            </w:tcBorders>
            <w:shd w:val="clear" w:color="auto" w:fill="auto"/>
            <w:noWrap/>
          </w:tcPr>
          <w:p w14:paraId="5046603C" w14:textId="4A3B3940" w:rsidR="003153BF" w:rsidRPr="003153BF" w:rsidRDefault="003153BF" w:rsidP="003153BF">
            <w:pPr>
              <w:spacing w:after="0" w:line="240" w:lineRule="auto"/>
              <w:rPr>
                <w:rFonts w:ascii="Tahoma" w:eastAsia="Times New Roman" w:hAnsi="Tahoma" w:cs="Tahoma"/>
                <w:b/>
                <w:bCs/>
                <w:color w:val="FF0000"/>
                <w:lang w:eastAsia="en-GB"/>
              </w:rPr>
            </w:pPr>
            <w:r w:rsidRPr="003153BF">
              <w:rPr>
                <w:rFonts w:ascii="Tahoma" w:hAnsi="Tahoma" w:cs="Tahoma"/>
                <w:b/>
                <w:bCs/>
              </w:rPr>
              <w:t>3 Month total</w:t>
            </w:r>
          </w:p>
        </w:tc>
        <w:tc>
          <w:tcPr>
            <w:tcW w:w="1743" w:type="dxa"/>
            <w:tcBorders>
              <w:top w:val="nil"/>
              <w:left w:val="nil"/>
              <w:bottom w:val="single" w:sz="4" w:space="0" w:color="auto"/>
              <w:right w:val="single" w:sz="4" w:space="0" w:color="auto"/>
            </w:tcBorders>
            <w:shd w:val="clear" w:color="auto" w:fill="auto"/>
            <w:noWrap/>
          </w:tcPr>
          <w:p w14:paraId="36E6B95C" w14:textId="4FC2EFD4" w:rsidR="003153BF" w:rsidRPr="003153BF" w:rsidRDefault="003153BF" w:rsidP="003153BF">
            <w:pPr>
              <w:spacing w:after="0" w:line="240" w:lineRule="auto"/>
              <w:jc w:val="center"/>
              <w:rPr>
                <w:rFonts w:ascii="Tahoma" w:eastAsia="Times New Roman" w:hAnsi="Tahoma" w:cs="Tahoma"/>
                <w:b/>
                <w:bCs/>
                <w:color w:val="FF0000"/>
                <w:lang w:eastAsia="en-GB"/>
              </w:rPr>
            </w:pPr>
            <w:r w:rsidRPr="003153BF">
              <w:rPr>
                <w:rFonts w:ascii="Tahoma" w:hAnsi="Tahoma" w:cs="Tahoma"/>
                <w:b/>
                <w:bCs/>
              </w:rPr>
              <w:t>40050</w:t>
            </w:r>
          </w:p>
        </w:tc>
        <w:tc>
          <w:tcPr>
            <w:tcW w:w="1668" w:type="dxa"/>
            <w:tcBorders>
              <w:top w:val="nil"/>
              <w:left w:val="nil"/>
              <w:bottom w:val="single" w:sz="4" w:space="0" w:color="auto"/>
              <w:right w:val="single" w:sz="4" w:space="0" w:color="auto"/>
            </w:tcBorders>
            <w:shd w:val="clear" w:color="auto" w:fill="auto"/>
            <w:noWrap/>
          </w:tcPr>
          <w:p w14:paraId="4C61D6E9" w14:textId="7646457E" w:rsidR="003153BF" w:rsidRPr="003153BF" w:rsidRDefault="003153BF" w:rsidP="003153BF">
            <w:pPr>
              <w:spacing w:after="0" w:line="240" w:lineRule="auto"/>
              <w:jc w:val="center"/>
              <w:rPr>
                <w:rFonts w:ascii="Tahoma" w:eastAsia="Times New Roman" w:hAnsi="Tahoma" w:cs="Tahoma"/>
                <w:b/>
                <w:bCs/>
                <w:color w:val="FF0000"/>
                <w:lang w:eastAsia="en-GB"/>
              </w:rPr>
            </w:pPr>
            <w:r w:rsidRPr="003153BF">
              <w:rPr>
                <w:rFonts w:ascii="Tahoma" w:hAnsi="Tahoma" w:cs="Tahoma"/>
                <w:b/>
                <w:bCs/>
              </w:rPr>
              <w:t>39835</w:t>
            </w:r>
          </w:p>
        </w:tc>
        <w:tc>
          <w:tcPr>
            <w:tcW w:w="1483" w:type="dxa"/>
            <w:tcBorders>
              <w:top w:val="nil"/>
              <w:left w:val="nil"/>
              <w:bottom w:val="single" w:sz="4" w:space="0" w:color="auto"/>
              <w:right w:val="single" w:sz="4" w:space="0" w:color="auto"/>
            </w:tcBorders>
            <w:shd w:val="clear" w:color="auto" w:fill="auto"/>
            <w:noWrap/>
          </w:tcPr>
          <w:p w14:paraId="607E9657" w14:textId="6AB48DB4" w:rsidR="003153BF" w:rsidRPr="003153BF" w:rsidRDefault="003153BF" w:rsidP="003153BF">
            <w:pPr>
              <w:spacing w:after="0" w:line="240" w:lineRule="auto"/>
              <w:jc w:val="center"/>
              <w:rPr>
                <w:rFonts w:ascii="Tahoma" w:eastAsia="Times New Roman" w:hAnsi="Tahoma" w:cs="Tahoma"/>
                <w:b/>
                <w:bCs/>
                <w:color w:val="FF0000"/>
                <w:lang w:eastAsia="en-GB"/>
              </w:rPr>
            </w:pPr>
            <w:r w:rsidRPr="003153BF">
              <w:rPr>
                <w:rFonts w:ascii="Tahoma" w:hAnsi="Tahoma" w:cs="Tahoma"/>
                <w:b/>
                <w:bCs/>
              </w:rPr>
              <w:t>0.5%</w:t>
            </w:r>
          </w:p>
        </w:tc>
        <w:tc>
          <w:tcPr>
            <w:tcW w:w="1525" w:type="dxa"/>
            <w:tcBorders>
              <w:top w:val="nil"/>
              <w:left w:val="nil"/>
              <w:bottom w:val="single" w:sz="4" w:space="0" w:color="auto"/>
              <w:right w:val="single" w:sz="4" w:space="0" w:color="auto"/>
            </w:tcBorders>
            <w:shd w:val="clear" w:color="auto" w:fill="auto"/>
            <w:noWrap/>
          </w:tcPr>
          <w:p w14:paraId="735A5E72" w14:textId="2E8EED73" w:rsidR="003153BF" w:rsidRPr="003153BF" w:rsidRDefault="003153BF" w:rsidP="003153BF">
            <w:pPr>
              <w:spacing w:after="0" w:line="240" w:lineRule="auto"/>
              <w:jc w:val="center"/>
              <w:rPr>
                <w:rFonts w:ascii="Tahoma" w:eastAsia="Times New Roman" w:hAnsi="Tahoma" w:cs="Tahoma"/>
                <w:b/>
                <w:bCs/>
                <w:color w:val="FF0000"/>
                <w:lang w:eastAsia="en-GB"/>
              </w:rPr>
            </w:pPr>
            <w:r w:rsidRPr="003153BF">
              <w:rPr>
                <w:rFonts w:ascii="Tahoma" w:hAnsi="Tahoma" w:cs="Tahoma"/>
                <w:b/>
                <w:bCs/>
              </w:rPr>
              <w:t>215</w:t>
            </w:r>
          </w:p>
        </w:tc>
      </w:tr>
    </w:tbl>
    <w:p w14:paraId="54C9ADE7" w14:textId="77777777" w:rsidR="00047AE3" w:rsidRPr="00047AE3" w:rsidRDefault="00047AE3" w:rsidP="00047AE3">
      <w:pPr>
        <w:ind w:left="567"/>
        <w:contextualSpacing/>
        <w:rPr>
          <w:rFonts w:ascii="Tahoma" w:eastAsia="Calibri" w:hAnsi="Tahoma" w:cs="Tahoma"/>
          <w:b/>
          <w:bCs/>
          <w:color w:val="FF0000"/>
        </w:rPr>
      </w:pPr>
    </w:p>
    <w:p w14:paraId="4D344B5E" w14:textId="77777777" w:rsidR="00CC56F0" w:rsidRDefault="00CC56F0" w:rsidP="00045B75">
      <w:pPr>
        <w:contextualSpacing/>
        <w:rPr>
          <w:rFonts w:ascii="Tahoma" w:eastAsia="Calibri" w:hAnsi="Tahoma" w:cs="Tahoma"/>
          <w:color w:val="000000"/>
        </w:rPr>
      </w:pPr>
    </w:p>
    <w:p w14:paraId="2DA93071" w14:textId="77777777" w:rsidR="003153BF" w:rsidRPr="003153BF" w:rsidRDefault="003153BF" w:rsidP="002F721D">
      <w:pPr>
        <w:contextualSpacing/>
        <w:rPr>
          <w:rFonts w:ascii="Tahoma" w:eastAsia="Calibri" w:hAnsi="Tahoma" w:cs="Tahoma"/>
          <w:color w:val="FF0000"/>
        </w:rPr>
      </w:pPr>
      <w:r w:rsidRPr="003153BF">
        <w:rPr>
          <w:rFonts w:ascii="Tahoma" w:eastAsia="Calibri" w:hAnsi="Tahoma" w:cs="Tahoma"/>
          <w:color w:val="000000"/>
        </w:rPr>
        <w:lastRenderedPageBreak/>
        <w:t xml:space="preserve">All crime has experienced an increase of 0.5%, with 215 more offences this quarter compared to the same period last year. A reduction was seen in November with a 2.5% decrease, 333 less offences compared to November 2023, with increases in October (+0.6%) and December, up 3.7% with 468 more offences. </w:t>
      </w:r>
    </w:p>
    <w:p w14:paraId="4EB43A63" w14:textId="77777777" w:rsidR="003153BF" w:rsidRPr="003153BF" w:rsidRDefault="003153BF" w:rsidP="002F721D">
      <w:pPr>
        <w:contextualSpacing/>
        <w:rPr>
          <w:rFonts w:ascii="Tahoma" w:eastAsia="Calibri" w:hAnsi="Tahoma" w:cs="Tahoma"/>
          <w:color w:val="FF0000"/>
        </w:rPr>
      </w:pPr>
    </w:p>
    <w:p w14:paraId="7330D1E9" w14:textId="28D9FBD9" w:rsidR="003153BF" w:rsidRPr="003153BF" w:rsidRDefault="003153BF" w:rsidP="002F721D">
      <w:pPr>
        <w:contextualSpacing/>
        <w:rPr>
          <w:rFonts w:ascii="Tahoma" w:eastAsia="Calibri" w:hAnsi="Tahoma" w:cs="Tahoma"/>
          <w:color w:val="000000"/>
        </w:rPr>
      </w:pPr>
      <w:r w:rsidRPr="003153BF">
        <w:rPr>
          <w:rFonts w:ascii="Tahoma" w:eastAsia="Calibri" w:hAnsi="Tahoma" w:cs="Tahoma"/>
          <w:color w:val="000000"/>
        </w:rPr>
        <w:t xml:space="preserve">The increase is attributable to an increase in offences under Crimes </w:t>
      </w:r>
      <w:r w:rsidR="00E10A9D" w:rsidRPr="003153BF">
        <w:rPr>
          <w:rFonts w:ascii="Tahoma" w:eastAsia="Calibri" w:hAnsi="Tahoma" w:cs="Tahoma"/>
          <w:color w:val="000000"/>
        </w:rPr>
        <w:t>Against Society</w:t>
      </w:r>
      <w:r w:rsidRPr="003153BF">
        <w:rPr>
          <w:rFonts w:ascii="Tahoma" w:eastAsia="Calibri" w:hAnsi="Tahoma" w:cs="Tahoma"/>
          <w:color w:val="000000"/>
        </w:rPr>
        <w:t xml:space="preserve">, up 8.9% (+466 offences), whilst Victim </w:t>
      </w:r>
      <w:r w:rsidR="00E10A9D" w:rsidRPr="003153BF">
        <w:rPr>
          <w:rFonts w:ascii="Tahoma" w:eastAsia="Calibri" w:hAnsi="Tahoma" w:cs="Tahoma"/>
          <w:color w:val="000000"/>
        </w:rPr>
        <w:t xml:space="preserve">Based Crime </w:t>
      </w:r>
      <w:r w:rsidRPr="003153BF">
        <w:rPr>
          <w:rFonts w:ascii="Tahoma" w:eastAsia="Calibri" w:hAnsi="Tahoma" w:cs="Tahoma"/>
          <w:color w:val="000000"/>
        </w:rPr>
        <w:t xml:space="preserve">decreased. Under </w:t>
      </w:r>
      <w:r w:rsidR="00E10A9D" w:rsidRPr="003153BF">
        <w:rPr>
          <w:rFonts w:ascii="Tahoma" w:eastAsia="Calibri" w:hAnsi="Tahoma" w:cs="Tahoma"/>
          <w:color w:val="000000"/>
        </w:rPr>
        <w:t>Crimes Against Society</w:t>
      </w:r>
      <w:r w:rsidRPr="003153BF">
        <w:rPr>
          <w:rFonts w:ascii="Tahoma" w:eastAsia="Calibri" w:hAnsi="Tahoma" w:cs="Tahoma"/>
          <w:color w:val="000000"/>
        </w:rPr>
        <w:t>, Drug offences saw the largest increase, up 8.9% with 670 more offences</w:t>
      </w:r>
      <w:r w:rsidR="00E10A9D">
        <w:rPr>
          <w:rFonts w:ascii="Tahoma" w:eastAsia="Calibri" w:hAnsi="Tahoma" w:cs="Tahoma"/>
          <w:color w:val="000000"/>
        </w:rPr>
        <w:t xml:space="preserve">, and are subject to continued proactive policing activity </w:t>
      </w:r>
      <w:r w:rsidRPr="003153BF">
        <w:rPr>
          <w:rFonts w:ascii="Tahoma" w:eastAsia="Calibri" w:hAnsi="Tahoma" w:cs="Tahoma"/>
          <w:color w:val="000000"/>
        </w:rPr>
        <w:t xml:space="preserve"> </w:t>
      </w:r>
    </w:p>
    <w:p w14:paraId="32F1D1B4" w14:textId="77777777" w:rsidR="003153BF" w:rsidRPr="003153BF" w:rsidRDefault="003153BF" w:rsidP="002F721D">
      <w:pPr>
        <w:contextualSpacing/>
        <w:rPr>
          <w:rFonts w:ascii="Tahoma" w:eastAsia="Calibri" w:hAnsi="Tahoma" w:cs="Tahoma"/>
          <w:color w:val="FF0000"/>
        </w:rPr>
      </w:pPr>
    </w:p>
    <w:p w14:paraId="0206BC30" w14:textId="79A0B24B" w:rsidR="003153BF" w:rsidRPr="003153BF" w:rsidRDefault="00E10A9D" w:rsidP="002F721D">
      <w:pPr>
        <w:contextualSpacing/>
        <w:rPr>
          <w:rFonts w:ascii="Tahoma" w:eastAsia="Calibri" w:hAnsi="Tahoma" w:cs="Tahoma"/>
          <w:color w:val="000000"/>
        </w:rPr>
      </w:pPr>
      <w:r>
        <w:rPr>
          <w:rFonts w:ascii="Tahoma" w:eastAsia="Calibri" w:hAnsi="Tahoma" w:cs="Tahoma"/>
          <w:color w:val="000000"/>
        </w:rPr>
        <w:t xml:space="preserve">The </w:t>
      </w:r>
      <w:r w:rsidR="003153BF" w:rsidRPr="003153BF">
        <w:rPr>
          <w:rFonts w:ascii="Tahoma" w:eastAsia="Calibri" w:hAnsi="Tahoma" w:cs="Tahoma"/>
          <w:color w:val="000000"/>
        </w:rPr>
        <w:t xml:space="preserve">All </w:t>
      </w:r>
      <w:r>
        <w:rPr>
          <w:rFonts w:ascii="Tahoma" w:eastAsia="Calibri" w:hAnsi="Tahoma" w:cs="Tahoma"/>
          <w:color w:val="000000"/>
        </w:rPr>
        <w:t>C</w:t>
      </w:r>
      <w:r w:rsidR="003153BF" w:rsidRPr="003153BF">
        <w:rPr>
          <w:rFonts w:ascii="Tahoma" w:eastAsia="Calibri" w:hAnsi="Tahoma" w:cs="Tahoma"/>
          <w:color w:val="000000"/>
        </w:rPr>
        <w:t>rime solved rate for the three-month period was 15.5%, this is an increase of 2.2</w:t>
      </w:r>
      <w:r w:rsidR="003153BF">
        <w:rPr>
          <w:rFonts w:ascii="Tahoma" w:eastAsia="Calibri" w:hAnsi="Tahoma" w:cs="Tahoma"/>
          <w:color w:val="000000"/>
        </w:rPr>
        <w:t>%</w:t>
      </w:r>
      <w:r w:rsidR="003153BF" w:rsidRPr="003153BF">
        <w:rPr>
          <w:rFonts w:ascii="Tahoma" w:eastAsia="Calibri" w:hAnsi="Tahoma" w:cs="Tahoma"/>
          <w:color w:val="000000"/>
        </w:rPr>
        <w:t xml:space="preserve"> from 13.3% last year. Increases have been in charges (+8) and Community Resolutions</w:t>
      </w:r>
      <w:r w:rsidR="006316A6">
        <w:rPr>
          <w:rFonts w:ascii="Tahoma" w:eastAsia="Calibri" w:hAnsi="Tahoma" w:cs="Tahoma"/>
          <w:color w:val="000000"/>
        </w:rPr>
        <w:t xml:space="preserve"> (CRs)</w:t>
      </w:r>
      <w:r w:rsidR="003153BF" w:rsidRPr="003153BF">
        <w:rPr>
          <w:rFonts w:ascii="Tahoma" w:eastAsia="Calibri" w:hAnsi="Tahoma" w:cs="Tahoma"/>
          <w:color w:val="000000"/>
        </w:rPr>
        <w:t xml:space="preserve"> (+969 ), however there have been reductions in both Adult Cautions (-58) and Youth Cautions (-48) being administered.</w:t>
      </w:r>
    </w:p>
    <w:p w14:paraId="06001DDC" w14:textId="21007D87" w:rsidR="00EA0F66" w:rsidRPr="00D14A48" w:rsidRDefault="00AD7E9E" w:rsidP="00D14A48">
      <w:pPr>
        <w:pStyle w:val="Style2"/>
        <w:numPr>
          <w:ilvl w:val="0"/>
          <w:numId w:val="0"/>
        </w:numPr>
        <w:rPr>
          <w:rFonts w:eastAsia="Calibri"/>
          <w:u w:val="none"/>
        </w:rPr>
      </w:pPr>
      <w:r w:rsidRPr="00D14A48">
        <w:rPr>
          <w:rFonts w:eastAsia="Calibri"/>
          <w:b/>
          <w:bCs/>
          <w:u w:val="none"/>
        </w:rPr>
        <w:t>3.</w:t>
      </w:r>
      <w:r w:rsidR="00B93C78" w:rsidRPr="00D14A48">
        <w:rPr>
          <w:rFonts w:eastAsia="Calibri"/>
          <w:b/>
          <w:bCs/>
          <w:u w:val="none"/>
        </w:rPr>
        <w:t>2</w:t>
      </w:r>
      <w:r w:rsidRPr="00D14A48">
        <w:rPr>
          <w:rFonts w:eastAsia="Calibri"/>
          <w:b/>
          <w:bCs/>
          <w:u w:val="none"/>
        </w:rPr>
        <w:t xml:space="preserve"> </w:t>
      </w:r>
      <w:r w:rsidR="008E7580" w:rsidRPr="00D14A48">
        <w:rPr>
          <w:rFonts w:eastAsia="Calibri"/>
          <w:b/>
          <w:bCs/>
          <w:u w:val="none"/>
        </w:rPr>
        <w:t>Victim Based Crime</w:t>
      </w:r>
    </w:p>
    <w:tbl>
      <w:tblPr>
        <w:tblW w:w="8922" w:type="dxa"/>
        <w:tblLook w:val="04A0" w:firstRow="1" w:lastRow="0" w:firstColumn="1" w:lastColumn="0" w:noHBand="0" w:noVBand="1"/>
      </w:tblPr>
      <w:tblGrid>
        <w:gridCol w:w="2503"/>
        <w:gridCol w:w="1743"/>
        <w:gridCol w:w="1668"/>
        <w:gridCol w:w="1483"/>
        <w:gridCol w:w="1525"/>
      </w:tblGrid>
      <w:tr w:rsidR="003153BF" w:rsidRPr="002F721D" w14:paraId="3B54AF3D" w14:textId="77777777" w:rsidTr="002E2A86">
        <w:trPr>
          <w:trHeight w:val="536"/>
        </w:trPr>
        <w:tc>
          <w:tcPr>
            <w:tcW w:w="250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78978A22" w14:textId="0D1260B3" w:rsidR="003153BF" w:rsidRPr="002F721D" w:rsidRDefault="003153BF" w:rsidP="003153BF">
            <w:pPr>
              <w:spacing w:after="0" w:line="240" w:lineRule="auto"/>
              <w:rPr>
                <w:rFonts w:ascii="Tahoma" w:eastAsia="Times New Roman" w:hAnsi="Tahoma" w:cs="Tahoma"/>
                <w:color w:val="FF0000"/>
                <w:lang w:eastAsia="en-GB"/>
              </w:rPr>
            </w:pPr>
            <w:r w:rsidRPr="002F721D">
              <w:rPr>
                <w:rFonts w:ascii="Tahoma" w:hAnsi="Tahoma" w:cs="Tahoma"/>
                <w:color w:val="000000"/>
              </w:rPr>
              <w:t> </w:t>
            </w:r>
          </w:p>
        </w:tc>
        <w:tc>
          <w:tcPr>
            <w:tcW w:w="1743" w:type="dxa"/>
            <w:tcBorders>
              <w:top w:val="single" w:sz="4" w:space="0" w:color="auto"/>
              <w:left w:val="nil"/>
              <w:bottom w:val="single" w:sz="4" w:space="0" w:color="auto"/>
              <w:right w:val="single" w:sz="4" w:space="0" w:color="auto"/>
            </w:tcBorders>
            <w:shd w:val="clear" w:color="000000" w:fill="D5DCE4"/>
            <w:vAlign w:val="center"/>
            <w:hideMark/>
          </w:tcPr>
          <w:p w14:paraId="689B389B" w14:textId="4AFDB0EA"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Recorded Crime</w:t>
            </w:r>
          </w:p>
        </w:tc>
        <w:tc>
          <w:tcPr>
            <w:tcW w:w="1668" w:type="dxa"/>
            <w:tcBorders>
              <w:top w:val="single" w:sz="4" w:space="0" w:color="auto"/>
              <w:left w:val="nil"/>
              <w:bottom w:val="single" w:sz="4" w:space="0" w:color="auto"/>
              <w:right w:val="single" w:sz="4" w:space="0" w:color="auto"/>
            </w:tcBorders>
            <w:shd w:val="clear" w:color="000000" w:fill="D5DCE4"/>
            <w:vAlign w:val="center"/>
            <w:hideMark/>
          </w:tcPr>
          <w:p w14:paraId="25D76EB2" w14:textId="1453C9CD"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Last year</w:t>
            </w:r>
          </w:p>
        </w:tc>
        <w:tc>
          <w:tcPr>
            <w:tcW w:w="1483" w:type="dxa"/>
            <w:tcBorders>
              <w:top w:val="single" w:sz="4" w:space="0" w:color="auto"/>
              <w:left w:val="nil"/>
              <w:bottom w:val="single" w:sz="4" w:space="0" w:color="auto"/>
              <w:right w:val="single" w:sz="4" w:space="0" w:color="auto"/>
            </w:tcBorders>
            <w:shd w:val="clear" w:color="000000" w:fill="D5DCE4"/>
            <w:vAlign w:val="center"/>
            <w:hideMark/>
          </w:tcPr>
          <w:p w14:paraId="54BE7B14" w14:textId="3462F350"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 Change</w:t>
            </w:r>
          </w:p>
        </w:tc>
        <w:tc>
          <w:tcPr>
            <w:tcW w:w="1525" w:type="dxa"/>
            <w:tcBorders>
              <w:top w:val="single" w:sz="4" w:space="0" w:color="auto"/>
              <w:left w:val="nil"/>
              <w:bottom w:val="single" w:sz="4" w:space="0" w:color="auto"/>
              <w:right w:val="single" w:sz="4" w:space="0" w:color="auto"/>
            </w:tcBorders>
            <w:shd w:val="clear" w:color="000000" w:fill="D5DCE4"/>
            <w:vAlign w:val="center"/>
            <w:hideMark/>
          </w:tcPr>
          <w:p w14:paraId="2A8494FE" w14:textId="1EAF3CFD"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Number change</w:t>
            </w:r>
          </w:p>
        </w:tc>
      </w:tr>
      <w:tr w:rsidR="003153BF" w:rsidRPr="002F721D" w14:paraId="0BD7DB66" w14:textId="77777777" w:rsidTr="002E2A86">
        <w:trPr>
          <w:trHeight w:val="263"/>
        </w:trPr>
        <w:tc>
          <w:tcPr>
            <w:tcW w:w="2503" w:type="dxa"/>
            <w:tcBorders>
              <w:top w:val="nil"/>
              <w:left w:val="single" w:sz="4" w:space="0" w:color="auto"/>
              <w:bottom w:val="single" w:sz="4" w:space="0" w:color="auto"/>
              <w:right w:val="single" w:sz="4" w:space="0" w:color="auto"/>
            </w:tcBorders>
            <w:shd w:val="clear" w:color="auto" w:fill="auto"/>
            <w:vAlign w:val="center"/>
          </w:tcPr>
          <w:p w14:paraId="3AD37E45" w14:textId="3E5DA238" w:rsidR="003153BF" w:rsidRPr="002F721D" w:rsidRDefault="003153BF" w:rsidP="003153BF">
            <w:pPr>
              <w:spacing w:after="0" w:line="240" w:lineRule="auto"/>
              <w:rPr>
                <w:rFonts w:ascii="Tahoma" w:eastAsia="Times New Roman" w:hAnsi="Tahoma" w:cs="Tahoma"/>
                <w:color w:val="FF0000"/>
                <w:lang w:eastAsia="en-GB"/>
              </w:rPr>
            </w:pPr>
            <w:r w:rsidRPr="002F721D">
              <w:rPr>
                <w:rFonts w:ascii="Tahoma" w:hAnsi="Tahoma" w:cs="Tahoma"/>
                <w:color w:val="000000"/>
              </w:rPr>
              <w:t>October 2024</w:t>
            </w:r>
          </w:p>
        </w:tc>
        <w:tc>
          <w:tcPr>
            <w:tcW w:w="1743" w:type="dxa"/>
            <w:tcBorders>
              <w:top w:val="nil"/>
              <w:left w:val="nil"/>
              <w:bottom w:val="single" w:sz="4" w:space="0" w:color="auto"/>
              <w:right w:val="single" w:sz="4" w:space="0" w:color="auto"/>
            </w:tcBorders>
            <w:shd w:val="clear" w:color="auto" w:fill="auto"/>
            <w:vAlign w:val="center"/>
          </w:tcPr>
          <w:p w14:paraId="5E9FDF00" w14:textId="0DB3650B"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11992</w:t>
            </w:r>
          </w:p>
        </w:tc>
        <w:tc>
          <w:tcPr>
            <w:tcW w:w="1668" w:type="dxa"/>
            <w:tcBorders>
              <w:top w:val="nil"/>
              <w:left w:val="nil"/>
              <w:bottom w:val="single" w:sz="4" w:space="0" w:color="auto"/>
              <w:right w:val="single" w:sz="4" w:space="0" w:color="auto"/>
            </w:tcBorders>
            <w:shd w:val="clear" w:color="auto" w:fill="auto"/>
            <w:vAlign w:val="center"/>
          </w:tcPr>
          <w:p w14:paraId="363AFD35" w14:textId="21F8F2F9"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12077</w:t>
            </w:r>
          </w:p>
        </w:tc>
        <w:tc>
          <w:tcPr>
            <w:tcW w:w="1483" w:type="dxa"/>
            <w:tcBorders>
              <w:top w:val="nil"/>
              <w:left w:val="nil"/>
              <w:bottom w:val="single" w:sz="4" w:space="0" w:color="auto"/>
              <w:right w:val="single" w:sz="4" w:space="0" w:color="auto"/>
            </w:tcBorders>
            <w:shd w:val="clear" w:color="auto" w:fill="auto"/>
            <w:noWrap/>
            <w:vAlign w:val="center"/>
          </w:tcPr>
          <w:p w14:paraId="1010BDE9" w14:textId="6F12EE4D"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-0.7%</w:t>
            </w:r>
          </w:p>
        </w:tc>
        <w:tc>
          <w:tcPr>
            <w:tcW w:w="1525" w:type="dxa"/>
            <w:tcBorders>
              <w:top w:val="nil"/>
              <w:left w:val="nil"/>
              <w:bottom w:val="single" w:sz="4" w:space="0" w:color="auto"/>
              <w:right w:val="single" w:sz="4" w:space="0" w:color="auto"/>
            </w:tcBorders>
            <w:shd w:val="clear" w:color="auto" w:fill="auto"/>
            <w:noWrap/>
            <w:vAlign w:val="center"/>
          </w:tcPr>
          <w:p w14:paraId="6D525D72" w14:textId="593A8E06"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-85</w:t>
            </w:r>
          </w:p>
        </w:tc>
      </w:tr>
      <w:tr w:rsidR="003153BF" w:rsidRPr="002F721D" w14:paraId="22FA7F84" w14:textId="77777777" w:rsidTr="002E2A86">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73088AA1" w14:textId="37F3D19D" w:rsidR="003153BF" w:rsidRPr="002F721D" w:rsidRDefault="003153BF" w:rsidP="003153BF">
            <w:pPr>
              <w:spacing w:after="0" w:line="240" w:lineRule="auto"/>
              <w:rPr>
                <w:rFonts w:ascii="Tahoma" w:eastAsia="Times New Roman" w:hAnsi="Tahoma" w:cs="Tahoma"/>
                <w:color w:val="FF0000"/>
                <w:lang w:eastAsia="en-GB"/>
              </w:rPr>
            </w:pPr>
            <w:r w:rsidRPr="002F721D">
              <w:rPr>
                <w:rFonts w:ascii="Tahoma" w:hAnsi="Tahoma" w:cs="Tahoma"/>
                <w:color w:val="000000"/>
              </w:rPr>
              <w:t>November 2024</w:t>
            </w:r>
          </w:p>
        </w:tc>
        <w:tc>
          <w:tcPr>
            <w:tcW w:w="1743" w:type="dxa"/>
            <w:tcBorders>
              <w:top w:val="nil"/>
              <w:left w:val="nil"/>
              <w:bottom w:val="single" w:sz="4" w:space="0" w:color="auto"/>
              <w:right w:val="single" w:sz="4" w:space="0" w:color="auto"/>
            </w:tcBorders>
            <w:shd w:val="clear" w:color="auto" w:fill="auto"/>
            <w:noWrap/>
            <w:vAlign w:val="center"/>
          </w:tcPr>
          <w:p w14:paraId="29BB33A2" w14:textId="3D61308A"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11063</w:t>
            </w:r>
          </w:p>
        </w:tc>
        <w:tc>
          <w:tcPr>
            <w:tcW w:w="1668" w:type="dxa"/>
            <w:tcBorders>
              <w:top w:val="nil"/>
              <w:left w:val="nil"/>
              <w:bottom w:val="single" w:sz="4" w:space="0" w:color="auto"/>
              <w:right w:val="single" w:sz="4" w:space="0" w:color="auto"/>
            </w:tcBorders>
            <w:shd w:val="clear" w:color="auto" w:fill="auto"/>
            <w:noWrap/>
            <w:vAlign w:val="center"/>
          </w:tcPr>
          <w:p w14:paraId="0DB88C1F" w14:textId="2EDEA306"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11618</w:t>
            </w:r>
          </w:p>
        </w:tc>
        <w:tc>
          <w:tcPr>
            <w:tcW w:w="1483" w:type="dxa"/>
            <w:tcBorders>
              <w:top w:val="nil"/>
              <w:left w:val="nil"/>
              <w:bottom w:val="single" w:sz="4" w:space="0" w:color="auto"/>
              <w:right w:val="single" w:sz="4" w:space="0" w:color="auto"/>
            </w:tcBorders>
            <w:shd w:val="clear" w:color="auto" w:fill="auto"/>
            <w:noWrap/>
            <w:vAlign w:val="center"/>
          </w:tcPr>
          <w:p w14:paraId="7BE43290" w14:textId="3E9AD00E"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-4.8%</w:t>
            </w:r>
          </w:p>
        </w:tc>
        <w:tc>
          <w:tcPr>
            <w:tcW w:w="1525" w:type="dxa"/>
            <w:tcBorders>
              <w:top w:val="nil"/>
              <w:left w:val="nil"/>
              <w:bottom w:val="single" w:sz="4" w:space="0" w:color="auto"/>
              <w:right w:val="single" w:sz="4" w:space="0" w:color="auto"/>
            </w:tcBorders>
            <w:shd w:val="clear" w:color="auto" w:fill="auto"/>
            <w:noWrap/>
            <w:vAlign w:val="center"/>
          </w:tcPr>
          <w:p w14:paraId="7C74AC14" w14:textId="47F2CEF0"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-555</w:t>
            </w:r>
          </w:p>
        </w:tc>
      </w:tr>
      <w:tr w:rsidR="003153BF" w:rsidRPr="002F721D" w14:paraId="0CFFCC1B" w14:textId="77777777" w:rsidTr="002E2A86">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7EFAB55A" w14:textId="2BD4715D" w:rsidR="003153BF" w:rsidRPr="002F721D" w:rsidRDefault="003153BF" w:rsidP="003153BF">
            <w:pPr>
              <w:spacing w:after="0" w:line="240" w:lineRule="auto"/>
              <w:rPr>
                <w:rFonts w:ascii="Tahoma" w:eastAsia="Times New Roman" w:hAnsi="Tahoma" w:cs="Tahoma"/>
                <w:color w:val="FF0000"/>
                <w:lang w:eastAsia="en-GB"/>
              </w:rPr>
            </w:pPr>
            <w:r w:rsidRPr="002F721D">
              <w:rPr>
                <w:rFonts w:ascii="Tahoma" w:hAnsi="Tahoma" w:cs="Tahoma"/>
                <w:color w:val="000000"/>
              </w:rPr>
              <w:t>December 2024</w:t>
            </w:r>
          </w:p>
        </w:tc>
        <w:tc>
          <w:tcPr>
            <w:tcW w:w="1743" w:type="dxa"/>
            <w:tcBorders>
              <w:top w:val="nil"/>
              <w:left w:val="nil"/>
              <w:bottom w:val="single" w:sz="4" w:space="0" w:color="auto"/>
              <w:right w:val="single" w:sz="4" w:space="0" w:color="auto"/>
            </w:tcBorders>
            <w:shd w:val="clear" w:color="auto" w:fill="auto"/>
            <w:noWrap/>
            <w:vAlign w:val="center"/>
          </w:tcPr>
          <w:p w14:paraId="730C4C0E" w14:textId="7C8839F6"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11319</w:t>
            </w:r>
          </w:p>
        </w:tc>
        <w:tc>
          <w:tcPr>
            <w:tcW w:w="1668" w:type="dxa"/>
            <w:tcBorders>
              <w:top w:val="nil"/>
              <w:left w:val="nil"/>
              <w:bottom w:val="single" w:sz="4" w:space="0" w:color="auto"/>
              <w:right w:val="single" w:sz="4" w:space="0" w:color="auto"/>
            </w:tcBorders>
            <w:shd w:val="clear" w:color="auto" w:fill="auto"/>
            <w:noWrap/>
            <w:vAlign w:val="center"/>
          </w:tcPr>
          <w:p w14:paraId="39CEB9C9" w14:textId="3FBC4361"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10930</w:t>
            </w:r>
          </w:p>
        </w:tc>
        <w:tc>
          <w:tcPr>
            <w:tcW w:w="1483" w:type="dxa"/>
            <w:tcBorders>
              <w:top w:val="nil"/>
              <w:left w:val="nil"/>
              <w:bottom w:val="single" w:sz="4" w:space="0" w:color="auto"/>
              <w:right w:val="single" w:sz="4" w:space="0" w:color="auto"/>
            </w:tcBorders>
            <w:shd w:val="clear" w:color="auto" w:fill="auto"/>
            <w:noWrap/>
            <w:vAlign w:val="center"/>
          </w:tcPr>
          <w:p w14:paraId="4ABA21DF" w14:textId="0A9A7BD4"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3.6%</w:t>
            </w:r>
          </w:p>
        </w:tc>
        <w:tc>
          <w:tcPr>
            <w:tcW w:w="1525" w:type="dxa"/>
            <w:tcBorders>
              <w:top w:val="nil"/>
              <w:left w:val="nil"/>
              <w:bottom w:val="single" w:sz="4" w:space="0" w:color="auto"/>
              <w:right w:val="single" w:sz="4" w:space="0" w:color="auto"/>
            </w:tcBorders>
            <w:shd w:val="clear" w:color="auto" w:fill="auto"/>
            <w:noWrap/>
            <w:vAlign w:val="center"/>
          </w:tcPr>
          <w:p w14:paraId="61B23749" w14:textId="39A6B925"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389</w:t>
            </w:r>
          </w:p>
        </w:tc>
      </w:tr>
      <w:tr w:rsidR="003153BF" w:rsidRPr="002F721D" w14:paraId="5F3F9C21" w14:textId="77777777" w:rsidTr="002E2A86">
        <w:trPr>
          <w:trHeight w:val="263"/>
        </w:trPr>
        <w:tc>
          <w:tcPr>
            <w:tcW w:w="2503" w:type="dxa"/>
            <w:tcBorders>
              <w:top w:val="nil"/>
              <w:left w:val="single" w:sz="4" w:space="0" w:color="auto"/>
              <w:bottom w:val="single" w:sz="4" w:space="0" w:color="auto"/>
              <w:right w:val="single" w:sz="4" w:space="0" w:color="auto"/>
            </w:tcBorders>
            <w:shd w:val="clear" w:color="auto" w:fill="auto"/>
            <w:noWrap/>
            <w:vAlign w:val="center"/>
          </w:tcPr>
          <w:p w14:paraId="4C45E074" w14:textId="0ADC4961" w:rsidR="003153BF" w:rsidRPr="002F721D" w:rsidRDefault="003153BF" w:rsidP="003153BF">
            <w:pPr>
              <w:spacing w:after="0" w:line="240" w:lineRule="auto"/>
              <w:rPr>
                <w:rFonts w:ascii="Tahoma" w:eastAsia="Times New Roman" w:hAnsi="Tahoma" w:cs="Tahoma"/>
                <w:color w:val="FF0000"/>
                <w:lang w:eastAsia="en-GB"/>
              </w:rPr>
            </w:pPr>
            <w:r w:rsidRPr="002F721D">
              <w:rPr>
                <w:rFonts w:ascii="Tahoma" w:hAnsi="Tahoma" w:cs="Tahoma"/>
                <w:b/>
                <w:bCs/>
                <w:color w:val="000000"/>
              </w:rPr>
              <w:t>3 Month total</w:t>
            </w:r>
          </w:p>
        </w:tc>
        <w:tc>
          <w:tcPr>
            <w:tcW w:w="1743" w:type="dxa"/>
            <w:tcBorders>
              <w:top w:val="nil"/>
              <w:left w:val="nil"/>
              <w:bottom w:val="single" w:sz="4" w:space="0" w:color="auto"/>
              <w:right w:val="single" w:sz="4" w:space="0" w:color="auto"/>
            </w:tcBorders>
            <w:shd w:val="clear" w:color="auto" w:fill="auto"/>
            <w:noWrap/>
            <w:vAlign w:val="center"/>
          </w:tcPr>
          <w:p w14:paraId="2FC0A845" w14:textId="1E0EC3D2"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b/>
                <w:bCs/>
                <w:color w:val="000000"/>
              </w:rPr>
              <w:t>34374</w:t>
            </w:r>
          </w:p>
        </w:tc>
        <w:tc>
          <w:tcPr>
            <w:tcW w:w="1668" w:type="dxa"/>
            <w:tcBorders>
              <w:top w:val="nil"/>
              <w:left w:val="nil"/>
              <w:bottom w:val="single" w:sz="4" w:space="0" w:color="auto"/>
              <w:right w:val="single" w:sz="4" w:space="0" w:color="auto"/>
            </w:tcBorders>
            <w:shd w:val="clear" w:color="auto" w:fill="auto"/>
            <w:noWrap/>
            <w:vAlign w:val="center"/>
          </w:tcPr>
          <w:p w14:paraId="0D0428A6" w14:textId="0636FE98"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b/>
                <w:bCs/>
                <w:color w:val="000000"/>
              </w:rPr>
              <w:t>34625</w:t>
            </w:r>
          </w:p>
        </w:tc>
        <w:tc>
          <w:tcPr>
            <w:tcW w:w="1483" w:type="dxa"/>
            <w:tcBorders>
              <w:top w:val="nil"/>
              <w:left w:val="nil"/>
              <w:bottom w:val="single" w:sz="4" w:space="0" w:color="auto"/>
              <w:right w:val="single" w:sz="4" w:space="0" w:color="auto"/>
            </w:tcBorders>
            <w:shd w:val="clear" w:color="auto" w:fill="auto"/>
            <w:noWrap/>
            <w:vAlign w:val="center"/>
          </w:tcPr>
          <w:p w14:paraId="73982A04" w14:textId="369B2CB1"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b/>
                <w:bCs/>
                <w:color w:val="000000"/>
              </w:rPr>
              <w:t>-0.7%</w:t>
            </w:r>
          </w:p>
        </w:tc>
        <w:tc>
          <w:tcPr>
            <w:tcW w:w="1525" w:type="dxa"/>
            <w:tcBorders>
              <w:top w:val="nil"/>
              <w:left w:val="nil"/>
              <w:bottom w:val="single" w:sz="4" w:space="0" w:color="auto"/>
              <w:right w:val="single" w:sz="4" w:space="0" w:color="auto"/>
            </w:tcBorders>
            <w:shd w:val="clear" w:color="auto" w:fill="auto"/>
            <w:noWrap/>
            <w:vAlign w:val="center"/>
          </w:tcPr>
          <w:p w14:paraId="2F90C0C2" w14:textId="13704893"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b/>
                <w:bCs/>
                <w:color w:val="000000"/>
              </w:rPr>
              <w:t>-251</w:t>
            </w:r>
          </w:p>
        </w:tc>
      </w:tr>
    </w:tbl>
    <w:p w14:paraId="26558D09" w14:textId="77777777" w:rsidR="00047AE3" w:rsidRPr="00047AE3" w:rsidRDefault="00047AE3" w:rsidP="00047AE3">
      <w:pPr>
        <w:spacing w:after="0" w:line="240" w:lineRule="auto"/>
        <w:jc w:val="both"/>
        <w:rPr>
          <w:rFonts w:ascii="Tahoma" w:eastAsia="Calibri" w:hAnsi="Tahoma" w:cs="Tahoma"/>
          <w:color w:val="FF0000"/>
        </w:rPr>
      </w:pPr>
    </w:p>
    <w:p w14:paraId="637C8BFE" w14:textId="790937B0" w:rsidR="003153BF" w:rsidRPr="003153BF" w:rsidRDefault="003153BF" w:rsidP="003153BF">
      <w:pPr>
        <w:spacing w:after="0" w:line="240" w:lineRule="auto"/>
        <w:rPr>
          <w:rFonts w:ascii="Tahoma" w:eastAsia="Calibri" w:hAnsi="Tahoma" w:cs="Tahoma"/>
          <w:color w:val="000000"/>
        </w:rPr>
      </w:pPr>
      <w:r w:rsidRPr="003153BF">
        <w:rPr>
          <w:rFonts w:ascii="Tahoma" w:eastAsia="Calibri" w:hAnsi="Tahoma" w:cs="Tahoma"/>
          <w:color w:val="000000"/>
        </w:rPr>
        <w:t xml:space="preserve">Victim </w:t>
      </w:r>
      <w:r w:rsidR="00E10A9D" w:rsidRPr="003153BF">
        <w:rPr>
          <w:rFonts w:ascii="Tahoma" w:eastAsia="Calibri" w:hAnsi="Tahoma" w:cs="Tahoma"/>
          <w:color w:val="000000"/>
        </w:rPr>
        <w:t xml:space="preserve">Based Crime </w:t>
      </w:r>
      <w:r w:rsidRPr="003153BF">
        <w:rPr>
          <w:rFonts w:ascii="Tahoma" w:eastAsia="Calibri" w:hAnsi="Tahoma" w:cs="Tahoma"/>
          <w:color w:val="000000"/>
        </w:rPr>
        <w:t>(VBC) has experienced a decrease of -0.7%, with 251 less offences between October and December 2024 compared to the same period last year. Decreases were seen in October (-0.7%</w:t>
      </w:r>
      <w:r w:rsidR="00E10A9D">
        <w:rPr>
          <w:rFonts w:ascii="Tahoma" w:eastAsia="Calibri" w:hAnsi="Tahoma" w:cs="Tahoma"/>
          <w:color w:val="000000"/>
        </w:rPr>
        <w:t xml:space="preserve"> / </w:t>
      </w:r>
      <w:r w:rsidRPr="003153BF">
        <w:rPr>
          <w:rFonts w:ascii="Tahoma" w:eastAsia="Calibri" w:hAnsi="Tahoma" w:cs="Tahoma"/>
          <w:color w:val="000000"/>
        </w:rPr>
        <w:t xml:space="preserve"> </w:t>
      </w:r>
      <w:r>
        <w:rPr>
          <w:rFonts w:ascii="Tahoma" w:eastAsia="Calibri" w:hAnsi="Tahoma" w:cs="Tahoma"/>
          <w:color w:val="000000"/>
        </w:rPr>
        <w:t xml:space="preserve"> </w:t>
      </w:r>
      <w:r w:rsidRPr="003153BF">
        <w:rPr>
          <w:rFonts w:ascii="Tahoma" w:eastAsia="Calibri" w:hAnsi="Tahoma" w:cs="Tahoma"/>
          <w:color w:val="000000"/>
        </w:rPr>
        <w:t>-85</w:t>
      </w:r>
      <w:r>
        <w:rPr>
          <w:rFonts w:ascii="Tahoma" w:eastAsia="Calibri" w:hAnsi="Tahoma" w:cs="Tahoma"/>
          <w:color w:val="000000"/>
        </w:rPr>
        <w:t xml:space="preserve"> offences</w:t>
      </w:r>
      <w:r w:rsidRPr="003153BF">
        <w:rPr>
          <w:rFonts w:ascii="Tahoma" w:eastAsia="Calibri" w:hAnsi="Tahoma" w:cs="Tahoma"/>
          <w:color w:val="000000"/>
        </w:rPr>
        <w:t>) and November (-4.8%</w:t>
      </w:r>
      <w:r w:rsidR="00E10A9D">
        <w:rPr>
          <w:rFonts w:ascii="Tahoma" w:eastAsia="Calibri" w:hAnsi="Tahoma" w:cs="Tahoma"/>
          <w:color w:val="000000"/>
        </w:rPr>
        <w:t xml:space="preserve"> /</w:t>
      </w:r>
      <w:r>
        <w:rPr>
          <w:rFonts w:ascii="Tahoma" w:eastAsia="Calibri" w:hAnsi="Tahoma" w:cs="Tahoma"/>
          <w:color w:val="000000"/>
        </w:rPr>
        <w:t xml:space="preserve"> </w:t>
      </w:r>
      <w:r w:rsidRPr="003153BF">
        <w:rPr>
          <w:rFonts w:ascii="Tahoma" w:eastAsia="Calibri" w:hAnsi="Tahoma" w:cs="Tahoma"/>
          <w:color w:val="000000"/>
        </w:rPr>
        <w:t>-555</w:t>
      </w:r>
      <w:r>
        <w:rPr>
          <w:rFonts w:ascii="Tahoma" w:eastAsia="Calibri" w:hAnsi="Tahoma" w:cs="Tahoma"/>
          <w:color w:val="000000"/>
        </w:rPr>
        <w:t xml:space="preserve"> offences</w:t>
      </w:r>
      <w:r w:rsidRPr="003153BF">
        <w:rPr>
          <w:rFonts w:ascii="Tahoma" w:eastAsia="Calibri" w:hAnsi="Tahoma" w:cs="Tahoma"/>
          <w:color w:val="000000"/>
        </w:rPr>
        <w:t xml:space="preserve">) whilst December 2024 increased by 3.6% </w:t>
      </w:r>
      <w:r w:rsidR="00E10A9D">
        <w:rPr>
          <w:rFonts w:ascii="Tahoma" w:eastAsia="Calibri" w:hAnsi="Tahoma" w:cs="Tahoma"/>
          <w:color w:val="000000"/>
        </w:rPr>
        <w:t>(+</w:t>
      </w:r>
      <w:r w:rsidRPr="003153BF">
        <w:rPr>
          <w:rFonts w:ascii="Tahoma" w:eastAsia="Calibri" w:hAnsi="Tahoma" w:cs="Tahoma"/>
          <w:color w:val="000000"/>
        </w:rPr>
        <w:t>389</w:t>
      </w:r>
      <w:r w:rsidR="00292443">
        <w:rPr>
          <w:rFonts w:ascii="Tahoma" w:eastAsia="Calibri" w:hAnsi="Tahoma" w:cs="Tahoma"/>
          <w:color w:val="000000"/>
        </w:rPr>
        <w:t xml:space="preserve"> </w:t>
      </w:r>
      <w:r w:rsidRPr="003153BF">
        <w:rPr>
          <w:rFonts w:ascii="Tahoma" w:eastAsia="Calibri" w:hAnsi="Tahoma" w:cs="Tahoma"/>
          <w:color w:val="000000"/>
        </w:rPr>
        <w:t>offences</w:t>
      </w:r>
      <w:r w:rsidR="00E10A9D">
        <w:rPr>
          <w:rFonts w:ascii="Tahoma" w:eastAsia="Calibri" w:hAnsi="Tahoma" w:cs="Tahoma"/>
          <w:color w:val="000000"/>
        </w:rPr>
        <w:t>)</w:t>
      </w:r>
      <w:r w:rsidRPr="003153BF">
        <w:rPr>
          <w:rFonts w:ascii="Tahoma" w:eastAsia="Calibri" w:hAnsi="Tahoma" w:cs="Tahoma"/>
          <w:color w:val="000000"/>
        </w:rPr>
        <w:t>. The increase i</w:t>
      </w:r>
      <w:r>
        <w:rPr>
          <w:rFonts w:ascii="Tahoma" w:eastAsia="Calibri" w:hAnsi="Tahoma" w:cs="Tahoma"/>
          <w:color w:val="000000"/>
        </w:rPr>
        <w:t>n</w:t>
      </w:r>
      <w:r w:rsidRPr="003153BF">
        <w:rPr>
          <w:rFonts w:ascii="Tahoma" w:eastAsia="Calibri" w:hAnsi="Tahoma" w:cs="Tahoma"/>
          <w:color w:val="000000"/>
        </w:rPr>
        <w:t xml:space="preserve"> December is attributable to an increase in </w:t>
      </w:r>
      <w:r>
        <w:rPr>
          <w:rFonts w:ascii="Tahoma" w:eastAsia="Calibri" w:hAnsi="Tahoma" w:cs="Tahoma"/>
          <w:color w:val="000000"/>
        </w:rPr>
        <w:t>s</w:t>
      </w:r>
      <w:r w:rsidRPr="003153BF">
        <w:rPr>
          <w:rFonts w:ascii="Tahoma" w:eastAsia="Calibri" w:hAnsi="Tahoma" w:cs="Tahoma"/>
          <w:color w:val="000000"/>
        </w:rPr>
        <w:t>hoplifting offences, up</w:t>
      </w:r>
      <w:r>
        <w:rPr>
          <w:rFonts w:ascii="Tahoma" w:eastAsia="Calibri" w:hAnsi="Tahoma" w:cs="Tahoma"/>
          <w:color w:val="000000"/>
        </w:rPr>
        <w:t xml:space="preserve"> by</w:t>
      </w:r>
      <w:r w:rsidRPr="003153BF">
        <w:rPr>
          <w:rFonts w:ascii="Tahoma" w:eastAsia="Calibri" w:hAnsi="Tahoma" w:cs="Tahoma"/>
          <w:color w:val="000000"/>
        </w:rPr>
        <w:t xml:space="preserve"> 9.0% (+618</w:t>
      </w:r>
      <w:r>
        <w:rPr>
          <w:rFonts w:ascii="Tahoma" w:eastAsia="Calibri" w:hAnsi="Tahoma" w:cs="Tahoma"/>
          <w:color w:val="000000"/>
        </w:rPr>
        <w:t xml:space="preserve"> offences</w:t>
      </w:r>
      <w:r w:rsidRPr="003153BF">
        <w:rPr>
          <w:rFonts w:ascii="Tahoma" w:eastAsia="Calibri" w:hAnsi="Tahoma" w:cs="Tahoma"/>
          <w:color w:val="000000"/>
        </w:rPr>
        <w:t>)</w:t>
      </w:r>
      <w:r w:rsidR="006316A6">
        <w:rPr>
          <w:rFonts w:ascii="Tahoma" w:eastAsia="Calibri" w:hAnsi="Tahoma" w:cs="Tahoma"/>
          <w:color w:val="000000"/>
        </w:rPr>
        <w:t>.</w:t>
      </w:r>
    </w:p>
    <w:p w14:paraId="3C138B48" w14:textId="77777777" w:rsidR="003153BF" w:rsidRPr="003153BF" w:rsidRDefault="003153BF" w:rsidP="003153BF">
      <w:pPr>
        <w:spacing w:after="0" w:line="240" w:lineRule="auto"/>
        <w:rPr>
          <w:rFonts w:ascii="Tahoma" w:eastAsia="Calibri" w:hAnsi="Tahoma" w:cs="Tahoma"/>
          <w:color w:val="000000"/>
        </w:rPr>
      </w:pPr>
    </w:p>
    <w:p w14:paraId="0B82CDA2" w14:textId="13AC5D77" w:rsidR="003153BF" w:rsidRDefault="003153BF" w:rsidP="003153BF">
      <w:pPr>
        <w:spacing w:after="0" w:line="240" w:lineRule="auto"/>
        <w:rPr>
          <w:rFonts w:ascii="Tahoma" w:eastAsia="Calibri" w:hAnsi="Tahoma" w:cs="Tahoma"/>
          <w:color w:val="000000"/>
        </w:rPr>
      </w:pPr>
      <w:r w:rsidRPr="003153BF">
        <w:rPr>
          <w:rFonts w:ascii="Tahoma" w:eastAsia="Calibri" w:hAnsi="Tahoma" w:cs="Tahoma"/>
          <w:color w:val="000000"/>
        </w:rPr>
        <w:t>The VBC solved rate for th</w:t>
      </w:r>
      <w:r>
        <w:rPr>
          <w:rFonts w:ascii="Tahoma" w:eastAsia="Calibri" w:hAnsi="Tahoma" w:cs="Tahoma"/>
          <w:color w:val="000000"/>
        </w:rPr>
        <w:t>is</w:t>
      </w:r>
      <w:r w:rsidRPr="003153BF">
        <w:rPr>
          <w:rFonts w:ascii="Tahoma" w:eastAsia="Calibri" w:hAnsi="Tahoma" w:cs="Tahoma"/>
          <w:color w:val="000000"/>
        </w:rPr>
        <w:t xml:space="preserve"> quarter was 12.4%, this is an increase of 1.1</w:t>
      </w:r>
      <w:r>
        <w:rPr>
          <w:rFonts w:ascii="Tahoma" w:eastAsia="Calibri" w:hAnsi="Tahoma" w:cs="Tahoma"/>
          <w:color w:val="000000"/>
        </w:rPr>
        <w:t>%</w:t>
      </w:r>
      <w:r w:rsidRPr="003153BF">
        <w:rPr>
          <w:rFonts w:ascii="Tahoma" w:eastAsia="Calibri" w:hAnsi="Tahoma" w:cs="Tahoma"/>
          <w:color w:val="000000"/>
        </w:rPr>
        <w:t xml:space="preserve"> from</w:t>
      </w:r>
      <w:r>
        <w:rPr>
          <w:rFonts w:ascii="Tahoma" w:eastAsia="Calibri" w:hAnsi="Tahoma" w:cs="Tahoma"/>
          <w:color w:val="000000"/>
        </w:rPr>
        <w:t xml:space="preserve"> </w:t>
      </w:r>
      <w:r w:rsidRPr="003153BF">
        <w:rPr>
          <w:rFonts w:ascii="Tahoma" w:eastAsia="Calibri" w:hAnsi="Tahoma" w:cs="Tahoma"/>
          <w:color w:val="000000"/>
        </w:rPr>
        <w:t>11.3% last year, with a substantial increase in</w:t>
      </w:r>
      <w:r w:rsidR="006316A6">
        <w:rPr>
          <w:rFonts w:ascii="Tahoma" w:eastAsia="Calibri" w:hAnsi="Tahoma" w:cs="Tahoma"/>
          <w:color w:val="000000"/>
        </w:rPr>
        <w:t xml:space="preserve"> CRs</w:t>
      </w:r>
      <w:r w:rsidRPr="003153BF">
        <w:rPr>
          <w:rFonts w:ascii="Tahoma" w:eastAsia="Calibri" w:hAnsi="Tahoma" w:cs="Tahoma"/>
          <w:color w:val="000000"/>
        </w:rPr>
        <w:t xml:space="preserve"> (+571) being administered.</w:t>
      </w:r>
    </w:p>
    <w:p w14:paraId="0162BE32" w14:textId="77777777" w:rsidR="003153BF" w:rsidRDefault="003153BF" w:rsidP="003153BF">
      <w:pPr>
        <w:spacing w:after="0" w:line="240" w:lineRule="auto"/>
        <w:rPr>
          <w:rFonts w:ascii="Tahoma" w:eastAsia="Calibri" w:hAnsi="Tahoma" w:cs="Tahoma"/>
          <w:color w:val="000000"/>
        </w:rPr>
      </w:pPr>
    </w:p>
    <w:p w14:paraId="6DC89D6A" w14:textId="568A5C45" w:rsidR="00F46791" w:rsidRDefault="00AD7E9E" w:rsidP="003153BF">
      <w:pPr>
        <w:spacing w:after="0" w:line="240" w:lineRule="auto"/>
        <w:rPr>
          <w:rFonts w:ascii="Tahoma" w:hAnsi="Tahoma" w:cs="Tahoma"/>
          <w:b/>
          <w:bCs/>
        </w:rPr>
      </w:pPr>
      <w:r w:rsidRPr="00D14A48">
        <w:rPr>
          <w:rFonts w:ascii="Tahoma" w:hAnsi="Tahoma" w:cs="Tahoma"/>
          <w:b/>
          <w:bCs/>
        </w:rPr>
        <w:t>3.</w:t>
      </w:r>
      <w:r w:rsidR="00502A97">
        <w:rPr>
          <w:rFonts w:ascii="Tahoma" w:hAnsi="Tahoma" w:cs="Tahoma"/>
          <w:b/>
          <w:bCs/>
        </w:rPr>
        <w:t>3</w:t>
      </w:r>
      <w:r w:rsidRPr="00D14A48">
        <w:rPr>
          <w:rFonts w:ascii="Tahoma" w:hAnsi="Tahoma" w:cs="Tahoma"/>
          <w:b/>
          <w:bCs/>
        </w:rPr>
        <w:t xml:space="preserve"> </w:t>
      </w:r>
      <w:r w:rsidR="00F46791" w:rsidRPr="00D14A48">
        <w:rPr>
          <w:rFonts w:ascii="Tahoma" w:hAnsi="Tahoma" w:cs="Tahoma"/>
          <w:b/>
          <w:bCs/>
        </w:rPr>
        <w:t>A</w:t>
      </w:r>
      <w:r w:rsidR="00F73D0A" w:rsidRPr="00D14A48">
        <w:rPr>
          <w:rFonts w:ascii="Tahoma" w:hAnsi="Tahoma" w:cs="Tahoma"/>
          <w:b/>
          <w:bCs/>
        </w:rPr>
        <w:t xml:space="preserve">nti-Social Behaviour </w:t>
      </w:r>
    </w:p>
    <w:p w14:paraId="78D6A5AF" w14:textId="77777777" w:rsidR="00F360E0" w:rsidRPr="00D14A48" w:rsidRDefault="00F360E0" w:rsidP="00D14A48">
      <w:pPr>
        <w:spacing w:after="0" w:line="240" w:lineRule="auto"/>
        <w:rPr>
          <w:rFonts w:ascii="Tahoma" w:hAnsi="Tahoma" w:cs="Tahoma"/>
          <w:b/>
          <w:bCs/>
        </w:rPr>
      </w:pPr>
    </w:p>
    <w:tbl>
      <w:tblPr>
        <w:tblW w:w="9064" w:type="dxa"/>
        <w:tblLook w:val="04A0" w:firstRow="1" w:lastRow="0" w:firstColumn="1" w:lastColumn="0" w:noHBand="0" w:noVBand="1"/>
      </w:tblPr>
      <w:tblGrid>
        <w:gridCol w:w="2539"/>
        <w:gridCol w:w="1768"/>
        <w:gridCol w:w="1692"/>
        <w:gridCol w:w="1518"/>
        <w:gridCol w:w="1547"/>
      </w:tblGrid>
      <w:tr w:rsidR="003153BF" w:rsidRPr="00047AE3" w14:paraId="1C23A059" w14:textId="77777777" w:rsidTr="002E2A86">
        <w:trPr>
          <w:trHeight w:val="500"/>
        </w:trPr>
        <w:tc>
          <w:tcPr>
            <w:tcW w:w="2539"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26372D14" w14:textId="5C194F7E"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 </w:t>
            </w:r>
          </w:p>
        </w:tc>
        <w:tc>
          <w:tcPr>
            <w:tcW w:w="1768" w:type="dxa"/>
            <w:tcBorders>
              <w:top w:val="single" w:sz="4" w:space="0" w:color="auto"/>
              <w:left w:val="nil"/>
              <w:bottom w:val="single" w:sz="4" w:space="0" w:color="auto"/>
              <w:right w:val="single" w:sz="4" w:space="0" w:color="auto"/>
            </w:tcBorders>
            <w:shd w:val="clear" w:color="000000" w:fill="D5DCE4"/>
            <w:vAlign w:val="center"/>
            <w:hideMark/>
          </w:tcPr>
          <w:p w14:paraId="2DC91329" w14:textId="1B23B445"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Incidents</w:t>
            </w:r>
          </w:p>
        </w:tc>
        <w:tc>
          <w:tcPr>
            <w:tcW w:w="1692" w:type="dxa"/>
            <w:tcBorders>
              <w:top w:val="single" w:sz="4" w:space="0" w:color="auto"/>
              <w:left w:val="nil"/>
              <w:bottom w:val="single" w:sz="4" w:space="0" w:color="auto"/>
              <w:right w:val="single" w:sz="4" w:space="0" w:color="auto"/>
            </w:tcBorders>
            <w:shd w:val="clear" w:color="000000" w:fill="D5DCE4"/>
            <w:vAlign w:val="center"/>
            <w:hideMark/>
          </w:tcPr>
          <w:p w14:paraId="15F0DCE5" w14:textId="586693F2"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Last year</w:t>
            </w:r>
          </w:p>
        </w:tc>
        <w:tc>
          <w:tcPr>
            <w:tcW w:w="1518" w:type="dxa"/>
            <w:tcBorders>
              <w:top w:val="single" w:sz="4" w:space="0" w:color="auto"/>
              <w:left w:val="nil"/>
              <w:bottom w:val="single" w:sz="4" w:space="0" w:color="auto"/>
              <w:right w:val="single" w:sz="4" w:space="0" w:color="auto"/>
            </w:tcBorders>
            <w:shd w:val="clear" w:color="000000" w:fill="D5DCE4"/>
            <w:vAlign w:val="center"/>
            <w:hideMark/>
          </w:tcPr>
          <w:p w14:paraId="5456FE3A" w14:textId="19B56B61"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 Change</w:t>
            </w:r>
          </w:p>
        </w:tc>
        <w:tc>
          <w:tcPr>
            <w:tcW w:w="1547" w:type="dxa"/>
            <w:tcBorders>
              <w:top w:val="single" w:sz="4" w:space="0" w:color="auto"/>
              <w:left w:val="nil"/>
              <w:bottom w:val="single" w:sz="4" w:space="0" w:color="auto"/>
              <w:right w:val="single" w:sz="4" w:space="0" w:color="auto"/>
            </w:tcBorders>
            <w:shd w:val="clear" w:color="000000" w:fill="D5DCE4"/>
            <w:vAlign w:val="center"/>
            <w:hideMark/>
          </w:tcPr>
          <w:p w14:paraId="2863EA63" w14:textId="73E38776"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Number change</w:t>
            </w:r>
          </w:p>
        </w:tc>
      </w:tr>
      <w:tr w:rsidR="003153BF" w:rsidRPr="00047AE3" w14:paraId="6DEFA11D" w14:textId="77777777" w:rsidTr="002E2A86">
        <w:trPr>
          <w:trHeight w:val="245"/>
        </w:trPr>
        <w:tc>
          <w:tcPr>
            <w:tcW w:w="2539" w:type="dxa"/>
            <w:tcBorders>
              <w:top w:val="nil"/>
              <w:left w:val="single" w:sz="4" w:space="0" w:color="auto"/>
              <w:bottom w:val="single" w:sz="4" w:space="0" w:color="auto"/>
              <w:right w:val="single" w:sz="4" w:space="0" w:color="auto"/>
            </w:tcBorders>
            <w:shd w:val="clear" w:color="auto" w:fill="auto"/>
            <w:noWrap/>
            <w:vAlign w:val="center"/>
            <w:hideMark/>
          </w:tcPr>
          <w:p w14:paraId="1DCB3BA5" w14:textId="3040872C" w:rsidR="003153BF" w:rsidRPr="002F721D" w:rsidRDefault="003153BF" w:rsidP="003153BF">
            <w:pPr>
              <w:spacing w:after="0" w:line="240" w:lineRule="auto"/>
              <w:rPr>
                <w:rFonts w:ascii="Tahoma" w:eastAsia="Times New Roman" w:hAnsi="Tahoma" w:cs="Tahoma"/>
                <w:color w:val="FF0000"/>
                <w:lang w:eastAsia="en-GB"/>
              </w:rPr>
            </w:pPr>
            <w:r w:rsidRPr="002F721D">
              <w:rPr>
                <w:rFonts w:ascii="Tahoma" w:hAnsi="Tahoma" w:cs="Tahoma"/>
                <w:color w:val="000000"/>
              </w:rPr>
              <w:t>October 2024</w:t>
            </w:r>
          </w:p>
        </w:tc>
        <w:tc>
          <w:tcPr>
            <w:tcW w:w="1768" w:type="dxa"/>
            <w:tcBorders>
              <w:top w:val="nil"/>
              <w:left w:val="nil"/>
              <w:bottom w:val="single" w:sz="4" w:space="0" w:color="auto"/>
              <w:right w:val="single" w:sz="4" w:space="0" w:color="auto"/>
            </w:tcBorders>
            <w:shd w:val="clear" w:color="auto" w:fill="auto"/>
            <w:noWrap/>
            <w:vAlign w:val="center"/>
          </w:tcPr>
          <w:p w14:paraId="18BBDD18" w14:textId="120FCB12"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2220</w:t>
            </w:r>
          </w:p>
        </w:tc>
        <w:tc>
          <w:tcPr>
            <w:tcW w:w="1692" w:type="dxa"/>
            <w:tcBorders>
              <w:top w:val="nil"/>
              <w:left w:val="nil"/>
              <w:bottom w:val="single" w:sz="4" w:space="0" w:color="auto"/>
              <w:right w:val="single" w:sz="4" w:space="0" w:color="auto"/>
            </w:tcBorders>
            <w:shd w:val="clear" w:color="auto" w:fill="auto"/>
            <w:noWrap/>
            <w:vAlign w:val="center"/>
          </w:tcPr>
          <w:p w14:paraId="7A1DA560" w14:textId="0667CC9C"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2242</w:t>
            </w:r>
          </w:p>
        </w:tc>
        <w:tc>
          <w:tcPr>
            <w:tcW w:w="1518" w:type="dxa"/>
            <w:tcBorders>
              <w:top w:val="nil"/>
              <w:left w:val="nil"/>
              <w:bottom w:val="single" w:sz="4" w:space="0" w:color="auto"/>
              <w:right w:val="single" w:sz="4" w:space="0" w:color="auto"/>
            </w:tcBorders>
            <w:shd w:val="clear" w:color="auto" w:fill="auto"/>
            <w:noWrap/>
            <w:vAlign w:val="center"/>
          </w:tcPr>
          <w:p w14:paraId="5E5E54E6" w14:textId="2FD0C401"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-1.0%</w:t>
            </w:r>
          </w:p>
        </w:tc>
        <w:tc>
          <w:tcPr>
            <w:tcW w:w="1547" w:type="dxa"/>
            <w:tcBorders>
              <w:top w:val="nil"/>
              <w:left w:val="nil"/>
              <w:bottom w:val="single" w:sz="4" w:space="0" w:color="auto"/>
              <w:right w:val="single" w:sz="4" w:space="0" w:color="auto"/>
            </w:tcBorders>
            <w:shd w:val="clear" w:color="auto" w:fill="auto"/>
            <w:noWrap/>
            <w:vAlign w:val="center"/>
          </w:tcPr>
          <w:p w14:paraId="63EBF3AA" w14:textId="4451A1BA" w:rsidR="003153BF" w:rsidRPr="002F721D" w:rsidRDefault="003153BF" w:rsidP="003153BF">
            <w:pPr>
              <w:spacing w:after="0" w:line="240" w:lineRule="auto"/>
              <w:jc w:val="center"/>
              <w:rPr>
                <w:rFonts w:ascii="Tahoma" w:eastAsia="Times New Roman" w:hAnsi="Tahoma" w:cs="Tahoma"/>
                <w:color w:val="FF0000"/>
                <w:lang w:eastAsia="en-GB"/>
              </w:rPr>
            </w:pPr>
            <w:r w:rsidRPr="002F721D">
              <w:rPr>
                <w:rFonts w:ascii="Tahoma" w:hAnsi="Tahoma" w:cs="Tahoma"/>
                <w:color w:val="000000"/>
              </w:rPr>
              <w:t>-22</w:t>
            </w:r>
          </w:p>
        </w:tc>
      </w:tr>
      <w:tr w:rsidR="003153BF" w:rsidRPr="00047AE3" w14:paraId="2E009625" w14:textId="77777777" w:rsidTr="002E2A86">
        <w:trPr>
          <w:trHeight w:val="245"/>
        </w:trPr>
        <w:tc>
          <w:tcPr>
            <w:tcW w:w="2539" w:type="dxa"/>
            <w:tcBorders>
              <w:top w:val="nil"/>
              <w:left w:val="single" w:sz="4" w:space="0" w:color="auto"/>
              <w:bottom w:val="single" w:sz="4" w:space="0" w:color="auto"/>
              <w:right w:val="single" w:sz="4" w:space="0" w:color="auto"/>
            </w:tcBorders>
            <w:shd w:val="clear" w:color="auto" w:fill="auto"/>
            <w:noWrap/>
            <w:vAlign w:val="center"/>
          </w:tcPr>
          <w:p w14:paraId="1D04C601" w14:textId="0B12EEAA" w:rsidR="003153BF" w:rsidRPr="002F721D" w:rsidRDefault="003153BF" w:rsidP="003153BF">
            <w:pPr>
              <w:spacing w:after="0" w:line="240" w:lineRule="auto"/>
              <w:rPr>
                <w:rFonts w:ascii="Tahoma" w:eastAsia="Calibri" w:hAnsi="Tahoma" w:cs="Tahoma"/>
                <w:color w:val="FF0000"/>
              </w:rPr>
            </w:pPr>
            <w:r w:rsidRPr="002F721D">
              <w:rPr>
                <w:rFonts w:ascii="Tahoma" w:hAnsi="Tahoma" w:cs="Tahoma"/>
                <w:color w:val="000000"/>
              </w:rPr>
              <w:t>November 2024</w:t>
            </w:r>
          </w:p>
        </w:tc>
        <w:tc>
          <w:tcPr>
            <w:tcW w:w="1768" w:type="dxa"/>
            <w:tcBorders>
              <w:top w:val="nil"/>
              <w:left w:val="nil"/>
              <w:bottom w:val="single" w:sz="4" w:space="0" w:color="auto"/>
              <w:right w:val="single" w:sz="4" w:space="0" w:color="auto"/>
            </w:tcBorders>
            <w:shd w:val="clear" w:color="auto" w:fill="auto"/>
            <w:noWrap/>
            <w:vAlign w:val="center"/>
          </w:tcPr>
          <w:p w14:paraId="5B2CE090" w14:textId="623A6F30" w:rsidR="003153BF" w:rsidRPr="002F721D" w:rsidRDefault="003153BF" w:rsidP="003153BF">
            <w:pPr>
              <w:spacing w:after="0" w:line="240" w:lineRule="auto"/>
              <w:jc w:val="center"/>
              <w:rPr>
                <w:rFonts w:ascii="Tahoma" w:eastAsia="Calibri" w:hAnsi="Tahoma" w:cs="Tahoma"/>
                <w:color w:val="FF0000"/>
              </w:rPr>
            </w:pPr>
            <w:r w:rsidRPr="002F721D">
              <w:rPr>
                <w:rFonts w:ascii="Tahoma" w:hAnsi="Tahoma" w:cs="Tahoma"/>
                <w:color w:val="000000"/>
              </w:rPr>
              <w:t>1893</w:t>
            </w:r>
          </w:p>
        </w:tc>
        <w:tc>
          <w:tcPr>
            <w:tcW w:w="1692" w:type="dxa"/>
            <w:tcBorders>
              <w:top w:val="nil"/>
              <w:left w:val="nil"/>
              <w:bottom w:val="single" w:sz="4" w:space="0" w:color="auto"/>
              <w:right w:val="single" w:sz="4" w:space="0" w:color="auto"/>
            </w:tcBorders>
            <w:shd w:val="clear" w:color="auto" w:fill="auto"/>
            <w:noWrap/>
            <w:vAlign w:val="center"/>
          </w:tcPr>
          <w:p w14:paraId="63AFEA19" w14:textId="039B7004" w:rsidR="003153BF" w:rsidRPr="002F721D" w:rsidRDefault="003153BF" w:rsidP="003153BF">
            <w:pPr>
              <w:spacing w:after="0" w:line="240" w:lineRule="auto"/>
              <w:jc w:val="center"/>
              <w:rPr>
                <w:rFonts w:ascii="Tahoma" w:eastAsia="Calibri" w:hAnsi="Tahoma" w:cs="Tahoma"/>
                <w:color w:val="FF0000"/>
              </w:rPr>
            </w:pPr>
            <w:r w:rsidRPr="002F721D">
              <w:rPr>
                <w:rFonts w:ascii="Tahoma" w:hAnsi="Tahoma" w:cs="Tahoma"/>
                <w:color w:val="000000"/>
              </w:rPr>
              <w:t>1702</w:t>
            </w:r>
          </w:p>
        </w:tc>
        <w:tc>
          <w:tcPr>
            <w:tcW w:w="1518" w:type="dxa"/>
            <w:tcBorders>
              <w:top w:val="nil"/>
              <w:left w:val="nil"/>
              <w:bottom w:val="single" w:sz="4" w:space="0" w:color="auto"/>
              <w:right w:val="single" w:sz="4" w:space="0" w:color="auto"/>
            </w:tcBorders>
            <w:shd w:val="clear" w:color="auto" w:fill="auto"/>
            <w:noWrap/>
            <w:vAlign w:val="center"/>
          </w:tcPr>
          <w:p w14:paraId="6EB4AF99" w14:textId="0E728EDC" w:rsidR="003153BF" w:rsidRPr="002F721D" w:rsidRDefault="003153BF" w:rsidP="003153BF">
            <w:pPr>
              <w:spacing w:after="0" w:line="240" w:lineRule="auto"/>
              <w:jc w:val="center"/>
              <w:rPr>
                <w:rFonts w:ascii="Tahoma" w:eastAsia="Calibri" w:hAnsi="Tahoma" w:cs="Tahoma"/>
                <w:color w:val="FF0000"/>
              </w:rPr>
            </w:pPr>
            <w:r w:rsidRPr="002F721D">
              <w:rPr>
                <w:rFonts w:ascii="Tahoma" w:hAnsi="Tahoma" w:cs="Tahoma"/>
                <w:color w:val="000000"/>
              </w:rPr>
              <w:t>11.2%</w:t>
            </w:r>
          </w:p>
        </w:tc>
        <w:tc>
          <w:tcPr>
            <w:tcW w:w="1547" w:type="dxa"/>
            <w:tcBorders>
              <w:top w:val="nil"/>
              <w:left w:val="nil"/>
              <w:bottom w:val="single" w:sz="4" w:space="0" w:color="auto"/>
              <w:right w:val="single" w:sz="4" w:space="0" w:color="auto"/>
            </w:tcBorders>
            <w:shd w:val="clear" w:color="auto" w:fill="auto"/>
            <w:noWrap/>
            <w:vAlign w:val="center"/>
          </w:tcPr>
          <w:p w14:paraId="24C17DB7" w14:textId="222F9173" w:rsidR="003153BF" w:rsidRPr="002F721D" w:rsidRDefault="003153BF" w:rsidP="003153BF">
            <w:pPr>
              <w:spacing w:after="0" w:line="240" w:lineRule="auto"/>
              <w:jc w:val="center"/>
              <w:rPr>
                <w:rFonts w:ascii="Tahoma" w:eastAsia="Calibri" w:hAnsi="Tahoma" w:cs="Tahoma"/>
                <w:color w:val="FF0000"/>
              </w:rPr>
            </w:pPr>
            <w:r w:rsidRPr="002F721D">
              <w:rPr>
                <w:rFonts w:ascii="Tahoma" w:hAnsi="Tahoma" w:cs="Tahoma"/>
                <w:color w:val="000000"/>
              </w:rPr>
              <w:t>191</w:t>
            </w:r>
          </w:p>
        </w:tc>
      </w:tr>
      <w:tr w:rsidR="003153BF" w:rsidRPr="00047AE3" w14:paraId="1AB4935C" w14:textId="77777777" w:rsidTr="002E2A86">
        <w:trPr>
          <w:trHeight w:val="245"/>
        </w:trPr>
        <w:tc>
          <w:tcPr>
            <w:tcW w:w="2539" w:type="dxa"/>
            <w:tcBorders>
              <w:top w:val="nil"/>
              <w:left w:val="single" w:sz="4" w:space="0" w:color="auto"/>
              <w:bottom w:val="single" w:sz="4" w:space="0" w:color="auto"/>
              <w:right w:val="single" w:sz="4" w:space="0" w:color="auto"/>
            </w:tcBorders>
            <w:shd w:val="clear" w:color="auto" w:fill="auto"/>
            <w:noWrap/>
            <w:vAlign w:val="center"/>
          </w:tcPr>
          <w:p w14:paraId="678CD9EA" w14:textId="0BEFEE9D" w:rsidR="003153BF" w:rsidRPr="002F721D" w:rsidRDefault="003153BF" w:rsidP="003153BF">
            <w:pPr>
              <w:spacing w:after="0" w:line="240" w:lineRule="auto"/>
              <w:rPr>
                <w:rFonts w:ascii="Tahoma" w:eastAsia="Calibri" w:hAnsi="Tahoma" w:cs="Tahoma"/>
                <w:color w:val="FF0000"/>
              </w:rPr>
            </w:pPr>
            <w:r w:rsidRPr="002F721D">
              <w:rPr>
                <w:rFonts w:ascii="Tahoma" w:hAnsi="Tahoma" w:cs="Tahoma"/>
                <w:color w:val="000000"/>
              </w:rPr>
              <w:t>December 2024</w:t>
            </w:r>
          </w:p>
        </w:tc>
        <w:tc>
          <w:tcPr>
            <w:tcW w:w="1768" w:type="dxa"/>
            <w:tcBorders>
              <w:top w:val="nil"/>
              <w:left w:val="nil"/>
              <w:bottom w:val="single" w:sz="4" w:space="0" w:color="auto"/>
              <w:right w:val="single" w:sz="4" w:space="0" w:color="auto"/>
            </w:tcBorders>
            <w:shd w:val="clear" w:color="auto" w:fill="auto"/>
            <w:noWrap/>
            <w:vAlign w:val="center"/>
          </w:tcPr>
          <w:p w14:paraId="2190C2FF" w14:textId="6EA3C4BD" w:rsidR="003153BF" w:rsidRPr="002F721D" w:rsidRDefault="003153BF" w:rsidP="003153BF">
            <w:pPr>
              <w:spacing w:after="0" w:line="240" w:lineRule="auto"/>
              <w:jc w:val="center"/>
              <w:rPr>
                <w:rFonts w:ascii="Tahoma" w:eastAsia="Calibri" w:hAnsi="Tahoma" w:cs="Tahoma"/>
                <w:color w:val="FF0000"/>
              </w:rPr>
            </w:pPr>
            <w:r w:rsidRPr="002F721D">
              <w:rPr>
                <w:rFonts w:ascii="Tahoma" w:hAnsi="Tahoma" w:cs="Tahoma"/>
                <w:color w:val="000000"/>
              </w:rPr>
              <w:t>1663</w:t>
            </w:r>
          </w:p>
        </w:tc>
        <w:tc>
          <w:tcPr>
            <w:tcW w:w="1692" w:type="dxa"/>
            <w:tcBorders>
              <w:top w:val="nil"/>
              <w:left w:val="nil"/>
              <w:bottom w:val="single" w:sz="4" w:space="0" w:color="auto"/>
              <w:right w:val="single" w:sz="4" w:space="0" w:color="auto"/>
            </w:tcBorders>
            <w:shd w:val="clear" w:color="auto" w:fill="auto"/>
            <w:noWrap/>
            <w:vAlign w:val="center"/>
          </w:tcPr>
          <w:p w14:paraId="49957412" w14:textId="1B8EF617" w:rsidR="003153BF" w:rsidRPr="002F721D" w:rsidRDefault="003153BF" w:rsidP="003153BF">
            <w:pPr>
              <w:spacing w:after="0" w:line="240" w:lineRule="auto"/>
              <w:jc w:val="center"/>
              <w:rPr>
                <w:rFonts w:ascii="Tahoma" w:eastAsia="Calibri" w:hAnsi="Tahoma" w:cs="Tahoma"/>
                <w:color w:val="FF0000"/>
              </w:rPr>
            </w:pPr>
            <w:r w:rsidRPr="002F721D">
              <w:rPr>
                <w:rFonts w:ascii="Tahoma" w:hAnsi="Tahoma" w:cs="Tahoma"/>
                <w:color w:val="000000"/>
              </w:rPr>
              <w:t>1641</w:t>
            </w:r>
          </w:p>
        </w:tc>
        <w:tc>
          <w:tcPr>
            <w:tcW w:w="1518" w:type="dxa"/>
            <w:tcBorders>
              <w:top w:val="nil"/>
              <w:left w:val="nil"/>
              <w:bottom w:val="single" w:sz="4" w:space="0" w:color="auto"/>
              <w:right w:val="single" w:sz="4" w:space="0" w:color="auto"/>
            </w:tcBorders>
            <w:shd w:val="clear" w:color="auto" w:fill="auto"/>
            <w:noWrap/>
            <w:vAlign w:val="center"/>
          </w:tcPr>
          <w:p w14:paraId="0592C2AA" w14:textId="0F42AA19" w:rsidR="003153BF" w:rsidRPr="002F721D" w:rsidRDefault="003153BF" w:rsidP="003153BF">
            <w:pPr>
              <w:spacing w:after="0" w:line="240" w:lineRule="auto"/>
              <w:jc w:val="center"/>
              <w:rPr>
                <w:rFonts w:ascii="Tahoma" w:eastAsia="Calibri" w:hAnsi="Tahoma" w:cs="Tahoma"/>
                <w:color w:val="FF0000"/>
              </w:rPr>
            </w:pPr>
            <w:r w:rsidRPr="002F721D">
              <w:rPr>
                <w:rFonts w:ascii="Tahoma" w:hAnsi="Tahoma" w:cs="Tahoma"/>
                <w:color w:val="000000"/>
              </w:rPr>
              <w:t>1.3%</w:t>
            </w:r>
          </w:p>
        </w:tc>
        <w:tc>
          <w:tcPr>
            <w:tcW w:w="1547" w:type="dxa"/>
            <w:tcBorders>
              <w:top w:val="nil"/>
              <w:left w:val="nil"/>
              <w:bottom w:val="single" w:sz="4" w:space="0" w:color="auto"/>
              <w:right w:val="single" w:sz="4" w:space="0" w:color="auto"/>
            </w:tcBorders>
            <w:shd w:val="clear" w:color="auto" w:fill="auto"/>
            <w:noWrap/>
            <w:vAlign w:val="center"/>
          </w:tcPr>
          <w:p w14:paraId="6A42AB5A" w14:textId="6840565F" w:rsidR="003153BF" w:rsidRPr="002F721D" w:rsidRDefault="003153BF" w:rsidP="003153BF">
            <w:pPr>
              <w:spacing w:after="0" w:line="240" w:lineRule="auto"/>
              <w:jc w:val="center"/>
              <w:rPr>
                <w:rFonts w:ascii="Tahoma" w:eastAsia="Calibri" w:hAnsi="Tahoma" w:cs="Tahoma"/>
                <w:color w:val="FF0000"/>
              </w:rPr>
            </w:pPr>
            <w:r w:rsidRPr="002F721D">
              <w:rPr>
                <w:rFonts w:ascii="Tahoma" w:hAnsi="Tahoma" w:cs="Tahoma"/>
                <w:color w:val="000000"/>
              </w:rPr>
              <w:t>22</w:t>
            </w:r>
          </w:p>
        </w:tc>
      </w:tr>
      <w:tr w:rsidR="003153BF" w:rsidRPr="00047AE3" w14:paraId="7D619018" w14:textId="77777777" w:rsidTr="002E2A86">
        <w:trPr>
          <w:trHeight w:val="245"/>
        </w:trPr>
        <w:tc>
          <w:tcPr>
            <w:tcW w:w="2539" w:type="dxa"/>
            <w:tcBorders>
              <w:top w:val="nil"/>
              <w:left w:val="single" w:sz="4" w:space="0" w:color="auto"/>
              <w:bottom w:val="single" w:sz="4" w:space="0" w:color="auto"/>
              <w:right w:val="single" w:sz="4" w:space="0" w:color="auto"/>
            </w:tcBorders>
            <w:shd w:val="clear" w:color="auto" w:fill="auto"/>
            <w:noWrap/>
            <w:vAlign w:val="center"/>
            <w:hideMark/>
          </w:tcPr>
          <w:p w14:paraId="1C85E6F9" w14:textId="00758CFF" w:rsidR="003153BF" w:rsidRPr="002F721D" w:rsidRDefault="003153BF" w:rsidP="003153BF">
            <w:pPr>
              <w:spacing w:after="0" w:line="240" w:lineRule="auto"/>
              <w:rPr>
                <w:rFonts w:ascii="Tahoma" w:eastAsia="Times New Roman" w:hAnsi="Tahoma" w:cs="Tahoma"/>
                <w:b/>
                <w:bCs/>
                <w:color w:val="FF0000"/>
                <w:lang w:eastAsia="en-GB"/>
              </w:rPr>
            </w:pPr>
            <w:r w:rsidRPr="002F721D">
              <w:rPr>
                <w:rFonts w:ascii="Tahoma" w:hAnsi="Tahoma" w:cs="Tahoma"/>
                <w:b/>
                <w:bCs/>
                <w:color w:val="000000"/>
              </w:rPr>
              <w:t>3 Month total</w:t>
            </w:r>
          </w:p>
        </w:tc>
        <w:tc>
          <w:tcPr>
            <w:tcW w:w="1768" w:type="dxa"/>
            <w:tcBorders>
              <w:top w:val="nil"/>
              <w:left w:val="nil"/>
              <w:bottom w:val="single" w:sz="4" w:space="0" w:color="auto"/>
              <w:right w:val="single" w:sz="4" w:space="0" w:color="auto"/>
            </w:tcBorders>
            <w:shd w:val="clear" w:color="auto" w:fill="auto"/>
            <w:noWrap/>
            <w:vAlign w:val="center"/>
          </w:tcPr>
          <w:p w14:paraId="57FA9AEC" w14:textId="239FBBF6" w:rsidR="003153BF" w:rsidRPr="002F721D" w:rsidRDefault="003153BF" w:rsidP="003153BF">
            <w:pPr>
              <w:spacing w:after="0" w:line="240" w:lineRule="auto"/>
              <w:jc w:val="center"/>
              <w:rPr>
                <w:rFonts w:ascii="Tahoma" w:eastAsia="Times New Roman" w:hAnsi="Tahoma" w:cs="Tahoma"/>
                <w:b/>
                <w:bCs/>
                <w:color w:val="FF0000"/>
                <w:lang w:eastAsia="en-GB"/>
              </w:rPr>
            </w:pPr>
            <w:r w:rsidRPr="002F721D">
              <w:rPr>
                <w:rFonts w:ascii="Tahoma" w:hAnsi="Tahoma" w:cs="Tahoma"/>
                <w:b/>
                <w:bCs/>
                <w:color w:val="000000"/>
              </w:rPr>
              <w:t>5776</w:t>
            </w:r>
          </w:p>
        </w:tc>
        <w:tc>
          <w:tcPr>
            <w:tcW w:w="1692" w:type="dxa"/>
            <w:tcBorders>
              <w:top w:val="nil"/>
              <w:left w:val="nil"/>
              <w:bottom w:val="single" w:sz="4" w:space="0" w:color="auto"/>
              <w:right w:val="single" w:sz="4" w:space="0" w:color="auto"/>
            </w:tcBorders>
            <w:shd w:val="clear" w:color="auto" w:fill="auto"/>
            <w:noWrap/>
            <w:vAlign w:val="center"/>
          </w:tcPr>
          <w:p w14:paraId="44163FFA" w14:textId="44577880" w:rsidR="003153BF" w:rsidRPr="002F721D" w:rsidRDefault="003153BF" w:rsidP="003153BF">
            <w:pPr>
              <w:spacing w:after="0" w:line="240" w:lineRule="auto"/>
              <w:jc w:val="center"/>
              <w:rPr>
                <w:rFonts w:ascii="Tahoma" w:eastAsia="Times New Roman" w:hAnsi="Tahoma" w:cs="Tahoma"/>
                <w:b/>
                <w:bCs/>
                <w:color w:val="FF0000"/>
                <w:lang w:eastAsia="en-GB"/>
              </w:rPr>
            </w:pPr>
            <w:r w:rsidRPr="002F721D">
              <w:rPr>
                <w:rFonts w:ascii="Tahoma" w:hAnsi="Tahoma" w:cs="Tahoma"/>
                <w:b/>
                <w:bCs/>
                <w:color w:val="000000"/>
              </w:rPr>
              <w:t>5585</w:t>
            </w:r>
          </w:p>
        </w:tc>
        <w:tc>
          <w:tcPr>
            <w:tcW w:w="1518" w:type="dxa"/>
            <w:tcBorders>
              <w:top w:val="nil"/>
              <w:left w:val="nil"/>
              <w:bottom w:val="single" w:sz="4" w:space="0" w:color="auto"/>
              <w:right w:val="single" w:sz="4" w:space="0" w:color="auto"/>
            </w:tcBorders>
            <w:shd w:val="clear" w:color="auto" w:fill="auto"/>
            <w:noWrap/>
            <w:vAlign w:val="center"/>
          </w:tcPr>
          <w:p w14:paraId="24A13768" w14:textId="7A630496" w:rsidR="003153BF" w:rsidRPr="002F721D" w:rsidRDefault="003153BF" w:rsidP="003153BF">
            <w:pPr>
              <w:spacing w:after="0" w:line="240" w:lineRule="auto"/>
              <w:jc w:val="center"/>
              <w:rPr>
                <w:rFonts w:ascii="Tahoma" w:eastAsia="Times New Roman" w:hAnsi="Tahoma" w:cs="Tahoma"/>
                <w:b/>
                <w:bCs/>
                <w:color w:val="FF0000"/>
                <w:lang w:eastAsia="en-GB"/>
              </w:rPr>
            </w:pPr>
            <w:r w:rsidRPr="002F721D">
              <w:rPr>
                <w:rFonts w:ascii="Tahoma" w:hAnsi="Tahoma" w:cs="Tahoma"/>
                <w:b/>
                <w:bCs/>
                <w:color w:val="000000"/>
              </w:rPr>
              <w:t>3.4%</w:t>
            </w:r>
          </w:p>
        </w:tc>
        <w:tc>
          <w:tcPr>
            <w:tcW w:w="1547" w:type="dxa"/>
            <w:tcBorders>
              <w:top w:val="nil"/>
              <w:left w:val="nil"/>
              <w:bottom w:val="single" w:sz="4" w:space="0" w:color="auto"/>
              <w:right w:val="single" w:sz="4" w:space="0" w:color="auto"/>
            </w:tcBorders>
            <w:shd w:val="clear" w:color="auto" w:fill="auto"/>
            <w:noWrap/>
            <w:vAlign w:val="center"/>
          </w:tcPr>
          <w:p w14:paraId="57D76599" w14:textId="6740C6C6" w:rsidR="003153BF" w:rsidRPr="002F721D" w:rsidRDefault="003153BF" w:rsidP="003153BF">
            <w:pPr>
              <w:spacing w:after="0" w:line="240" w:lineRule="auto"/>
              <w:jc w:val="center"/>
              <w:rPr>
                <w:rFonts w:ascii="Tahoma" w:eastAsia="Times New Roman" w:hAnsi="Tahoma" w:cs="Tahoma"/>
                <w:b/>
                <w:bCs/>
                <w:color w:val="FF0000"/>
                <w:lang w:eastAsia="en-GB"/>
              </w:rPr>
            </w:pPr>
            <w:r w:rsidRPr="002F721D">
              <w:rPr>
                <w:rFonts w:ascii="Tahoma" w:hAnsi="Tahoma" w:cs="Tahoma"/>
                <w:b/>
                <w:bCs/>
                <w:color w:val="000000"/>
              </w:rPr>
              <w:t>191</w:t>
            </w:r>
          </w:p>
        </w:tc>
      </w:tr>
    </w:tbl>
    <w:p w14:paraId="22E1F00B" w14:textId="77777777" w:rsidR="00047AE3" w:rsidRPr="00047AE3" w:rsidRDefault="00047AE3" w:rsidP="00047AE3">
      <w:pPr>
        <w:spacing w:after="0" w:line="240" w:lineRule="auto"/>
        <w:jc w:val="both"/>
        <w:rPr>
          <w:rFonts w:ascii="Tahoma" w:eastAsia="Calibri" w:hAnsi="Tahoma" w:cs="Tahoma"/>
          <w:color w:val="FF0000"/>
        </w:rPr>
      </w:pPr>
    </w:p>
    <w:p w14:paraId="38D839D5" w14:textId="44DECA30" w:rsidR="003153BF" w:rsidRPr="003153BF" w:rsidRDefault="003153BF" w:rsidP="003153BF">
      <w:pPr>
        <w:spacing w:after="0" w:line="240" w:lineRule="auto"/>
        <w:rPr>
          <w:rFonts w:ascii="Tahoma" w:eastAsia="Calibri" w:hAnsi="Tahoma" w:cs="Tahoma"/>
          <w:color w:val="000000"/>
        </w:rPr>
      </w:pPr>
      <w:r w:rsidRPr="003153BF">
        <w:rPr>
          <w:rFonts w:ascii="Tahoma" w:eastAsia="Calibri" w:hAnsi="Tahoma" w:cs="Tahoma"/>
          <w:color w:val="000000"/>
        </w:rPr>
        <w:t>Anti-Social Behaviour (ASB) has experienced an increase of 3.4% with 191 more incidents compared to the same period last year. A reduction was seen in October 2024, down -1.0%, with 22 less incidents, whilst November and December 2024 saw increases</w:t>
      </w:r>
      <w:r w:rsidR="006316A6">
        <w:rPr>
          <w:rFonts w:ascii="Tahoma" w:eastAsia="Calibri" w:hAnsi="Tahoma" w:cs="Tahoma"/>
          <w:color w:val="000000"/>
        </w:rPr>
        <w:t>.</w:t>
      </w:r>
      <w:r w:rsidRPr="003153BF">
        <w:rPr>
          <w:rFonts w:ascii="Tahoma" w:eastAsia="Calibri" w:hAnsi="Tahoma" w:cs="Tahoma"/>
          <w:color w:val="000000"/>
        </w:rPr>
        <w:t xml:space="preserve"> </w:t>
      </w:r>
      <w:r w:rsidR="006316A6">
        <w:rPr>
          <w:rFonts w:ascii="Tahoma" w:eastAsia="Calibri" w:hAnsi="Tahoma" w:cs="Tahoma"/>
          <w:color w:val="000000"/>
        </w:rPr>
        <w:t>T</w:t>
      </w:r>
      <w:r w:rsidRPr="003153BF">
        <w:rPr>
          <w:rFonts w:ascii="Tahoma" w:eastAsia="Calibri" w:hAnsi="Tahoma" w:cs="Tahoma"/>
          <w:color w:val="000000"/>
        </w:rPr>
        <w:t>he most notable</w:t>
      </w:r>
      <w:r w:rsidR="006316A6">
        <w:rPr>
          <w:rFonts w:ascii="Tahoma" w:eastAsia="Calibri" w:hAnsi="Tahoma" w:cs="Tahoma"/>
          <w:color w:val="000000"/>
        </w:rPr>
        <w:t xml:space="preserve"> being</w:t>
      </w:r>
      <w:r w:rsidRPr="003153BF">
        <w:rPr>
          <w:rFonts w:ascii="Tahoma" w:eastAsia="Calibri" w:hAnsi="Tahoma" w:cs="Tahoma"/>
          <w:color w:val="000000"/>
        </w:rPr>
        <w:t xml:space="preserve"> in November 2024</w:t>
      </w:r>
      <w:r w:rsidR="006316A6">
        <w:rPr>
          <w:rFonts w:ascii="Tahoma" w:eastAsia="Calibri" w:hAnsi="Tahoma" w:cs="Tahoma"/>
          <w:color w:val="000000"/>
        </w:rPr>
        <w:t>,</w:t>
      </w:r>
      <w:r w:rsidRPr="003153BF">
        <w:rPr>
          <w:rFonts w:ascii="Tahoma" w:eastAsia="Calibri" w:hAnsi="Tahoma" w:cs="Tahoma"/>
          <w:color w:val="000000"/>
        </w:rPr>
        <w:t xml:space="preserve"> up 11.2% with 191 more incidents</w:t>
      </w:r>
      <w:r w:rsidR="006316A6">
        <w:rPr>
          <w:rFonts w:ascii="Tahoma" w:eastAsia="Calibri" w:hAnsi="Tahoma" w:cs="Tahoma"/>
          <w:color w:val="000000"/>
        </w:rPr>
        <w:t>, with an</w:t>
      </w:r>
      <w:r w:rsidRPr="003153BF">
        <w:rPr>
          <w:rFonts w:ascii="Tahoma" w:eastAsia="Calibri" w:hAnsi="Tahoma" w:cs="Tahoma"/>
          <w:color w:val="000000"/>
        </w:rPr>
        <w:t xml:space="preserve"> increase across multiple ASB</w:t>
      </w:r>
      <w:r w:rsidR="00F12A33">
        <w:rPr>
          <w:rFonts w:ascii="Tahoma" w:eastAsia="Calibri" w:hAnsi="Tahoma" w:cs="Tahoma"/>
          <w:color w:val="000000"/>
        </w:rPr>
        <w:t xml:space="preserve"> offence types</w:t>
      </w:r>
      <w:r w:rsidR="006316A6">
        <w:rPr>
          <w:rFonts w:ascii="Tahoma" w:eastAsia="Calibri" w:hAnsi="Tahoma" w:cs="Tahoma"/>
          <w:color w:val="000000"/>
        </w:rPr>
        <w:t>.</w:t>
      </w:r>
      <w:r w:rsidRPr="003153BF">
        <w:rPr>
          <w:rFonts w:ascii="Tahoma" w:eastAsia="Calibri" w:hAnsi="Tahoma" w:cs="Tahoma"/>
          <w:color w:val="000000"/>
        </w:rPr>
        <w:t xml:space="preserve"> </w:t>
      </w:r>
    </w:p>
    <w:p w14:paraId="5A2F7F9D" w14:textId="77777777" w:rsidR="003153BF" w:rsidRPr="003153BF" w:rsidRDefault="003153BF" w:rsidP="003153BF">
      <w:pPr>
        <w:spacing w:after="0" w:line="240" w:lineRule="auto"/>
        <w:rPr>
          <w:rFonts w:ascii="Tahoma" w:eastAsia="Calibri" w:hAnsi="Tahoma" w:cs="Tahoma"/>
          <w:color w:val="000000"/>
        </w:rPr>
      </w:pPr>
    </w:p>
    <w:p w14:paraId="3A095B61" w14:textId="2AD0E60A" w:rsidR="006316A6" w:rsidRDefault="003153BF" w:rsidP="003153BF">
      <w:pPr>
        <w:spacing w:after="0" w:line="240" w:lineRule="auto"/>
        <w:rPr>
          <w:rFonts w:ascii="Tahoma" w:eastAsia="Calibri" w:hAnsi="Tahoma" w:cs="Tahoma"/>
          <w:color w:val="000000"/>
        </w:rPr>
      </w:pPr>
      <w:r w:rsidRPr="003153BF">
        <w:rPr>
          <w:rFonts w:ascii="Tahoma" w:eastAsia="Calibri" w:hAnsi="Tahoma" w:cs="Tahoma"/>
          <w:color w:val="000000"/>
        </w:rPr>
        <w:t xml:space="preserve">Increases were seen in 9 of the 12 </w:t>
      </w:r>
      <w:r w:rsidR="00F12A33">
        <w:rPr>
          <w:rFonts w:ascii="Tahoma" w:eastAsia="Calibri" w:hAnsi="Tahoma" w:cs="Tahoma"/>
          <w:color w:val="000000"/>
        </w:rPr>
        <w:t>offence types</w:t>
      </w:r>
      <w:r w:rsidRPr="003153BF">
        <w:rPr>
          <w:rFonts w:ascii="Tahoma" w:eastAsia="Calibri" w:hAnsi="Tahoma" w:cs="Tahoma"/>
          <w:color w:val="000000"/>
        </w:rPr>
        <w:t xml:space="preserve"> that make up</w:t>
      </w:r>
      <w:r w:rsidR="006316A6">
        <w:rPr>
          <w:rFonts w:ascii="Tahoma" w:eastAsia="Calibri" w:hAnsi="Tahoma" w:cs="Tahoma"/>
          <w:color w:val="000000"/>
        </w:rPr>
        <w:t xml:space="preserve"> ASB</w:t>
      </w:r>
      <w:r w:rsidRPr="003153BF">
        <w:rPr>
          <w:rFonts w:ascii="Tahoma" w:eastAsia="Calibri" w:hAnsi="Tahoma" w:cs="Tahoma"/>
          <w:color w:val="000000"/>
        </w:rPr>
        <w:t xml:space="preserve"> for the quarter. The most notable increase was Drunken or Rowdy behaviour which saw an increase of 15.1% </w:t>
      </w:r>
      <w:r w:rsidR="006316A6">
        <w:rPr>
          <w:rFonts w:ascii="Tahoma" w:eastAsia="Calibri" w:hAnsi="Tahoma" w:cs="Tahoma"/>
          <w:color w:val="000000"/>
        </w:rPr>
        <w:t>(+</w:t>
      </w:r>
      <w:r w:rsidRPr="003153BF">
        <w:rPr>
          <w:rFonts w:ascii="Tahoma" w:eastAsia="Calibri" w:hAnsi="Tahoma" w:cs="Tahoma"/>
          <w:color w:val="000000"/>
        </w:rPr>
        <w:t xml:space="preserve"> 181 incidents</w:t>
      </w:r>
      <w:r w:rsidR="006316A6">
        <w:rPr>
          <w:rFonts w:ascii="Tahoma" w:eastAsia="Calibri" w:hAnsi="Tahoma" w:cs="Tahoma"/>
          <w:color w:val="000000"/>
        </w:rPr>
        <w:t>)</w:t>
      </w:r>
      <w:r w:rsidRPr="003153BF">
        <w:rPr>
          <w:rFonts w:ascii="Tahoma" w:eastAsia="Calibri" w:hAnsi="Tahoma" w:cs="Tahoma"/>
          <w:color w:val="000000"/>
        </w:rPr>
        <w:t xml:space="preserve"> for the </w:t>
      </w:r>
      <w:r w:rsidR="00F12A33" w:rsidRPr="003153BF">
        <w:rPr>
          <w:rFonts w:ascii="Tahoma" w:eastAsia="Calibri" w:hAnsi="Tahoma" w:cs="Tahoma"/>
          <w:color w:val="000000"/>
        </w:rPr>
        <w:t>three-month</w:t>
      </w:r>
      <w:r w:rsidRPr="003153BF">
        <w:rPr>
          <w:rFonts w:ascii="Tahoma" w:eastAsia="Calibri" w:hAnsi="Tahoma" w:cs="Tahoma"/>
          <w:color w:val="000000"/>
        </w:rPr>
        <w:t xml:space="preserve"> period.  The second highest increase was </w:t>
      </w:r>
      <w:r w:rsidR="006316A6">
        <w:rPr>
          <w:rFonts w:ascii="Tahoma" w:eastAsia="Calibri" w:hAnsi="Tahoma" w:cs="Tahoma"/>
          <w:color w:val="000000"/>
        </w:rPr>
        <w:t>R</w:t>
      </w:r>
      <w:r w:rsidRPr="003153BF">
        <w:rPr>
          <w:rFonts w:ascii="Tahoma" w:eastAsia="Calibri" w:hAnsi="Tahoma" w:cs="Tahoma"/>
          <w:color w:val="000000"/>
        </w:rPr>
        <w:t>iding/</w:t>
      </w:r>
      <w:r w:rsidR="006316A6">
        <w:rPr>
          <w:rFonts w:ascii="Tahoma" w:eastAsia="Calibri" w:hAnsi="Tahoma" w:cs="Tahoma"/>
          <w:color w:val="000000"/>
        </w:rPr>
        <w:t>D</w:t>
      </w:r>
      <w:r w:rsidRPr="003153BF">
        <w:rPr>
          <w:rFonts w:ascii="Tahoma" w:eastAsia="Calibri" w:hAnsi="Tahoma" w:cs="Tahoma"/>
          <w:color w:val="000000"/>
        </w:rPr>
        <w:t xml:space="preserve">riving on land other than a road, which saw an increase of 32.0% </w:t>
      </w:r>
      <w:r w:rsidR="006316A6">
        <w:rPr>
          <w:rFonts w:ascii="Tahoma" w:eastAsia="Calibri" w:hAnsi="Tahoma" w:cs="Tahoma"/>
          <w:color w:val="000000"/>
        </w:rPr>
        <w:t>(</w:t>
      </w:r>
      <w:r w:rsidRPr="003153BF">
        <w:rPr>
          <w:rFonts w:ascii="Tahoma" w:eastAsia="Calibri" w:hAnsi="Tahoma" w:cs="Tahoma"/>
          <w:color w:val="000000"/>
        </w:rPr>
        <w:t xml:space="preserve"> </w:t>
      </w:r>
      <w:r w:rsidR="006316A6">
        <w:rPr>
          <w:rFonts w:ascii="Tahoma" w:eastAsia="Calibri" w:hAnsi="Tahoma" w:cs="Tahoma"/>
          <w:color w:val="000000"/>
        </w:rPr>
        <w:t>+</w:t>
      </w:r>
      <w:r w:rsidRPr="003153BF">
        <w:rPr>
          <w:rFonts w:ascii="Tahoma" w:eastAsia="Calibri" w:hAnsi="Tahoma" w:cs="Tahoma"/>
          <w:color w:val="000000"/>
        </w:rPr>
        <w:t>63 incidents</w:t>
      </w:r>
      <w:r w:rsidR="006316A6">
        <w:rPr>
          <w:rFonts w:ascii="Tahoma" w:eastAsia="Calibri" w:hAnsi="Tahoma" w:cs="Tahoma"/>
          <w:color w:val="000000"/>
        </w:rPr>
        <w:t>)</w:t>
      </w:r>
      <w:r w:rsidRPr="003153BF">
        <w:rPr>
          <w:rFonts w:ascii="Tahoma" w:eastAsia="Calibri" w:hAnsi="Tahoma" w:cs="Tahoma"/>
          <w:color w:val="000000"/>
        </w:rPr>
        <w:t xml:space="preserve">. </w:t>
      </w:r>
    </w:p>
    <w:p w14:paraId="2500A266" w14:textId="63CE26BC" w:rsidR="00221B06" w:rsidRDefault="003153BF" w:rsidP="003153BF">
      <w:pPr>
        <w:spacing w:after="0" w:line="240" w:lineRule="auto"/>
        <w:rPr>
          <w:rFonts w:ascii="Tahoma" w:eastAsia="Calibri" w:hAnsi="Tahoma" w:cs="Tahoma"/>
          <w:color w:val="000000"/>
        </w:rPr>
      </w:pPr>
      <w:r w:rsidRPr="003153BF">
        <w:rPr>
          <w:rFonts w:ascii="Tahoma" w:eastAsia="Calibri" w:hAnsi="Tahoma" w:cs="Tahoma"/>
          <w:color w:val="000000"/>
        </w:rPr>
        <w:t xml:space="preserve">Of note Neighbour </w:t>
      </w:r>
      <w:r w:rsidR="006316A6">
        <w:rPr>
          <w:rFonts w:ascii="Tahoma" w:eastAsia="Calibri" w:hAnsi="Tahoma" w:cs="Tahoma"/>
          <w:color w:val="000000"/>
        </w:rPr>
        <w:t>D</w:t>
      </w:r>
      <w:r w:rsidRPr="003153BF">
        <w:rPr>
          <w:rFonts w:ascii="Tahoma" w:eastAsia="Calibri" w:hAnsi="Tahoma" w:cs="Tahoma"/>
          <w:color w:val="000000"/>
        </w:rPr>
        <w:t>isputes/</w:t>
      </w:r>
      <w:r w:rsidR="006316A6">
        <w:rPr>
          <w:rFonts w:ascii="Tahoma" w:eastAsia="Calibri" w:hAnsi="Tahoma" w:cs="Tahoma"/>
          <w:color w:val="000000"/>
        </w:rPr>
        <w:t>N</w:t>
      </w:r>
      <w:r w:rsidRPr="003153BF">
        <w:rPr>
          <w:rFonts w:ascii="Tahoma" w:eastAsia="Calibri" w:hAnsi="Tahoma" w:cs="Tahoma"/>
          <w:color w:val="000000"/>
        </w:rPr>
        <w:t>uisance saw a -15.4% decrease for the quarter with 115 less incidents.</w:t>
      </w:r>
    </w:p>
    <w:p w14:paraId="007C1DAF" w14:textId="51F1D536" w:rsidR="00221B06" w:rsidRDefault="00221B06" w:rsidP="003153BF">
      <w:pPr>
        <w:spacing w:after="0" w:line="240" w:lineRule="auto"/>
        <w:rPr>
          <w:rFonts w:ascii="Tahoma" w:eastAsia="Calibri" w:hAnsi="Tahoma" w:cs="Tahoma"/>
          <w:color w:val="000000"/>
        </w:rPr>
      </w:pPr>
      <w:r w:rsidRPr="00221B06">
        <w:rPr>
          <w:rFonts w:ascii="Tahoma" w:eastAsia="Calibri" w:hAnsi="Tahoma" w:cs="Tahoma"/>
          <w:color w:val="000000"/>
          <w:u w:val="single"/>
        </w:rPr>
        <w:lastRenderedPageBreak/>
        <w:t>Safer Winter Campaign</w:t>
      </w:r>
    </w:p>
    <w:p w14:paraId="5B2252D8" w14:textId="77777777" w:rsidR="00221B06" w:rsidRDefault="00221B06" w:rsidP="003153BF">
      <w:pPr>
        <w:spacing w:after="0" w:line="240" w:lineRule="auto"/>
        <w:rPr>
          <w:rFonts w:ascii="Tahoma" w:eastAsia="Calibri" w:hAnsi="Tahoma" w:cs="Tahoma"/>
          <w:color w:val="000000"/>
        </w:rPr>
      </w:pPr>
    </w:p>
    <w:p w14:paraId="076E6BF6" w14:textId="2E57B9AF" w:rsidR="00221B06" w:rsidRPr="00221B06" w:rsidRDefault="00221B06" w:rsidP="00221B06">
      <w:pPr>
        <w:rPr>
          <w:rFonts w:ascii="Tahoma" w:eastAsia="Calibri" w:hAnsi="Tahoma" w:cs="Tahoma"/>
        </w:rPr>
      </w:pPr>
      <w:r w:rsidRPr="00221B06">
        <w:rPr>
          <w:rFonts w:ascii="Tahoma" w:eastAsia="Calibri" w:hAnsi="Tahoma" w:cs="Tahoma"/>
        </w:rPr>
        <w:t xml:space="preserve">ASB remains a focus for Kent Police and the Force has regular Safer Campaigns led by the local </w:t>
      </w:r>
      <w:r w:rsidR="006316A6" w:rsidRPr="00221B06">
        <w:rPr>
          <w:rFonts w:ascii="Tahoma" w:eastAsia="Calibri" w:hAnsi="Tahoma" w:cs="Tahoma"/>
        </w:rPr>
        <w:t xml:space="preserve">Neighbourhood Policing </w:t>
      </w:r>
      <w:r w:rsidRPr="00221B06">
        <w:rPr>
          <w:rFonts w:ascii="Tahoma" w:eastAsia="Calibri" w:hAnsi="Tahoma" w:cs="Tahoma"/>
        </w:rPr>
        <w:t>(NHP) teams focussing on community engagement, targeted activity and problem solving, working with local communities and partners to prevent crime and ASB.</w:t>
      </w:r>
    </w:p>
    <w:p w14:paraId="05FAB1C2" w14:textId="77777777" w:rsidR="00221B06" w:rsidRPr="00221B06" w:rsidRDefault="00221B06" w:rsidP="00221B06">
      <w:pPr>
        <w:shd w:val="clear" w:color="auto" w:fill="FFFFFF"/>
        <w:spacing w:after="0" w:line="240" w:lineRule="auto"/>
        <w:rPr>
          <w:rFonts w:ascii="Tahoma" w:eastAsia="Times New Roman" w:hAnsi="Tahoma" w:cs="Tahoma"/>
          <w:color w:val="323130"/>
          <w:lang w:eastAsia="en-GB"/>
        </w:rPr>
      </w:pPr>
      <w:r w:rsidRPr="00221B06">
        <w:rPr>
          <w:rFonts w:ascii="Tahoma" w:eastAsia="Times New Roman" w:hAnsi="Tahoma" w:cs="Tahoma"/>
          <w:color w:val="323130"/>
          <w:lang w:eastAsia="en-GB"/>
        </w:rPr>
        <w:t>‘ASB Awareness Week’ ran from Monday 18</w:t>
      </w:r>
      <w:r w:rsidRPr="00221B06">
        <w:rPr>
          <w:rFonts w:ascii="Tahoma" w:eastAsia="Times New Roman" w:hAnsi="Tahoma" w:cs="Tahoma"/>
          <w:color w:val="323130"/>
          <w:vertAlign w:val="superscript"/>
          <w:lang w:eastAsia="en-GB"/>
        </w:rPr>
        <w:t>th</w:t>
      </w:r>
      <w:r w:rsidRPr="00221B06">
        <w:rPr>
          <w:rFonts w:ascii="Tahoma" w:eastAsia="Times New Roman" w:hAnsi="Tahoma" w:cs="Tahoma"/>
          <w:color w:val="323130"/>
          <w:lang w:eastAsia="en-GB"/>
        </w:rPr>
        <w:t xml:space="preserve"> to Sunday 24</w:t>
      </w:r>
      <w:r w:rsidRPr="00221B06">
        <w:rPr>
          <w:rFonts w:ascii="Tahoma" w:eastAsia="Times New Roman" w:hAnsi="Tahoma" w:cs="Tahoma"/>
          <w:color w:val="323130"/>
          <w:vertAlign w:val="superscript"/>
          <w:lang w:eastAsia="en-GB"/>
        </w:rPr>
        <w:t>th</w:t>
      </w:r>
      <w:r w:rsidRPr="00221B06">
        <w:rPr>
          <w:rFonts w:ascii="Tahoma" w:eastAsia="Times New Roman" w:hAnsi="Tahoma" w:cs="Tahoma"/>
          <w:color w:val="323130"/>
          <w:lang w:eastAsia="en-GB"/>
        </w:rPr>
        <w:t xml:space="preserve"> November 2024 and focussed on promoting effective methods to tackle and identify ASB at the earliest opportunity. This year’s theme was ‘making communities safer’ with a series of events and activities, both nationally and locally, to raise awareness of ASB issues and showcase best practice.</w:t>
      </w:r>
    </w:p>
    <w:p w14:paraId="7D8217D2" w14:textId="77777777" w:rsidR="00221B06" w:rsidRPr="00221B06" w:rsidRDefault="00221B06" w:rsidP="00221B06">
      <w:pPr>
        <w:shd w:val="clear" w:color="auto" w:fill="FFFFFF"/>
        <w:spacing w:after="0" w:line="240" w:lineRule="auto"/>
        <w:rPr>
          <w:rFonts w:ascii="Tahoma" w:eastAsia="Times New Roman" w:hAnsi="Tahoma" w:cs="Tahoma"/>
          <w:color w:val="323130"/>
          <w:lang w:eastAsia="en-GB"/>
        </w:rPr>
      </w:pPr>
      <w:r w:rsidRPr="00221B06">
        <w:rPr>
          <w:rFonts w:ascii="Tahoma" w:eastAsia="Times New Roman" w:hAnsi="Tahoma" w:cs="Tahoma"/>
          <w:color w:val="323130"/>
          <w:lang w:eastAsia="en-GB"/>
        </w:rPr>
        <w:t> </w:t>
      </w:r>
    </w:p>
    <w:p w14:paraId="02D8C3E9" w14:textId="1F587643" w:rsidR="00221B06" w:rsidRPr="00221B06" w:rsidRDefault="00221B06" w:rsidP="00221B06">
      <w:pPr>
        <w:shd w:val="clear" w:color="auto" w:fill="FFFFFF"/>
        <w:spacing w:after="0" w:line="240" w:lineRule="auto"/>
        <w:rPr>
          <w:rFonts w:ascii="Tahoma" w:eastAsia="Times New Roman" w:hAnsi="Tahoma" w:cs="Tahoma"/>
          <w:lang w:eastAsia="en-GB"/>
        </w:rPr>
      </w:pPr>
      <w:r w:rsidRPr="00221B06">
        <w:rPr>
          <w:rFonts w:ascii="Tahoma" w:eastAsia="Times New Roman" w:hAnsi="Tahoma" w:cs="Tahoma"/>
          <w:color w:val="323130"/>
          <w:lang w:eastAsia="en-GB"/>
        </w:rPr>
        <w:t>Activities conducted through the week across </w:t>
      </w:r>
      <w:r w:rsidRPr="00221B06">
        <w:rPr>
          <w:rFonts w:ascii="Tahoma" w:eastAsia="Times New Roman" w:hAnsi="Tahoma" w:cs="Tahoma"/>
          <w:lang w:eastAsia="en-GB"/>
        </w:rPr>
        <w:t>North, East and West Division</w:t>
      </w:r>
      <w:r w:rsidR="006316A6">
        <w:rPr>
          <w:rFonts w:ascii="Tahoma" w:eastAsia="Times New Roman" w:hAnsi="Tahoma" w:cs="Tahoma"/>
          <w:lang w:eastAsia="en-GB"/>
        </w:rPr>
        <w:t>s</w:t>
      </w:r>
      <w:r w:rsidRPr="00221B06">
        <w:rPr>
          <w:rFonts w:ascii="Tahoma" w:eastAsia="Times New Roman" w:hAnsi="Tahoma" w:cs="Tahoma"/>
          <w:lang w:eastAsia="en-GB"/>
        </w:rPr>
        <w:t>, included:</w:t>
      </w:r>
    </w:p>
    <w:p w14:paraId="50E0756B" w14:textId="23A2A143" w:rsidR="00221B06" w:rsidRPr="00221B06" w:rsidRDefault="00221B06" w:rsidP="00221B06">
      <w:pPr>
        <w:numPr>
          <w:ilvl w:val="0"/>
          <w:numId w:val="25"/>
        </w:numPr>
        <w:shd w:val="clear" w:color="auto" w:fill="FFFFFF"/>
        <w:spacing w:before="100" w:beforeAutospacing="1" w:after="0" w:line="240" w:lineRule="auto"/>
        <w:rPr>
          <w:rFonts w:ascii="Tahoma" w:eastAsia="Times New Roman" w:hAnsi="Tahoma" w:cs="Tahoma"/>
          <w:color w:val="323130"/>
          <w:lang w:eastAsia="en-GB"/>
        </w:rPr>
      </w:pPr>
      <w:r w:rsidRPr="00221B06">
        <w:rPr>
          <w:rFonts w:ascii="Tahoma" w:eastAsia="Times New Roman" w:hAnsi="Tahoma" w:cs="Tahoma"/>
          <w:color w:val="323130"/>
          <w:lang w:eastAsia="en-GB"/>
        </w:rPr>
        <w:t>Community engagement events including ASB surgeries and ‘My Community Voice’ (MCV) communications</w:t>
      </w:r>
      <w:r w:rsidR="006316A6">
        <w:rPr>
          <w:rFonts w:ascii="Tahoma" w:eastAsia="Times New Roman" w:hAnsi="Tahoma" w:cs="Tahoma"/>
          <w:color w:val="323130"/>
          <w:lang w:eastAsia="en-GB"/>
        </w:rPr>
        <w:t>;</w:t>
      </w:r>
    </w:p>
    <w:p w14:paraId="4E05776B" w14:textId="497948F9" w:rsidR="00221B06" w:rsidRPr="00221B06" w:rsidRDefault="00221B06" w:rsidP="00221B06">
      <w:pPr>
        <w:numPr>
          <w:ilvl w:val="0"/>
          <w:numId w:val="25"/>
        </w:numPr>
        <w:shd w:val="clear" w:color="auto" w:fill="FFFFFF"/>
        <w:spacing w:before="100" w:beforeAutospacing="1" w:after="0" w:line="240" w:lineRule="auto"/>
        <w:rPr>
          <w:rFonts w:ascii="Tahoma" w:eastAsia="Times New Roman" w:hAnsi="Tahoma" w:cs="Tahoma"/>
          <w:color w:val="323130"/>
          <w:lang w:eastAsia="en-GB"/>
        </w:rPr>
      </w:pPr>
      <w:r w:rsidRPr="00221B06">
        <w:rPr>
          <w:rFonts w:ascii="Tahoma" w:eastAsia="Times New Roman" w:hAnsi="Tahoma" w:cs="Tahoma"/>
          <w:color w:val="323130"/>
          <w:lang w:eastAsia="en-GB"/>
        </w:rPr>
        <w:t>ASB talks in school</w:t>
      </w:r>
      <w:r w:rsidR="006316A6">
        <w:rPr>
          <w:rFonts w:ascii="Tahoma" w:eastAsia="Times New Roman" w:hAnsi="Tahoma" w:cs="Tahoma"/>
          <w:color w:val="323130"/>
          <w:lang w:eastAsia="en-GB"/>
        </w:rPr>
        <w:t>;</w:t>
      </w:r>
    </w:p>
    <w:p w14:paraId="42C323C8" w14:textId="40E4DE46" w:rsidR="00221B06" w:rsidRPr="00221B06" w:rsidRDefault="00221B06" w:rsidP="00221B06">
      <w:pPr>
        <w:numPr>
          <w:ilvl w:val="0"/>
          <w:numId w:val="25"/>
        </w:numPr>
        <w:shd w:val="clear" w:color="auto" w:fill="FFFFFF"/>
        <w:spacing w:before="100" w:beforeAutospacing="1" w:after="0" w:line="240" w:lineRule="auto"/>
        <w:rPr>
          <w:rFonts w:ascii="Tahoma" w:eastAsia="Times New Roman" w:hAnsi="Tahoma" w:cs="Tahoma"/>
          <w:color w:val="323130"/>
          <w:lang w:eastAsia="en-GB"/>
        </w:rPr>
      </w:pPr>
      <w:r w:rsidRPr="00221B06">
        <w:rPr>
          <w:rFonts w:ascii="Tahoma" w:eastAsia="Times New Roman" w:hAnsi="Tahoma" w:cs="Tahoma"/>
          <w:color w:val="323130"/>
          <w:lang w:eastAsia="en-GB"/>
        </w:rPr>
        <w:t>Focus on high visibility patrolling in ASB and </w:t>
      </w:r>
      <w:r w:rsidRPr="00221B06">
        <w:rPr>
          <w:rFonts w:ascii="Tahoma" w:eastAsia="Times New Roman" w:hAnsi="Tahoma" w:cs="Tahoma"/>
          <w:lang w:eastAsia="en-GB"/>
        </w:rPr>
        <w:t>serious violence </w:t>
      </w:r>
      <w:r w:rsidRPr="00221B06">
        <w:rPr>
          <w:rFonts w:ascii="Tahoma" w:eastAsia="Times New Roman" w:hAnsi="Tahoma" w:cs="Tahoma"/>
          <w:color w:val="323130"/>
          <w:lang w:eastAsia="en-GB"/>
        </w:rPr>
        <w:t>hotspots</w:t>
      </w:r>
      <w:r w:rsidR="006316A6">
        <w:rPr>
          <w:rFonts w:ascii="Tahoma" w:eastAsia="Times New Roman" w:hAnsi="Tahoma" w:cs="Tahoma"/>
          <w:color w:val="323130"/>
          <w:lang w:eastAsia="en-GB"/>
        </w:rPr>
        <w:t>; and</w:t>
      </w:r>
    </w:p>
    <w:p w14:paraId="53407650" w14:textId="7E15B0D9" w:rsidR="00221B06" w:rsidRPr="00221B06" w:rsidRDefault="00221B06" w:rsidP="00221B06">
      <w:pPr>
        <w:numPr>
          <w:ilvl w:val="0"/>
          <w:numId w:val="25"/>
        </w:numPr>
        <w:shd w:val="clear" w:color="auto" w:fill="FFFFFF"/>
        <w:spacing w:before="100" w:beforeAutospacing="1" w:after="0" w:line="240" w:lineRule="auto"/>
        <w:rPr>
          <w:rFonts w:ascii="Tahoma" w:eastAsia="Times New Roman" w:hAnsi="Tahoma" w:cs="Tahoma"/>
          <w:color w:val="323130"/>
          <w:lang w:eastAsia="en-GB"/>
        </w:rPr>
      </w:pPr>
      <w:r w:rsidRPr="00221B06">
        <w:rPr>
          <w:rFonts w:ascii="Tahoma" w:eastAsia="Times New Roman" w:hAnsi="Tahoma" w:cs="Tahoma"/>
          <w:color w:val="323130"/>
          <w:lang w:eastAsia="en-GB"/>
        </w:rPr>
        <w:t>Local policing operations targeting ASB specific community identified problems</w:t>
      </w:r>
      <w:r w:rsidR="006316A6">
        <w:rPr>
          <w:rFonts w:ascii="Tahoma" w:eastAsia="Times New Roman" w:hAnsi="Tahoma" w:cs="Tahoma"/>
          <w:color w:val="323130"/>
          <w:lang w:eastAsia="en-GB"/>
        </w:rPr>
        <w:t>.</w:t>
      </w:r>
    </w:p>
    <w:p w14:paraId="6B07BFEA" w14:textId="77777777" w:rsidR="00221B06" w:rsidRPr="00221B06" w:rsidRDefault="00221B06" w:rsidP="00221B06">
      <w:pPr>
        <w:shd w:val="clear" w:color="auto" w:fill="FFFFFF"/>
        <w:spacing w:after="0" w:line="240" w:lineRule="auto"/>
        <w:rPr>
          <w:rFonts w:ascii="Tahoma" w:eastAsia="Times New Roman" w:hAnsi="Tahoma" w:cs="Tahoma"/>
          <w:color w:val="323130"/>
          <w:lang w:eastAsia="en-GB"/>
        </w:rPr>
      </w:pPr>
      <w:r w:rsidRPr="00221B06">
        <w:rPr>
          <w:rFonts w:ascii="Tahoma" w:eastAsia="Times New Roman" w:hAnsi="Tahoma" w:cs="Tahoma"/>
          <w:color w:val="323130"/>
          <w:lang w:eastAsia="en-GB"/>
        </w:rPr>
        <w:t> </w:t>
      </w:r>
    </w:p>
    <w:p w14:paraId="17D531C9" w14:textId="33D8BE3F" w:rsidR="00DE5945" w:rsidRDefault="00221B06" w:rsidP="00221B06">
      <w:pPr>
        <w:shd w:val="clear" w:color="auto" w:fill="FFFFFF"/>
        <w:spacing w:after="0" w:line="240" w:lineRule="auto"/>
        <w:rPr>
          <w:rFonts w:ascii="Tahoma" w:eastAsia="Calibri" w:hAnsi="Tahoma" w:cs="Tahoma"/>
        </w:rPr>
      </w:pPr>
      <w:r w:rsidRPr="00221B06">
        <w:rPr>
          <w:rFonts w:ascii="Tahoma" w:eastAsia="Calibri" w:hAnsi="Tahoma" w:cs="Tahoma"/>
        </w:rPr>
        <w:t xml:space="preserve">Kent Police continue to proactively target hot spots and prevent crime through proactive policing across each </w:t>
      </w:r>
      <w:r w:rsidR="006316A6">
        <w:rPr>
          <w:rFonts w:ascii="Tahoma" w:eastAsia="Calibri" w:hAnsi="Tahoma" w:cs="Tahoma"/>
        </w:rPr>
        <w:t>D</w:t>
      </w:r>
      <w:r w:rsidRPr="00221B06">
        <w:rPr>
          <w:rFonts w:ascii="Tahoma" w:eastAsia="Calibri" w:hAnsi="Tahoma" w:cs="Tahoma"/>
        </w:rPr>
        <w:t xml:space="preserve">ivision, increasing police visibility to deter and prevent crime and </w:t>
      </w:r>
      <w:r w:rsidR="00E0637F">
        <w:rPr>
          <w:rFonts w:ascii="Tahoma" w:eastAsia="Calibri" w:hAnsi="Tahoma" w:cs="Tahoma"/>
        </w:rPr>
        <w:t xml:space="preserve">engaging with the community.  </w:t>
      </w:r>
      <w:r w:rsidRPr="00221B06">
        <w:rPr>
          <w:rFonts w:ascii="Tahoma" w:eastAsia="Calibri" w:hAnsi="Tahoma" w:cs="Tahoma"/>
        </w:rPr>
        <w:t xml:space="preserve">Between October and December 2024, all </w:t>
      </w:r>
      <w:r w:rsidR="00E0637F">
        <w:rPr>
          <w:rFonts w:ascii="Tahoma" w:eastAsia="Calibri" w:hAnsi="Tahoma" w:cs="Tahoma"/>
        </w:rPr>
        <w:t>D</w:t>
      </w:r>
      <w:r w:rsidRPr="00221B06">
        <w:rPr>
          <w:rFonts w:ascii="Tahoma" w:eastAsia="Calibri" w:hAnsi="Tahoma" w:cs="Tahoma"/>
        </w:rPr>
        <w:t xml:space="preserve">istricts utilised available funding to allocate additional resources to tackle ASB and provide crime prevention support. The resources during this 3-month period, amongst many other activities, resulted in targeting drugs in Medway, addressing nuisance vehicles in Swanley, and addressing youth-related ASB in Tonbridge, Dartford, Gravesend, and Swale. Additionally, each </w:t>
      </w:r>
      <w:r w:rsidR="00E0637F">
        <w:rPr>
          <w:rFonts w:ascii="Tahoma" w:eastAsia="Calibri" w:hAnsi="Tahoma" w:cs="Tahoma"/>
        </w:rPr>
        <w:t>D</w:t>
      </w:r>
      <w:r w:rsidRPr="00221B06">
        <w:rPr>
          <w:rFonts w:ascii="Tahoma" w:eastAsia="Calibri" w:hAnsi="Tahoma" w:cs="Tahoma"/>
        </w:rPr>
        <w:t>istrict has received additional funding to focus on secondary prevention, focussing on individuals responsible for ASB and serious violence using diversionary options and enforcement powers when necessary.</w:t>
      </w:r>
    </w:p>
    <w:p w14:paraId="3978FA3A" w14:textId="77777777" w:rsidR="00DE5945" w:rsidRDefault="00DE5945" w:rsidP="00221B06">
      <w:pPr>
        <w:shd w:val="clear" w:color="auto" w:fill="FFFFFF"/>
        <w:spacing w:after="0" w:line="240" w:lineRule="auto"/>
        <w:rPr>
          <w:rFonts w:ascii="Tahoma" w:eastAsia="Calibri" w:hAnsi="Tahoma" w:cs="Tahoma"/>
        </w:rPr>
      </w:pPr>
    </w:p>
    <w:p w14:paraId="45E229CA" w14:textId="3128D714" w:rsidR="00221B06" w:rsidRDefault="00DE5945" w:rsidP="00221B06">
      <w:pPr>
        <w:shd w:val="clear" w:color="auto" w:fill="FFFFFF"/>
        <w:spacing w:after="0" w:line="240" w:lineRule="auto"/>
        <w:rPr>
          <w:rFonts w:ascii="Tahoma" w:eastAsia="Calibri" w:hAnsi="Tahoma" w:cs="Tahoma"/>
        </w:rPr>
      </w:pPr>
      <w:r>
        <w:rPr>
          <w:rFonts w:ascii="Tahoma" w:eastAsia="Calibri" w:hAnsi="Tahoma" w:cs="Tahoma"/>
        </w:rPr>
        <w:t>During this reporting period</w:t>
      </w:r>
      <w:r w:rsidR="00E0637F">
        <w:rPr>
          <w:rFonts w:ascii="Tahoma" w:eastAsia="Calibri" w:hAnsi="Tahoma" w:cs="Tahoma"/>
        </w:rPr>
        <w:t>,</w:t>
      </w:r>
      <w:r w:rsidR="00221B06" w:rsidRPr="00221B06">
        <w:rPr>
          <w:rFonts w:ascii="Tahoma" w:eastAsia="Calibri" w:hAnsi="Tahoma" w:cs="Tahoma"/>
        </w:rPr>
        <w:t xml:space="preserve"> 141 Community Protection Warnings, 32 Community Protection Notices, </w:t>
      </w:r>
      <w:r w:rsidR="00E0637F">
        <w:rPr>
          <w:rFonts w:ascii="Tahoma" w:eastAsia="Calibri" w:hAnsi="Tahoma" w:cs="Tahoma"/>
        </w:rPr>
        <w:t xml:space="preserve">9 </w:t>
      </w:r>
      <w:r w:rsidR="00221B06" w:rsidRPr="00221B06">
        <w:rPr>
          <w:rFonts w:ascii="Tahoma" w:eastAsia="Calibri" w:hAnsi="Tahoma" w:cs="Tahoma"/>
        </w:rPr>
        <w:t xml:space="preserve">Criminal Behaviour Orders (CBO) </w:t>
      </w:r>
      <w:r w:rsidR="00E0637F">
        <w:rPr>
          <w:rFonts w:ascii="Tahoma" w:eastAsia="Calibri" w:hAnsi="Tahoma" w:cs="Tahoma"/>
        </w:rPr>
        <w:t xml:space="preserve">have been issued, </w:t>
      </w:r>
      <w:r w:rsidR="00221B06" w:rsidRPr="00221B06">
        <w:rPr>
          <w:rFonts w:ascii="Tahoma" w:eastAsia="Calibri" w:hAnsi="Tahoma" w:cs="Tahoma"/>
        </w:rPr>
        <w:t xml:space="preserve">with a further 17 submitted and </w:t>
      </w:r>
      <w:r w:rsidR="00E0637F">
        <w:rPr>
          <w:rFonts w:ascii="Tahoma" w:eastAsia="Calibri" w:hAnsi="Tahoma" w:cs="Tahoma"/>
        </w:rPr>
        <w:t xml:space="preserve">4 </w:t>
      </w:r>
      <w:r w:rsidR="00E0637F" w:rsidRPr="00221B06">
        <w:rPr>
          <w:rFonts w:ascii="Tahoma" w:eastAsia="Calibri" w:hAnsi="Tahoma" w:cs="Tahoma"/>
        </w:rPr>
        <w:t xml:space="preserve">Property Closure Orders </w:t>
      </w:r>
      <w:r w:rsidR="00221B06" w:rsidRPr="00221B06">
        <w:rPr>
          <w:rFonts w:ascii="Tahoma" w:eastAsia="Calibri" w:hAnsi="Tahoma" w:cs="Tahoma"/>
        </w:rPr>
        <w:t>obtained.</w:t>
      </w:r>
    </w:p>
    <w:p w14:paraId="7BED0034" w14:textId="77777777" w:rsidR="00DE5945" w:rsidRPr="00221B06" w:rsidRDefault="00DE5945" w:rsidP="00221B06">
      <w:pPr>
        <w:shd w:val="clear" w:color="auto" w:fill="FFFFFF"/>
        <w:spacing w:after="0" w:line="240" w:lineRule="auto"/>
        <w:rPr>
          <w:rFonts w:ascii="Tahoma" w:eastAsia="Calibri" w:hAnsi="Tahoma" w:cs="Tahoma"/>
        </w:rPr>
      </w:pPr>
    </w:p>
    <w:p w14:paraId="106A056D" w14:textId="77777777" w:rsidR="00221B06" w:rsidRPr="00221B06" w:rsidRDefault="00221B06" w:rsidP="00221B06">
      <w:pPr>
        <w:rPr>
          <w:rFonts w:ascii="Tahoma" w:eastAsia="Calibri" w:hAnsi="Tahoma" w:cs="Tahoma"/>
          <w:u w:val="single"/>
        </w:rPr>
      </w:pPr>
      <w:r w:rsidRPr="00221B06">
        <w:rPr>
          <w:rFonts w:ascii="Tahoma" w:eastAsia="Calibri" w:hAnsi="Tahoma" w:cs="Tahoma"/>
          <w:u w:val="single"/>
        </w:rPr>
        <w:t>Community Engagement</w:t>
      </w:r>
    </w:p>
    <w:p w14:paraId="4E5ECE4F" w14:textId="5CDCF95E" w:rsidR="00221B06" w:rsidRPr="00221B06" w:rsidRDefault="00221B06" w:rsidP="00221B06">
      <w:pPr>
        <w:rPr>
          <w:rFonts w:ascii="Tahoma" w:eastAsia="Calibri" w:hAnsi="Tahoma" w:cs="Tahoma"/>
        </w:rPr>
      </w:pPr>
      <w:r w:rsidRPr="00221B06">
        <w:rPr>
          <w:rFonts w:ascii="Tahoma" w:eastAsia="Calibri" w:hAnsi="Tahoma" w:cs="Tahoma"/>
        </w:rPr>
        <w:t>On the MCV engagement tracker between October and December 2024</w:t>
      </w:r>
      <w:r w:rsidR="00DE5945">
        <w:rPr>
          <w:rFonts w:ascii="Tahoma" w:eastAsia="Calibri" w:hAnsi="Tahoma" w:cs="Tahoma"/>
        </w:rPr>
        <w:t>,</w:t>
      </w:r>
      <w:r w:rsidRPr="00221B06">
        <w:rPr>
          <w:rFonts w:ascii="Tahoma" w:eastAsia="Calibri" w:hAnsi="Tahoma" w:cs="Tahoma"/>
        </w:rPr>
        <w:t xml:space="preserve"> NHP officers recorded their attendance at:</w:t>
      </w:r>
    </w:p>
    <w:p w14:paraId="261D90E1" w14:textId="77777777" w:rsidR="00221B06" w:rsidRPr="00221B06" w:rsidRDefault="00221B06" w:rsidP="00221B06">
      <w:pPr>
        <w:numPr>
          <w:ilvl w:val="0"/>
          <w:numId w:val="26"/>
        </w:numPr>
        <w:spacing w:line="252" w:lineRule="auto"/>
        <w:contextualSpacing/>
        <w:rPr>
          <w:rFonts w:ascii="Tahoma" w:eastAsia="Calibri" w:hAnsi="Tahoma" w:cs="Tahoma"/>
          <w14:ligatures w14:val="standardContextual"/>
        </w:rPr>
      </w:pPr>
      <w:r w:rsidRPr="00221B06">
        <w:rPr>
          <w:rFonts w:ascii="Tahoma" w:eastAsia="Calibri" w:hAnsi="Tahoma" w:cs="Tahoma"/>
          <w14:ligatures w14:val="standardContextual"/>
        </w:rPr>
        <w:t>397 Community events</w:t>
      </w:r>
    </w:p>
    <w:p w14:paraId="574BDBF5" w14:textId="77777777" w:rsidR="00221B06" w:rsidRPr="00221B06" w:rsidRDefault="00221B06" w:rsidP="00221B06">
      <w:pPr>
        <w:numPr>
          <w:ilvl w:val="0"/>
          <w:numId w:val="26"/>
        </w:numPr>
        <w:spacing w:line="252" w:lineRule="auto"/>
        <w:contextualSpacing/>
        <w:rPr>
          <w:rFonts w:ascii="Tahoma" w:eastAsia="Calibri" w:hAnsi="Tahoma" w:cs="Tahoma"/>
          <w14:ligatures w14:val="standardContextual"/>
        </w:rPr>
      </w:pPr>
      <w:r w:rsidRPr="00221B06">
        <w:rPr>
          <w:rFonts w:ascii="Tahoma" w:eastAsia="Calibri" w:hAnsi="Tahoma" w:cs="Tahoma"/>
          <w14:ligatures w14:val="standardContextual"/>
        </w:rPr>
        <w:t>92 Local surgeries</w:t>
      </w:r>
    </w:p>
    <w:p w14:paraId="14422624" w14:textId="77777777" w:rsidR="00221B06" w:rsidRPr="00221B06" w:rsidRDefault="00221B06" w:rsidP="00221B06">
      <w:pPr>
        <w:numPr>
          <w:ilvl w:val="0"/>
          <w:numId w:val="26"/>
        </w:numPr>
        <w:spacing w:line="252" w:lineRule="auto"/>
        <w:contextualSpacing/>
        <w:rPr>
          <w:rFonts w:ascii="Tahoma" w:eastAsia="Calibri" w:hAnsi="Tahoma" w:cs="Tahoma"/>
          <w14:ligatures w14:val="standardContextual"/>
        </w:rPr>
      </w:pPr>
      <w:r w:rsidRPr="00221B06">
        <w:rPr>
          <w:rFonts w:ascii="Tahoma" w:eastAsia="Calibri" w:hAnsi="Tahoma" w:cs="Tahoma"/>
          <w14:ligatures w14:val="standardContextual"/>
        </w:rPr>
        <w:t>536 School visits or youth engagements</w:t>
      </w:r>
    </w:p>
    <w:p w14:paraId="48BDE847" w14:textId="77777777" w:rsidR="00221B06" w:rsidRPr="00221B06" w:rsidRDefault="00221B06" w:rsidP="00221B06">
      <w:pPr>
        <w:numPr>
          <w:ilvl w:val="0"/>
          <w:numId w:val="26"/>
        </w:numPr>
        <w:spacing w:line="252" w:lineRule="auto"/>
        <w:contextualSpacing/>
        <w:rPr>
          <w:rFonts w:ascii="Tahoma" w:eastAsia="Calibri" w:hAnsi="Tahoma" w:cs="Tahoma"/>
          <w14:ligatures w14:val="standardContextual"/>
        </w:rPr>
      </w:pPr>
      <w:r w:rsidRPr="00221B06">
        <w:rPr>
          <w:rFonts w:ascii="Tahoma" w:eastAsia="Calibri" w:hAnsi="Tahoma" w:cs="Tahoma"/>
          <w14:ligatures w14:val="standardContextual"/>
        </w:rPr>
        <w:t>78 Parish council meetings</w:t>
      </w:r>
    </w:p>
    <w:p w14:paraId="4AE92BA1" w14:textId="77777777" w:rsidR="00DE5945" w:rsidRDefault="00DE5945" w:rsidP="00221B06">
      <w:pPr>
        <w:rPr>
          <w:rFonts w:ascii="Tahoma" w:eastAsia="Calibri" w:hAnsi="Tahoma" w:cs="Tahoma"/>
          <w:u w:val="single"/>
        </w:rPr>
      </w:pPr>
    </w:p>
    <w:p w14:paraId="18E6E10A" w14:textId="245779D2" w:rsidR="00221B06" w:rsidRPr="00221B06" w:rsidRDefault="00221B06" w:rsidP="00221B06">
      <w:pPr>
        <w:rPr>
          <w:rFonts w:ascii="Tahoma" w:eastAsia="Calibri" w:hAnsi="Tahoma" w:cs="Tahoma"/>
          <w:u w:val="single"/>
        </w:rPr>
      </w:pPr>
      <w:r w:rsidRPr="00221B06">
        <w:rPr>
          <w:rFonts w:ascii="Tahoma" w:eastAsia="Calibri" w:hAnsi="Tahoma" w:cs="Tahoma"/>
          <w:u w:val="single"/>
        </w:rPr>
        <w:t>Problem Solving</w:t>
      </w:r>
    </w:p>
    <w:p w14:paraId="6C54041D" w14:textId="06CFE26D" w:rsidR="00221B06" w:rsidRPr="00221B06" w:rsidRDefault="00221B06" w:rsidP="00221B06">
      <w:pPr>
        <w:rPr>
          <w:rFonts w:ascii="Tahoma" w:eastAsia="Calibri" w:hAnsi="Tahoma" w:cs="Tahoma"/>
        </w:rPr>
      </w:pPr>
      <w:r w:rsidRPr="00221B06">
        <w:rPr>
          <w:rFonts w:ascii="Tahoma" w:eastAsia="Calibri" w:hAnsi="Tahoma" w:cs="Tahoma"/>
        </w:rPr>
        <w:t xml:space="preserve">In </w:t>
      </w:r>
      <w:r w:rsidR="00DE5945">
        <w:rPr>
          <w:rFonts w:ascii="Tahoma" w:eastAsia="Calibri" w:hAnsi="Tahoma" w:cs="Tahoma"/>
        </w:rPr>
        <w:t xml:space="preserve">the </w:t>
      </w:r>
      <w:r w:rsidR="00E0637F">
        <w:rPr>
          <w:rFonts w:ascii="Tahoma" w:eastAsia="Calibri" w:hAnsi="Tahoma" w:cs="Tahoma"/>
        </w:rPr>
        <w:t>W</w:t>
      </w:r>
      <w:r w:rsidR="00DE5945">
        <w:rPr>
          <w:rFonts w:ascii="Tahoma" w:eastAsia="Calibri" w:hAnsi="Tahoma" w:cs="Tahoma"/>
        </w:rPr>
        <w:t>est of the county</w:t>
      </w:r>
      <w:r w:rsidRPr="00221B06">
        <w:rPr>
          <w:rFonts w:ascii="Tahoma" w:eastAsia="Calibri" w:hAnsi="Tahoma" w:cs="Tahoma"/>
        </w:rPr>
        <w:t xml:space="preserve">, off road driving was identified as a key contributor to the increased ASB, with joint patrolling with partners implemented to tackle off road bikes in targeted operations. </w:t>
      </w:r>
      <w:r w:rsidR="00DE5945">
        <w:rPr>
          <w:rFonts w:ascii="Tahoma" w:eastAsia="Calibri" w:hAnsi="Tahoma" w:cs="Tahoma"/>
        </w:rPr>
        <w:t>During this time</w:t>
      </w:r>
      <w:r w:rsidR="008D5EC6">
        <w:rPr>
          <w:rFonts w:ascii="Tahoma" w:eastAsia="Calibri" w:hAnsi="Tahoma" w:cs="Tahoma"/>
        </w:rPr>
        <w:t>,</w:t>
      </w:r>
      <w:r w:rsidRPr="00221B06">
        <w:rPr>
          <w:rFonts w:ascii="Tahoma" w:eastAsia="Calibri" w:hAnsi="Tahoma" w:cs="Tahoma"/>
        </w:rPr>
        <w:t xml:space="preserve"> a reduction from 93 calls at the peak of the issue</w:t>
      </w:r>
      <w:r w:rsidR="00DE5945">
        <w:rPr>
          <w:rFonts w:ascii="Tahoma" w:eastAsia="Calibri" w:hAnsi="Tahoma" w:cs="Tahoma"/>
        </w:rPr>
        <w:t>,</w:t>
      </w:r>
      <w:r w:rsidRPr="00221B06">
        <w:rPr>
          <w:rFonts w:ascii="Tahoma" w:eastAsia="Calibri" w:hAnsi="Tahoma" w:cs="Tahoma"/>
        </w:rPr>
        <w:t xml:space="preserve"> to 30 a month was achieved. </w:t>
      </w:r>
    </w:p>
    <w:p w14:paraId="6E2EB150" w14:textId="77E5C623" w:rsidR="00221B06" w:rsidRPr="00221B06" w:rsidRDefault="00221B06" w:rsidP="00221B06">
      <w:pPr>
        <w:rPr>
          <w:rFonts w:ascii="Tahoma" w:eastAsia="Calibri" w:hAnsi="Tahoma" w:cs="Tahoma"/>
        </w:rPr>
      </w:pPr>
      <w:r w:rsidRPr="00221B06">
        <w:rPr>
          <w:rFonts w:ascii="Tahoma" w:eastAsia="Calibri" w:hAnsi="Tahoma" w:cs="Tahoma"/>
        </w:rPr>
        <w:t>In Maidstone</w:t>
      </w:r>
      <w:r w:rsidR="00DE5945">
        <w:rPr>
          <w:rFonts w:ascii="Tahoma" w:eastAsia="Calibri" w:hAnsi="Tahoma" w:cs="Tahoma"/>
        </w:rPr>
        <w:t>,</w:t>
      </w:r>
      <w:r w:rsidRPr="00221B06">
        <w:rPr>
          <w:rFonts w:ascii="Tahoma" w:eastAsia="Calibri" w:hAnsi="Tahoma" w:cs="Tahoma"/>
        </w:rPr>
        <w:t xml:space="preserve"> ASB around supported living accommodation was identified due to the high numbers of calls in the area involving drink/drugs. West Division secured £4000 match funding through the Home Office ‘Problem Solving Activity Fund’ and new decorative railing was fitted to low walls to </w:t>
      </w:r>
      <w:r w:rsidR="008D5EC6">
        <w:rPr>
          <w:rFonts w:ascii="Tahoma" w:eastAsia="Calibri" w:hAnsi="Tahoma" w:cs="Tahoma"/>
        </w:rPr>
        <w:t xml:space="preserve">prevent people gathering, </w:t>
      </w:r>
      <w:r w:rsidRPr="00221B06">
        <w:rPr>
          <w:rFonts w:ascii="Tahoma" w:eastAsia="Calibri" w:hAnsi="Tahoma" w:cs="Tahoma"/>
        </w:rPr>
        <w:t>resulting in no further ASB related calls received from the location since they were installed on 7th November</w:t>
      </w:r>
      <w:r w:rsidR="00DE5945">
        <w:rPr>
          <w:rFonts w:ascii="Tahoma" w:eastAsia="Calibri" w:hAnsi="Tahoma" w:cs="Tahoma"/>
        </w:rPr>
        <w:t xml:space="preserve"> 2024</w:t>
      </w:r>
      <w:r w:rsidRPr="00221B06">
        <w:rPr>
          <w:rFonts w:ascii="Tahoma" w:eastAsia="Calibri" w:hAnsi="Tahoma" w:cs="Tahoma"/>
        </w:rPr>
        <w:t>.</w:t>
      </w:r>
    </w:p>
    <w:p w14:paraId="10552FBE" w14:textId="57EDCA87" w:rsidR="00221B06" w:rsidRPr="00221B06" w:rsidRDefault="00221B06" w:rsidP="00221B06">
      <w:pPr>
        <w:rPr>
          <w:rFonts w:ascii="Tahoma" w:eastAsia="Calibri" w:hAnsi="Tahoma" w:cs="Tahoma"/>
        </w:rPr>
      </w:pPr>
      <w:r w:rsidRPr="00221B06">
        <w:rPr>
          <w:rFonts w:ascii="Tahoma" w:eastAsia="Calibri" w:hAnsi="Tahoma" w:cs="Tahoma"/>
        </w:rPr>
        <w:lastRenderedPageBreak/>
        <w:t>A dedicated operation was set up following the identification of a series of</w:t>
      </w:r>
      <w:r w:rsidR="008D5EC6">
        <w:rPr>
          <w:rFonts w:ascii="Tahoma" w:eastAsia="Calibri" w:hAnsi="Tahoma" w:cs="Tahoma"/>
        </w:rPr>
        <w:t xml:space="preserve"> motorcycle</w:t>
      </w:r>
      <w:r w:rsidRPr="00221B06">
        <w:rPr>
          <w:rFonts w:ascii="Tahoma" w:eastAsia="Calibri" w:hAnsi="Tahoma" w:cs="Tahoma"/>
        </w:rPr>
        <w:t xml:space="preserve"> thefts in </w:t>
      </w:r>
      <w:r w:rsidR="00DE5945">
        <w:rPr>
          <w:rFonts w:ascii="Tahoma" w:eastAsia="Calibri" w:hAnsi="Tahoma" w:cs="Tahoma"/>
        </w:rPr>
        <w:t xml:space="preserve">the </w:t>
      </w:r>
      <w:r w:rsidR="008D5EC6">
        <w:rPr>
          <w:rFonts w:ascii="Tahoma" w:eastAsia="Calibri" w:hAnsi="Tahoma" w:cs="Tahoma"/>
        </w:rPr>
        <w:t>E</w:t>
      </w:r>
      <w:r w:rsidR="00DE5945">
        <w:rPr>
          <w:rFonts w:ascii="Tahoma" w:eastAsia="Calibri" w:hAnsi="Tahoma" w:cs="Tahoma"/>
        </w:rPr>
        <w:t>ast of the county,</w:t>
      </w:r>
      <w:r w:rsidRPr="00221B06">
        <w:rPr>
          <w:rFonts w:ascii="Tahoma" w:eastAsia="Calibri" w:hAnsi="Tahoma" w:cs="Tahoma"/>
        </w:rPr>
        <w:t xml:space="preserve"> whereby an alleyway at the end of an industrial estate was identified as the route taken by the suspects. The Community Safety Unit (CSU) worked with the local </w:t>
      </w:r>
      <w:r w:rsidR="008D5EC6">
        <w:rPr>
          <w:rFonts w:ascii="Tahoma" w:eastAsia="Calibri" w:hAnsi="Tahoma" w:cs="Tahoma"/>
        </w:rPr>
        <w:t>C</w:t>
      </w:r>
      <w:r w:rsidRPr="00221B06">
        <w:rPr>
          <w:rFonts w:ascii="Tahoma" w:eastAsia="Calibri" w:hAnsi="Tahoma" w:cs="Tahoma"/>
        </w:rPr>
        <w:t>ouncil who installed bollards to negate this route and help stop re-offending</w:t>
      </w:r>
      <w:r w:rsidR="00DE5945">
        <w:rPr>
          <w:rFonts w:ascii="Tahoma" w:eastAsia="Calibri" w:hAnsi="Tahoma" w:cs="Tahoma"/>
        </w:rPr>
        <w:t xml:space="preserve"> and m</w:t>
      </w:r>
      <w:r w:rsidRPr="00221B06">
        <w:rPr>
          <w:rFonts w:ascii="Tahoma" w:eastAsia="Calibri" w:hAnsi="Tahoma" w:cs="Tahoma"/>
        </w:rPr>
        <w:t xml:space="preserve">ultiple suspects have now been charged with offences. </w:t>
      </w:r>
    </w:p>
    <w:p w14:paraId="2F15523C" w14:textId="64465B53" w:rsidR="00221B06" w:rsidRPr="00221B06" w:rsidRDefault="00DE5945" w:rsidP="00221B06">
      <w:pPr>
        <w:rPr>
          <w:rFonts w:ascii="Tahoma" w:eastAsia="Calibri" w:hAnsi="Tahoma" w:cs="Tahoma"/>
        </w:rPr>
      </w:pPr>
      <w:r>
        <w:rPr>
          <w:rFonts w:ascii="Tahoma" w:eastAsia="Calibri" w:hAnsi="Tahoma" w:cs="Tahoma"/>
        </w:rPr>
        <w:t xml:space="preserve">Another operation </w:t>
      </w:r>
      <w:r w:rsidR="00221B06" w:rsidRPr="00221B06">
        <w:rPr>
          <w:rFonts w:ascii="Tahoma" w:eastAsia="Calibri" w:hAnsi="Tahoma" w:cs="Tahoma"/>
        </w:rPr>
        <w:t xml:space="preserve">commenced in Canterbury and has been replicated across the </w:t>
      </w:r>
      <w:r w:rsidR="008D5EC6">
        <w:rPr>
          <w:rFonts w:ascii="Tahoma" w:eastAsia="Calibri" w:hAnsi="Tahoma" w:cs="Tahoma"/>
        </w:rPr>
        <w:t>E</w:t>
      </w:r>
      <w:r>
        <w:rPr>
          <w:rFonts w:ascii="Tahoma" w:eastAsia="Calibri" w:hAnsi="Tahoma" w:cs="Tahoma"/>
        </w:rPr>
        <w:t>ast</w:t>
      </w:r>
      <w:r w:rsidR="00221B06" w:rsidRPr="00221B06">
        <w:rPr>
          <w:rFonts w:ascii="Tahoma" w:eastAsia="Calibri" w:hAnsi="Tahoma" w:cs="Tahoma"/>
        </w:rPr>
        <w:t xml:space="preserve"> following its success in significantly reducing retail crime. As part of the operation, officers in plain clothes and uniform, work</w:t>
      </w:r>
      <w:r w:rsidR="008D5EC6">
        <w:rPr>
          <w:rFonts w:ascii="Tahoma" w:eastAsia="Calibri" w:hAnsi="Tahoma" w:cs="Tahoma"/>
        </w:rPr>
        <w:t>ed</w:t>
      </w:r>
      <w:r w:rsidR="00221B06" w:rsidRPr="00221B06">
        <w:rPr>
          <w:rFonts w:ascii="Tahoma" w:eastAsia="Calibri" w:hAnsi="Tahoma" w:cs="Tahoma"/>
        </w:rPr>
        <w:t xml:space="preserve"> </w:t>
      </w:r>
      <w:r w:rsidR="008D5EC6">
        <w:rPr>
          <w:rFonts w:ascii="Tahoma" w:eastAsia="Calibri" w:hAnsi="Tahoma" w:cs="Tahoma"/>
        </w:rPr>
        <w:t xml:space="preserve">jointly </w:t>
      </w:r>
      <w:r w:rsidR="00221B06" w:rsidRPr="00221B06">
        <w:rPr>
          <w:rFonts w:ascii="Tahoma" w:eastAsia="Calibri" w:hAnsi="Tahoma" w:cs="Tahoma"/>
        </w:rPr>
        <w:t>with partners</w:t>
      </w:r>
      <w:r w:rsidR="008D5EC6">
        <w:rPr>
          <w:rFonts w:ascii="Tahoma" w:eastAsia="Calibri" w:hAnsi="Tahoma" w:cs="Tahoma"/>
        </w:rPr>
        <w:t xml:space="preserve"> and security teams</w:t>
      </w:r>
      <w:r w:rsidR="00221B06" w:rsidRPr="00221B06">
        <w:rPr>
          <w:rFonts w:ascii="Tahoma" w:eastAsia="Calibri" w:hAnsi="Tahoma" w:cs="Tahoma"/>
        </w:rPr>
        <w:t xml:space="preserve"> in the city to proactively tackle shoplifting.  This resulted in numerous arrests and charges of key repeat offenders. The dedicated ASB team have then been successful in securing CBO</w:t>
      </w:r>
      <w:r w:rsidR="008D5EC6">
        <w:rPr>
          <w:rFonts w:ascii="Tahoma" w:eastAsia="Calibri" w:hAnsi="Tahoma" w:cs="Tahoma"/>
        </w:rPr>
        <w:t>s</w:t>
      </w:r>
      <w:r w:rsidR="00221B06" w:rsidRPr="00221B06">
        <w:rPr>
          <w:rFonts w:ascii="Tahoma" w:eastAsia="Calibri" w:hAnsi="Tahoma" w:cs="Tahoma"/>
        </w:rPr>
        <w:t xml:space="preserve"> on conviction for the most prolific offenders</w:t>
      </w:r>
      <w:r w:rsidR="008D5EC6">
        <w:rPr>
          <w:rFonts w:ascii="Tahoma" w:eastAsia="Calibri" w:hAnsi="Tahoma" w:cs="Tahoma"/>
        </w:rPr>
        <w:t>,</w:t>
      </w:r>
      <w:r w:rsidR="00221B06" w:rsidRPr="00221B06">
        <w:rPr>
          <w:rFonts w:ascii="Tahoma" w:eastAsia="Calibri" w:hAnsi="Tahoma" w:cs="Tahoma"/>
        </w:rPr>
        <w:t xml:space="preserve"> which has curtailed their offending and led to a significant reduction in the number of thefts in the connected wards.</w:t>
      </w:r>
    </w:p>
    <w:p w14:paraId="600082D7" w14:textId="4759C64A" w:rsidR="00221B06" w:rsidRPr="00221B06" w:rsidRDefault="00221B06" w:rsidP="00221B06">
      <w:pPr>
        <w:rPr>
          <w:rFonts w:ascii="Tahoma" w:eastAsia="Calibri" w:hAnsi="Tahoma" w:cs="Tahoma"/>
        </w:rPr>
      </w:pPr>
      <w:r w:rsidRPr="00221B06">
        <w:rPr>
          <w:rFonts w:ascii="Tahoma" w:eastAsia="Calibri" w:hAnsi="Tahoma" w:cs="Tahoma"/>
        </w:rPr>
        <w:t xml:space="preserve">There has been a notable 50% reduction in nuisance vehicles in Medway and Swale which had been previous hot spot locations subject to public complaints.  This </w:t>
      </w:r>
      <w:r w:rsidR="008D5EC6">
        <w:rPr>
          <w:rFonts w:ascii="Tahoma" w:eastAsia="Calibri" w:hAnsi="Tahoma" w:cs="Tahoma"/>
        </w:rPr>
        <w:t xml:space="preserve">has been achieved by way of dedicated policing activity and joint operations with the Special Constabulary and the Highways Agency, focused on </w:t>
      </w:r>
      <w:r w:rsidRPr="00221B06">
        <w:rPr>
          <w:rFonts w:ascii="Tahoma" w:eastAsia="Calibri" w:hAnsi="Tahoma" w:cs="Tahoma"/>
        </w:rPr>
        <w:t>illegal car meetings and drifting,</w:t>
      </w:r>
      <w:r w:rsidR="008D5EC6">
        <w:rPr>
          <w:rFonts w:ascii="Tahoma" w:eastAsia="Calibri" w:hAnsi="Tahoma" w:cs="Tahoma"/>
        </w:rPr>
        <w:t xml:space="preserve"> resulting in numerous arrests for drink driving, vehicle offence notices and seizures.</w:t>
      </w:r>
      <w:r w:rsidRPr="00221B06">
        <w:rPr>
          <w:rFonts w:ascii="Tahoma" w:eastAsia="Calibri" w:hAnsi="Tahoma" w:cs="Tahoma"/>
        </w:rPr>
        <w:t xml:space="preserve"> </w:t>
      </w:r>
    </w:p>
    <w:p w14:paraId="0EA8510B" w14:textId="77777777" w:rsidR="00221B06" w:rsidRPr="00221B06" w:rsidRDefault="00221B06" w:rsidP="00221B06">
      <w:pPr>
        <w:rPr>
          <w:rFonts w:ascii="Tahoma" w:eastAsia="Calibri" w:hAnsi="Tahoma" w:cs="Tahoma"/>
          <w:u w:val="single"/>
        </w:rPr>
      </w:pPr>
      <w:r w:rsidRPr="00221B06">
        <w:rPr>
          <w:rFonts w:ascii="Tahoma" w:eastAsia="Calibri" w:hAnsi="Tahoma" w:cs="Tahoma"/>
          <w:u w:val="single"/>
        </w:rPr>
        <w:t>Targeted Activity</w:t>
      </w:r>
    </w:p>
    <w:p w14:paraId="4493D4C2" w14:textId="3512E2D2" w:rsidR="00EC6A4C" w:rsidRPr="00EC6A4C" w:rsidRDefault="00A6319F" w:rsidP="00EC6A4C">
      <w:pPr>
        <w:pStyle w:val="ListParagraph"/>
        <w:numPr>
          <w:ilvl w:val="0"/>
          <w:numId w:val="28"/>
        </w:numPr>
        <w:rPr>
          <w:rFonts w:ascii="Tahoma" w:eastAsia="Calibri" w:hAnsi="Tahoma" w:cs="Tahoma"/>
        </w:rPr>
      </w:pPr>
      <w:r>
        <w:rPr>
          <w:rFonts w:ascii="Tahoma" w:eastAsia="Calibri" w:hAnsi="Tahoma" w:cs="Tahoma"/>
        </w:rPr>
        <w:t xml:space="preserve">6 </w:t>
      </w:r>
      <w:r w:rsidR="00221B06" w:rsidRPr="00DE5945">
        <w:rPr>
          <w:rFonts w:ascii="Tahoma" w:eastAsia="Calibri" w:hAnsi="Tahoma" w:cs="Tahoma"/>
        </w:rPr>
        <w:t xml:space="preserve">key individuals were identified as committing a significant amount of crime in the </w:t>
      </w:r>
      <w:r>
        <w:rPr>
          <w:rFonts w:ascii="Tahoma" w:eastAsia="Calibri" w:hAnsi="Tahoma" w:cs="Tahoma"/>
        </w:rPr>
        <w:t>E</w:t>
      </w:r>
      <w:r w:rsidR="00221B06" w:rsidRPr="00DE5945">
        <w:rPr>
          <w:rFonts w:ascii="Tahoma" w:eastAsia="Calibri" w:hAnsi="Tahoma" w:cs="Tahoma"/>
        </w:rPr>
        <w:t xml:space="preserve">ast, largely related to </w:t>
      </w:r>
      <w:r w:rsidRPr="00DE5945">
        <w:rPr>
          <w:rFonts w:ascii="Tahoma" w:eastAsia="Calibri" w:hAnsi="Tahoma" w:cs="Tahoma"/>
        </w:rPr>
        <w:t>T</w:t>
      </w:r>
      <w:r w:rsidR="00221B06" w:rsidRPr="00DE5945">
        <w:rPr>
          <w:rFonts w:ascii="Tahoma" w:eastAsia="Calibri" w:hAnsi="Tahoma" w:cs="Tahoma"/>
        </w:rPr>
        <w:t xml:space="preserve">heft of </w:t>
      </w:r>
      <w:r w:rsidRPr="00DE5945">
        <w:rPr>
          <w:rFonts w:ascii="Tahoma" w:eastAsia="Calibri" w:hAnsi="Tahoma" w:cs="Tahoma"/>
        </w:rPr>
        <w:t>Motor Vehicles</w:t>
      </w:r>
      <w:r w:rsidR="00221B06" w:rsidRPr="00DE5945">
        <w:rPr>
          <w:rFonts w:ascii="Tahoma" w:eastAsia="Calibri" w:hAnsi="Tahoma" w:cs="Tahoma"/>
        </w:rPr>
        <w:t xml:space="preserve">, but also </w:t>
      </w:r>
      <w:r w:rsidRPr="00DE5945">
        <w:rPr>
          <w:rFonts w:ascii="Tahoma" w:eastAsia="Calibri" w:hAnsi="Tahoma" w:cs="Tahoma"/>
        </w:rPr>
        <w:t xml:space="preserve">Robberies, Thefts </w:t>
      </w:r>
      <w:r w:rsidR="00221B06" w:rsidRPr="00DE5945">
        <w:rPr>
          <w:rFonts w:ascii="Tahoma" w:eastAsia="Calibri" w:hAnsi="Tahoma" w:cs="Tahoma"/>
        </w:rPr>
        <w:t>and general ASB in the city. In the month of November</w:t>
      </w:r>
      <w:r>
        <w:rPr>
          <w:rFonts w:ascii="Tahoma" w:eastAsia="Calibri" w:hAnsi="Tahoma" w:cs="Tahoma"/>
        </w:rPr>
        <w:t>,</w:t>
      </w:r>
      <w:r w:rsidR="00221B06" w:rsidRPr="00DE5945">
        <w:rPr>
          <w:rFonts w:ascii="Tahoma" w:eastAsia="Calibri" w:hAnsi="Tahoma" w:cs="Tahoma"/>
        </w:rPr>
        <w:t xml:space="preserve"> </w:t>
      </w:r>
      <w:r>
        <w:rPr>
          <w:rFonts w:ascii="Tahoma" w:eastAsia="Calibri" w:hAnsi="Tahoma" w:cs="Tahoma"/>
        </w:rPr>
        <w:t xml:space="preserve">suspects </w:t>
      </w:r>
      <w:r w:rsidR="00221B06" w:rsidRPr="00DE5945">
        <w:rPr>
          <w:rFonts w:ascii="Tahoma" w:eastAsia="Calibri" w:hAnsi="Tahoma" w:cs="Tahoma"/>
        </w:rPr>
        <w:t>were arrested on 13 occasions and charged with over 25 offences with stringent bail conditions imposed when required. In September and October</w:t>
      </w:r>
      <w:r>
        <w:rPr>
          <w:rFonts w:ascii="Tahoma" w:eastAsia="Calibri" w:hAnsi="Tahoma" w:cs="Tahoma"/>
        </w:rPr>
        <w:t>,</w:t>
      </w:r>
      <w:r w:rsidR="00221B06" w:rsidRPr="00DE5945">
        <w:rPr>
          <w:rFonts w:ascii="Tahoma" w:eastAsia="Calibri" w:hAnsi="Tahoma" w:cs="Tahoma"/>
        </w:rPr>
        <w:t xml:space="preserve"> there were over 60 </w:t>
      </w:r>
      <w:r>
        <w:rPr>
          <w:rFonts w:ascii="Tahoma" w:eastAsia="Calibri" w:hAnsi="Tahoma" w:cs="Tahoma"/>
        </w:rPr>
        <w:t xml:space="preserve">moped </w:t>
      </w:r>
      <w:r w:rsidR="00221B06" w:rsidRPr="00DE5945">
        <w:rPr>
          <w:rFonts w:ascii="Tahoma" w:eastAsia="Calibri" w:hAnsi="Tahoma" w:cs="Tahoma"/>
        </w:rPr>
        <w:t>thefts and in November there were just 4. As a result of this activity</w:t>
      </w:r>
      <w:r>
        <w:rPr>
          <w:rFonts w:ascii="Tahoma" w:eastAsia="Calibri" w:hAnsi="Tahoma" w:cs="Tahoma"/>
        </w:rPr>
        <w:t>,</w:t>
      </w:r>
      <w:r w:rsidR="00221B06" w:rsidRPr="00DE5945">
        <w:rPr>
          <w:rFonts w:ascii="Tahoma" w:eastAsia="Calibri" w:hAnsi="Tahoma" w:cs="Tahoma"/>
        </w:rPr>
        <w:t xml:space="preserve"> the </w:t>
      </w:r>
      <w:r w:rsidRPr="00DE5945">
        <w:rPr>
          <w:rFonts w:ascii="Tahoma" w:eastAsia="Calibri" w:hAnsi="Tahoma" w:cs="Tahoma"/>
        </w:rPr>
        <w:t xml:space="preserve">City Centre </w:t>
      </w:r>
      <w:r w:rsidR="00221B06" w:rsidRPr="00DE5945">
        <w:rPr>
          <w:rFonts w:ascii="Tahoma" w:eastAsia="Calibri" w:hAnsi="Tahoma" w:cs="Tahoma"/>
        </w:rPr>
        <w:t xml:space="preserve">also saw reports of ASB and </w:t>
      </w:r>
      <w:r w:rsidRPr="00DE5945">
        <w:rPr>
          <w:rFonts w:ascii="Tahoma" w:eastAsia="Calibri" w:hAnsi="Tahoma" w:cs="Tahoma"/>
        </w:rPr>
        <w:t>Retail Theft</w:t>
      </w:r>
      <w:r w:rsidR="00221B06" w:rsidRPr="00DE5945">
        <w:rPr>
          <w:rFonts w:ascii="Tahoma" w:eastAsia="Calibri" w:hAnsi="Tahoma" w:cs="Tahoma"/>
        </w:rPr>
        <w:t xml:space="preserve"> fall. The Child Centred Policing Team (CCPT) are working with</w:t>
      </w:r>
      <w:r w:rsidR="00EC6A4C">
        <w:rPr>
          <w:rFonts w:ascii="Tahoma" w:eastAsia="Calibri" w:hAnsi="Tahoma" w:cs="Tahoma"/>
        </w:rPr>
        <w:t xml:space="preserve"> </w:t>
      </w:r>
      <w:r w:rsidR="00221B06" w:rsidRPr="00DE5945">
        <w:rPr>
          <w:rFonts w:ascii="Tahoma" w:eastAsia="Calibri" w:hAnsi="Tahoma" w:cs="Tahoma"/>
        </w:rPr>
        <w:t xml:space="preserve">children and young people involved in this activity as well as their families, supporting them to make better choices and to prevent further offending. </w:t>
      </w:r>
    </w:p>
    <w:p w14:paraId="6B87151D" w14:textId="582EED2A" w:rsidR="00221B06" w:rsidRPr="00EC6A4C" w:rsidRDefault="00A6319F" w:rsidP="00EC6A4C">
      <w:pPr>
        <w:pStyle w:val="ListParagraph"/>
        <w:numPr>
          <w:ilvl w:val="0"/>
          <w:numId w:val="28"/>
        </w:numPr>
        <w:spacing w:line="252" w:lineRule="auto"/>
        <w:rPr>
          <w:rFonts w:ascii="Tahoma" w:eastAsia="Times New Roman" w:hAnsi="Tahoma" w:cs="Tahoma"/>
          <w:color w:val="242424"/>
          <w:lang w:eastAsia="en-GB"/>
          <w14:ligatures w14:val="standardContextual"/>
        </w:rPr>
      </w:pPr>
      <w:r>
        <w:rPr>
          <w:rFonts w:ascii="Tahoma" w:eastAsia="Times New Roman" w:hAnsi="Tahoma" w:cs="Tahoma"/>
          <w:color w:val="242424"/>
          <w:lang w:eastAsia="en-GB"/>
          <w14:ligatures w14:val="standardContextual"/>
        </w:rPr>
        <w:t>Across a series of deployments, p</w:t>
      </w:r>
      <w:r w:rsidR="00221B06" w:rsidRPr="00EC6A4C">
        <w:rPr>
          <w:rFonts w:ascii="Tahoma" w:eastAsia="Times New Roman" w:hAnsi="Tahoma" w:cs="Tahoma"/>
          <w:color w:val="242424"/>
          <w:lang w:eastAsia="en-GB"/>
          <w14:ligatures w14:val="standardContextual"/>
        </w:rPr>
        <w:t xml:space="preserve">lain </w:t>
      </w:r>
      <w:r w:rsidR="00EC6A4C">
        <w:rPr>
          <w:rFonts w:ascii="Tahoma" w:eastAsia="Times New Roman" w:hAnsi="Tahoma" w:cs="Tahoma"/>
          <w:color w:val="242424"/>
          <w:lang w:eastAsia="en-GB"/>
          <w14:ligatures w14:val="standardContextual"/>
        </w:rPr>
        <w:t>c</w:t>
      </w:r>
      <w:r w:rsidR="00221B06" w:rsidRPr="00EC6A4C">
        <w:rPr>
          <w:rFonts w:ascii="Tahoma" w:eastAsia="Times New Roman" w:hAnsi="Tahoma" w:cs="Tahoma"/>
          <w:color w:val="242424"/>
          <w:lang w:eastAsia="en-GB"/>
          <w14:ligatures w14:val="standardContextual"/>
        </w:rPr>
        <w:t>lothes</w:t>
      </w:r>
      <w:r>
        <w:rPr>
          <w:rFonts w:ascii="Tahoma" w:eastAsia="Times New Roman" w:hAnsi="Tahoma" w:cs="Tahoma"/>
          <w:color w:val="242424"/>
          <w:lang w:eastAsia="en-GB"/>
          <w14:ligatures w14:val="standardContextual"/>
        </w:rPr>
        <w:t xml:space="preserve"> officers targeted individuals linked to drug activity, undertaking a total of 32 Stop and Searches, and resulting in 7 CRs and an arrest. </w:t>
      </w:r>
    </w:p>
    <w:p w14:paraId="179B51C7" w14:textId="525272AE" w:rsidR="00EC6A4C" w:rsidRPr="003936C9" w:rsidRDefault="00221B06" w:rsidP="00221B06">
      <w:pPr>
        <w:pStyle w:val="ListParagraph"/>
        <w:numPr>
          <w:ilvl w:val="0"/>
          <w:numId w:val="28"/>
        </w:numPr>
        <w:shd w:val="clear" w:color="auto" w:fill="FFFFFF"/>
        <w:spacing w:after="240" w:line="240" w:lineRule="auto"/>
        <w:rPr>
          <w:rFonts w:ascii="Tahoma" w:eastAsia="Times New Roman" w:hAnsi="Tahoma" w:cs="Tahoma"/>
          <w:color w:val="242424"/>
          <w:lang w:eastAsia="en-GB"/>
          <w14:ligatures w14:val="standardContextual"/>
        </w:rPr>
      </w:pPr>
      <w:r w:rsidRPr="003936C9">
        <w:rPr>
          <w:rFonts w:ascii="Tahoma" w:eastAsia="Calibri" w:hAnsi="Tahoma" w:cs="Tahoma"/>
        </w:rPr>
        <w:t>Due to previous incidents in</w:t>
      </w:r>
      <w:r w:rsidR="00EC6A4C" w:rsidRPr="003936C9">
        <w:rPr>
          <w:rFonts w:ascii="Tahoma" w:eastAsia="Calibri" w:hAnsi="Tahoma" w:cs="Tahoma"/>
        </w:rPr>
        <w:t xml:space="preserve"> the </w:t>
      </w:r>
      <w:r w:rsidR="005C3E98" w:rsidRPr="003936C9">
        <w:rPr>
          <w:rFonts w:ascii="Tahoma" w:eastAsia="Calibri" w:hAnsi="Tahoma" w:cs="Tahoma"/>
        </w:rPr>
        <w:t>W</w:t>
      </w:r>
      <w:r w:rsidR="00EC6A4C" w:rsidRPr="003936C9">
        <w:rPr>
          <w:rFonts w:ascii="Tahoma" w:eastAsia="Calibri" w:hAnsi="Tahoma" w:cs="Tahoma"/>
        </w:rPr>
        <w:t>est of the county</w:t>
      </w:r>
      <w:r w:rsidRPr="003936C9">
        <w:rPr>
          <w:rFonts w:ascii="Tahoma" w:eastAsia="Calibri" w:hAnsi="Tahoma" w:cs="Tahoma"/>
        </w:rPr>
        <w:t xml:space="preserve">, dedicated officers were directed to provide an increase in visibility over Halloween with a dispersal notice enforced.  Stop searches were completed and a number of young people were dispersed from the area, preventing ASB. </w:t>
      </w:r>
      <w:r w:rsidR="005C3E98">
        <w:rPr>
          <w:rFonts w:ascii="Tahoma" w:eastAsia="Calibri" w:hAnsi="Tahoma" w:cs="Tahoma"/>
        </w:rPr>
        <w:t>8</w:t>
      </w:r>
      <w:r w:rsidR="005C3E98" w:rsidRPr="003936C9">
        <w:rPr>
          <w:rFonts w:ascii="Tahoma" w:eastAsia="Calibri" w:hAnsi="Tahoma" w:cs="Tahoma"/>
        </w:rPr>
        <w:t xml:space="preserve"> </w:t>
      </w:r>
      <w:r w:rsidRPr="003936C9">
        <w:rPr>
          <w:rFonts w:ascii="Tahoma" w:eastAsia="Calibri" w:hAnsi="Tahoma" w:cs="Tahoma"/>
        </w:rPr>
        <w:t xml:space="preserve">stop searches were completed with </w:t>
      </w:r>
      <w:r w:rsidR="005C3E98">
        <w:rPr>
          <w:rFonts w:ascii="Tahoma" w:eastAsia="Calibri" w:hAnsi="Tahoma" w:cs="Tahoma"/>
        </w:rPr>
        <w:t xml:space="preserve">2 </w:t>
      </w:r>
      <w:r w:rsidRPr="003936C9">
        <w:rPr>
          <w:rFonts w:ascii="Tahoma" w:eastAsia="Calibri" w:hAnsi="Tahoma" w:cs="Tahoma"/>
        </w:rPr>
        <w:t>people found in possession of cannabis and an offensive weapon. Similar Halloween operations were run across the county, providing reassurance and taking a proactive approach to preventing ASB and crime.</w:t>
      </w:r>
    </w:p>
    <w:p w14:paraId="6CF1CB88" w14:textId="400652C8" w:rsidR="00221B06" w:rsidRPr="003936C9" w:rsidRDefault="005C3E98" w:rsidP="003936C9">
      <w:pPr>
        <w:pStyle w:val="ListParagraph"/>
        <w:numPr>
          <w:ilvl w:val="0"/>
          <w:numId w:val="28"/>
        </w:numPr>
        <w:spacing w:line="252" w:lineRule="auto"/>
        <w:rPr>
          <w:rFonts w:ascii="Tahoma" w:eastAsia="Times New Roman" w:hAnsi="Tahoma" w:cs="Tahoma"/>
          <w:color w:val="242424"/>
          <w:lang w:eastAsia="en-GB"/>
          <w14:ligatures w14:val="standardContextual"/>
        </w:rPr>
      </w:pPr>
      <w:r w:rsidRPr="00EC6A4C">
        <w:rPr>
          <w:rFonts w:ascii="Tahoma" w:eastAsia="Times New Roman" w:hAnsi="Tahoma" w:cs="Tahoma"/>
          <w:color w:val="242424"/>
          <w:lang w:eastAsia="en-GB"/>
          <w14:ligatures w14:val="standardContextual"/>
        </w:rPr>
        <w:t xml:space="preserve">High visibility patrolling and proactive </w:t>
      </w:r>
      <w:r>
        <w:rPr>
          <w:rFonts w:ascii="Tahoma" w:eastAsia="Times New Roman" w:hAnsi="Tahoma" w:cs="Tahoma"/>
          <w:color w:val="242424"/>
          <w:lang w:eastAsia="en-GB"/>
          <w14:ligatures w14:val="standardContextual"/>
        </w:rPr>
        <w:t xml:space="preserve">stop searches across the county, </w:t>
      </w:r>
      <w:r w:rsidRPr="00EC6A4C">
        <w:rPr>
          <w:rFonts w:ascii="Tahoma" w:eastAsia="Times New Roman" w:hAnsi="Tahoma" w:cs="Tahoma"/>
          <w:color w:val="242424"/>
          <w:lang w:eastAsia="en-GB"/>
          <w14:ligatures w14:val="standardContextual"/>
        </w:rPr>
        <w:t>result</w:t>
      </w:r>
      <w:r>
        <w:rPr>
          <w:rFonts w:ascii="Tahoma" w:eastAsia="Times New Roman" w:hAnsi="Tahoma" w:cs="Tahoma"/>
          <w:color w:val="242424"/>
          <w:lang w:eastAsia="en-GB"/>
          <w14:ligatures w14:val="standardContextual"/>
        </w:rPr>
        <w:t>ed</w:t>
      </w:r>
      <w:r w:rsidRPr="00EC6A4C">
        <w:rPr>
          <w:rFonts w:ascii="Tahoma" w:eastAsia="Times New Roman" w:hAnsi="Tahoma" w:cs="Tahoma"/>
          <w:color w:val="242424"/>
          <w:lang w:eastAsia="en-GB"/>
          <w14:ligatures w14:val="standardContextual"/>
        </w:rPr>
        <w:t xml:space="preserve"> in 195 entries recorded, </w:t>
      </w:r>
      <w:r>
        <w:rPr>
          <w:rFonts w:ascii="Tahoma" w:eastAsia="Times New Roman" w:hAnsi="Tahoma" w:cs="Tahoma"/>
          <w:color w:val="242424"/>
          <w:lang w:eastAsia="en-GB"/>
          <w14:ligatures w14:val="standardContextual"/>
        </w:rPr>
        <w:t xml:space="preserve">and a </w:t>
      </w:r>
      <w:r w:rsidRPr="00EC6A4C">
        <w:rPr>
          <w:rFonts w:ascii="Tahoma" w:eastAsia="Times New Roman" w:hAnsi="Tahoma" w:cs="Tahoma"/>
          <w:color w:val="242424"/>
          <w:lang w:eastAsia="en-GB"/>
          <w14:ligatures w14:val="standardContextual"/>
        </w:rPr>
        <w:t>significant reduction in violence and ASB, with an 8% decrease in violent crime year-on-year.</w:t>
      </w:r>
      <w:r w:rsidR="00842A19">
        <w:rPr>
          <w:rFonts w:ascii="Tahoma" w:eastAsia="Times New Roman" w:hAnsi="Tahoma" w:cs="Tahoma"/>
          <w:color w:val="242424"/>
          <w:lang w:eastAsia="en-GB"/>
          <w14:ligatures w14:val="standardContextual"/>
        </w:rPr>
        <w:t xml:space="preserve"> </w:t>
      </w:r>
      <w:r w:rsidR="00221B06" w:rsidRPr="003936C9">
        <w:rPr>
          <w:rFonts w:ascii="Tahoma" w:eastAsia="Calibri" w:hAnsi="Tahoma" w:cs="Tahoma"/>
        </w:rPr>
        <w:t xml:space="preserve">The Rural Task Force worked alongside the Environment Agency, Joint Unit for Waste Crime, DVSA, Canterbury City Council </w:t>
      </w:r>
      <w:r w:rsidR="0060170D" w:rsidRPr="003936C9">
        <w:rPr>
          <w:rFonts w:ascii="Tahoma" w:eastAsia="Calibri" w:hAnsi="Tahoma" w:cs="Tahoma"/>
        </w:rPr>
        <w:t>Environmental Crime Officers</w:t>
      </w:r>
      <w:r w:rsidR="00221B06" w:rsidRPr="003936C9">
        <w:rPr>
          <w:rFonts w:ascii="Tahoma" w:eastAsia="Calibri" w:hAnsi="Tahoma" w:cs="Tahoma"/>
        </w:rPr>
        <w:t xml:space="preserve">, and Kent Police Canterbury Neighbourhood </w:t>
      </w:r>
      <w:r w:rsidR="0060170D" w:rsidRPr="003936C9">
        <w:rPr>
          <w:rFonts w:ascii="Tahoma" w:eastAsia="Calibri" w:hAnsi="Tahoma" w:cs="Tahoma"/>
        </w:rPr>
        <w:t>T</w:t>
      </w:r>
      <w:r w:rsidR="00221B06" w:rsidRPr="003936C9">
        <w:rPr>
          <w:rFonts w:ascii="Tahoma" w:eastAsia="Calibri" w:hAnsi="Tahoma" w:cs="Tahoma"/>
        </w:rPr>
        <w:t xml:space="preserve">askforce to target those illegally carrying waste on a commercial scale. </w:t>
      </w:r>
      <w:r w:rsidR="00EC6A4C" w:rsidRPr="003936C9">
        <w:rPr>
          <w:rFonts w:ascii="Tahoma" w:eastAsia="Calibri" w:hAnsi="Tahoma" w:cs="Tahoma"/>
        </w:rPr>
        <w:t>As an example, o</w:t>
      </w:r>
      <w:r w:rsidR="00221B06" w:rsidRPr="003936C9">
        <w:rPr>
          <w:rFonts w:ascii="Tahoma" w:eastAsia="Calibri" w:hAnsi="Tahoma" w:cs="Tahoma"/>
        </w:rPr>
        <w:t>ne day’s operation in November saw the following results:</w:t>
      </w:r>
    </w:p>
    <w:p w14:paraId="45FCE294" w14:textId="77777777" w:rsidR="003936C9" w:rsidRDefault="003936C9" w:rsidP="003936C9">
      <w:pPr>
        <w:spacing w:line="252" w:lineRule="auto"/>
        <w:rPr>
          <w:rFonts w:ascii="Tahoma" w:eastAsia="Times New Roman" w:hAnsi="Tahoma" w:cs="Tahoma"/>
          <w:color w:val="242424"/>
          <w:lang w:eastAsia="en-GB"/>
          <w14:ligatures w14:val="standardContextual"/>
        </w:rPr>
      </w:pPr>
    </w:p>
    <w:p w14:paraId="52C4E7CC" w14:textId="77777777" w:rsidR="003936C9" w:rsidRDefault="003936C9" w:rsidP="003936C9">
      <w:pPr>
        <w:spacing w:line="252" w:lineRule="auto"/>
        <w:rPr>
          <w:rFonts w:ascii="Tahoma" w:eastAsia="Times New Roman" w:hAnsi="Tahoma" w:cs="Tahoma"/>
          <w:color w:val="242424"/>
          <w:lang w:eastAsia="en-GB"/>
          <w14:ligatures w14:val="standardContextual"/>
        </w:rPr>
      </w:pPr>
    </w:p>
    <w:p w14:paraId="208A539D" w14:textId="77777777" w:rsidR="003936C9" w:rsidRDefault="003936C9" w:rsidP="003936C9">
      <w:pPr>
        <w:spacing w:line="252" w:lineRule="auto"/>
        <w:rPr>
          <w:rFonts w:ascii="Tahoma" w:eastAsia="Times New Roman" w:hAnsi="Tahoma" w:cs="Tahoma"/>
          <w:color w:val="242424"/>
          <w:lang w:eastAsia="en-GB"/>
          <w14:ligatures w14:val="standardContextual"/>
        </w:rPr>
      </w:pPr>
    </w:p>
    <w:p w14:paraId="74F22047" w14:textId="77777777" w:rsidR="003936C9" w:rsidRPr="003936C9" w:rsidRDefault="003936C9" w:rsidP="003936C9">
      <w:pPr>
        <w:spacing w:line="252" w:lineRule="auto"/>
        <w:rPr>
          <w:rFonts w:ascii="Tahoma" w:eastAsia="Times New Roman" w:hAnsi="Tahoma" w:cs="Tahoma"/>
          <w:color w:val="242424"/>
          <w:lang w:eastAsia="en-GB"/>
          <w14:ligatures w14:val="standardContextual"/>
        </w:rPr>
      </w:pPr>
    </w:p>
    <w:tbl>
      <w:tblPr>
        <w:tblStyle w:val="TableGrid"/>
        <w:tblW w:w="0" w:type="auto"/>
        <w:tblInd w:w="711" w:type="dxa"/>
        <w:tblLook w:val="04A0" w:firstRow="1" w:lastRow="0" w:firstColumn="1" w:lastColumn="0" w:noHBand="0" w:noVBand="1"/>
      </w:tblPr>
      <w:tblGrid>
        <w:gridCol w:w="4133"/>
        <w:gridCol w:w="2283"/>
      </w:tblGrid>
      <w:tr w:rsidR="00221B06" w:rsidRPr="00221B06" w14:paraId="7C046B19" w14:textId="77777777" w:rsidTr="003936C9">
        <w:trPr>
          <w:trHeight w:val="318"/>
        </w:trPr>
        <w:tc>
          <w:tcPr>
            <w:tcW w:w="4133" w:type="dxa"/>
            <w:shd w:val="clear" w:color="auto" w:fill="B4C6E7"/>
          </w:tcPr>
          <w:p w14:paraId="131A1B37" w14:textId="77777777" w:rsidR="00221B06" w:rsidRPr="00221B06" w:rsidRDefault="00221B06" w:rsidP="00221B06">
            <w:pPr>
              <w:rPr>
                <w:rFonts w:ascii="Tahoma" w:eastAsia="Calibri" w:hAnsi="Tahoma" w:cs="Tahoma"/>
                <w:b/>
                <w:bCs/>
              </w:rPr>
            </w:pPr>
            <w:r w:rsidRPr="00221B06">
              <w:rPr>
                <w:rFonts w:ascii="Tahoma" w:eastAsia="Calibri" w:hAnsi="Tahoma" w:cs="Tahoma"/>
                <w:b/>
                <w:bCs/>
              </w:rPr>
              <w:lastRenderedPageBreak/>
              <w:t>Activity</w:t>
            </w:r>
          </w:p>
        </w:tc>
        <w:tc>
          <w:tcPr>
            <w:tcW w:w="2283" w:type="dxa"/>
            <w:shd w:val="clear" w:color="auto" w:fill="B4C6E7"/>
          </w:tcPr>
          <w:p w14:paraId="6B92DBBA" w14:textId="77777777" w:rsidR="00221B06" w:rsidRPr="00221B06" w:rsidRDefault="00221B06" w:rsidP="00221B06">
            <w:pPr>
              <w:rPr>
                <w:rFonts w:ascii="Tahoma" w:eastAsia="Calibri" w:hAnsi="Tahoma" w:cs="Tahoma"/>
                <w:b/>
                <w:bCs/>
              </w:rPr>
            </w:pPr>
            <w:r w:rsidRPr="00221B06">
              <w:rPr>
                <w:rFonts w:ascii="Tahoma" w:eastAsia="Calibri" w:hAnsi="Tahoma" w:cs="Tahoma"/>
                <w:b/>
                <w:bCs/>
              </w:rPr>
              <w:t>Result</w:t>
            </w:r>
          </w:p>
        </w:tc>
      </w:tr>
      <w:tr w:rsidR="00221B06" w:rsidRPr="00221B06" w14:paraId="08F46F30" w14:textId="77777777" w:rsidTr="003936C9">
        <w:trPr>
          <w:trHeight w:val="318"/>
        </w:trPr>
        <w:tc>
          <w:tcPr>
            <w:tcW w:w="4133" w:type="dxa"/>
          </w:tcPr>
          <w:p w14:paraId="508D9A16" w14:textId="77777777" w:rsidR="00221B06" w:rsidRPr="00221B06" w:rsidRDefault="00221B06" w:rsidP="00221B06">
            <w:pPr>
              <w:rPr>
                <w:rFonts w:ascii="Tahoma" w:eastAsia="Calibri" w:hAnsi="Tahoma" w:cs="Tahoma"/>
              </w:rPr>
            </w:pPr>
            <w:r w:rsidRPr="00221B06">
              <w:rPr>
                <w:rFonts w:ascii="Tahoma" w:eastAsia="Calibri" w:hAnsi="Tahoma" w:cs="Tahoma"/>
              </w:rPr>
              <w:t>Vehicles stopped</w:t>
            </w:r>
          </w:p>
        </w:tc>
        <w:tc>
          <w:tcPr>
            <w:tcW w:w="2283" w:type="dxa"/>
          </w:tcPr>
          <w:p w14:paraId="635D2F82" w14:textId="77777777" w:rsidR="00221B06" w:rsidRPr="00221B06" w:rsidRDefault="00221B06" w:rsidP="00221B06">
            <w:pPr>
              <w:rPr>
                <w:rFonts w:ascii="Tahoma" w:eastAsia="Calibri" w:hAnsi="Tahoma" w:cs="Tahoma"/>
              </w:rPr>
            </w:pPr>
            <w:r w:rsidRPr="00221B06">
              <w:rPr>
                <w:rFonts w:ascii="Tahoma" w:eastAsia="Calibri" w:hAnsi="Tahoma" w:cs="Tahoma"/>
              </w:rPr>
              <w:t>22</w:t>
            </w:r>
          </w:p>
        </w:tc>
      </w:tr>
      <w:tr w:rsidR="00221B06" w:rsidRPr="00221B06" w14:paraId="3F954F32" w14:textId="77777777" w:rsidTr="003936C9">
        <w:trPr>
          <w:trHeight w:val="318"/>
        </w:trPr>
        <w:tc>
          <w:tcPr>
            <w:tcW w:w="4133" w:type="dxa"/>
          </w:tcPr>
          <w:p w14:paraId="245A3990" w14:textId="77777777" w:rsidR="00221B06" w:rsidRPr="00221B06" w:rsidRDefault="00221B06" w:rsidP="00221B06">
            <w:pPr>
              <w:rPr>
                <w:rFonts w:ascii="Tahoma" w:eastAsia="Calibri" w:hAnsi="Tahoma" w:cs="Tahoma"/>
              </w:rPr>
            </w:pPr>
            <w:r w:rsidRPr="00221B06">
              <w:rPr>
                <w:rFonts w:ascii="Tahoma" w:eastAsia="Calibri" w:hAnsi="Tahoma" w:cs="Tahoma"/>
              </w:rPr>
              <w:t>Waste related vehicles</w:t>
            </w:r>
          </w:p>
        </w:tc>
        <w:tc>
          <w:tcPr>
            <w:tcW w:w="2283" w:type="dxa"/>
          </w:tcPr>
          <w:p w14:paraId="345F1AD6" w14:textId="77777777" w:rsidR="00221B06" w:rsidRPr="00221B06" w:rsidRDefault="00221B06" w:rsidP="00221B06">
            <w:pPr>
              <w:rPr>
                <w:rFonts w:ascii="Tahoma" w:eastAsia="Calibri" w:hAnsi="Tahoma" w:cs="Tahoma"/>
              </w:rPr>
            </w:pPr>
            <w:r w:rsidRPr="00221B06">
              <w:rPr>
                <w:rFonts w:ascii="Tahoma" w:eastAsia="Calibri" w:hAnsi="Tahoma" w:cs="Tahoma"/>
              </w:rPr>
              <w:t>8</w:t>
            </w:r>
          </w:p>
        </w:tc>
      </w:tr>
      <w:tr w:rsidR="00221B06" w:rsidRPr="00221B06" w14:paraId="69C75094" w14:textId="77777777" w:rsidTr="003936C9">
        <w:trPr>
          <w:trHeight w:val="318"/>
        </w:trPr>
        <w:tc>
          <w:tcPr>
            <w:tcW w:w="4133" w:type="dxa"/>
          </w:tcPr>
          <w:p w14:paraId="5E0C07A1" w14:textId="77777777" w:rsidR="00221B06" w:rsidRPr="00221B06" w:rsidRDefault="00221B06" w:rsidP="00221B06">
            <w:pPr>
              <w:rPr>
                <w:rFonts w:ascii="Tahoma" w:eastAsia="Calibri" w:hAnsi="Tahoma" w:cs="Tahoma"/>
              </w:rPr>
            </w:pPr>
            <w:r w:rsidRPr="00221B06">
              <w:rPr>
                <w:rFonts w:ascii="Tahoma" w:eastAsia="Calibri" w:hAnsi="Tahoma" w:cs="Tahoma"/>
              </w:rPr>
              <w:t>Arrests</w:t>
            </w:r>
          </w:p>
        </w:tc>
        <w:tc>
          <w:tcPr>
            <w:tcW w:w="2283" w:type="dxa"/>
          </w:tcPr>
          <w:p w14:paraId="0E8D9CDC" w14:textId="77777777" w:rsidR="00221B06" w:rsidRPr="00221B06" w:rsidRDefault="00221B06" w:rsidP="00221B06">
            <w:pPr>
              <w:rPr>
                <w:rFonts w:ascii="Tahoma" w:eastAsia="Calibri" w:hAnsi="Tahoma" w:cs="Tahoma"/>
              </w:rPr>
            </w:pPr>
            <w:r w:rsidRPr="00221B06">
              <w:rPr>
                <w:rFonts w:ascii="Tahoma" w:eastAsia="Calibri" w:hAnsi="Tahoma" w:cs="Tahoma"/>
              </w:rPr>
              <w:t>1</w:t>
            </w:r>
          </w:p>
        </w:tc>
      </w:tr>
      <w:tr w:rsidR="00221B06" w:rsidRPr="00221B06" w14:paraId="484B1E24" w14:textId="77777777" w:rsidTr="003936C9">
        <w:trPr>
          <w:trHeight w:val="318"/>
        </w:trPr>
        <w:tc>
          <w:tcPr>
            <w:tcW w:w="4133" w:type="dxa"/>
          </w:tcPr>
          <w:p w14:paraId="1E6B217F" w14:textId="77777777" w:rsidR="00221B06" w:rsidRPr="00221B06" w:rsidRDefault="00221B06" w:rsidP="00221B06">
            <w:pPr>
              <w:rPr>
                <w:rFonts w:ascii="Tahoma" w:eastAsia="Calibri" w:hAnsi="Tahoma" w:cs="Tahoma"/>
              </w:rPr>
            </w:pPr>
            <w:r w:rsidRPr="00221B06">
              <w:rPr>
                <w:rFonts w:ascii="Tahoma" w:eastAsia="Calibri" w:hAnsi="Tahoma" w:cs="Tahoma"/>
              </w:rPr>
              <w:t>Vehicle seizures</w:t>
            </w:r>
          </w:p>
        </w:tc>
        <w:tc>
          <w:tcPr>
            <w:tcW w:w="2283" w:type="dxa"/>
          </w:tcPr>
          <w:p w14:paraId="0EF0D5EA" w14:textId="77777777" w:rsidR="00221B06" w:rsidRPr="00221B06" w:rsidRDefault="00221B06" w:rsidP="00221B06">
            <w:pPr>
              <w:rPr>
                <w:rFonts w:ascii="Tahoma" w:eastAsia="Calibri" w:hAnsi="Tahoma" w:cs="Tahoma"/>
              </w:rPr>
            </w:pPr>
            <w:r w:rsidRPr="00221B06">
              <w:rPr>
                <w:rFonts w:ascii="Tahoma" w:eastAsia="Calibri" w:hAnsi="Tahoma" w:cs="Tahoma"/>
              </w:rPr>
              <w:t>5</w:t>
            </w:r>
          </w:p>
        </w:tc>
      </w:tr>
      <w:tr w:rsidR="00221B06" w:rsidRPr="00221B06" w14:paraId="66EB2326" w14:textId="77777777" w:rsidTr="003936C9">
        <w:trPr>
          <w:trHeight w:val="318"/>
        </w:trPr>
        <w:tc>
          <w:tcPr>
            <w:tcW w:w="4133" w:type="dxa"/>
          </w:tcPr>
          <w:p w14:paraId="04D02466" w14:textId="77777777" w:rsidR="00221B06" w:rsidRPr="00221B06" w:rsidRDefault="00221B06" w:rsidP="00221B06">
            <w:pPr>
              <w:rPr>
                <w:rFonts w:ascii="Tahoma" w:eastAsia="Calibri" w:hAnsi="Tahoma" w:cs="Tahoma"/>
              </w:rPr>
            </w:pPr>
            <w:r w:rsidRPr="00221B06">
              <w:rPr>
                <w:rFonts w:ascii="Tahoma" w:eastAsia="Calibri" w:hAnsi="Tahoma" w:cs="Tahoma"/>
              </w:rPr>
              <w:t>Vehicles removed from the road for safety</w:t>
            </w:r>
          </w:p>
        </w:tc>
        <w:tc>
          <w:tcPr>
            <w:tcW w:w="2283" w:type="dxa"/>
          </w:tcPr>
          <w:p w14:paraId="4010FDF3" w14:textId="77777777" w:rsidR="00221B06" w:rsidRPr="00221B06" w:rsidRDefault="00221B06" w:rsidP="00221B06">
            <w:pPr>
              <w:rPr>
                <w:rFonts w:ascii="Tahoma" w:eastAsia="Calibri" w:hAnsi="Tahoma" w:cs="Tahoma"/>
              </w:rPr>
            </w:pPr>
            <w:r w:rsidRPr="00221B06">
              <w:rPr>
                <w:rFonts w:ascii="Tahoma" w:eastAsia="Calibri" w:hAnsi="Tahoma" w:cs="Tahoma"/>
              </w:rPr>
              <w:t>1</w:t>
            </w:r>
          </w:p>
        </w:tc>
      </w:tr>
      <w:tr w:rsidR="00221B06" w:rsidRPr="00221B06" w14:paraId="7518E237" w14:textId="77777777" w:rsidTr="003936C9">
        <w:trPr>
          <w:trHeight w:val="318"/>
        </w:trPr>
        <w:tc>
          <w:tcPr>
            <w:tcW w:w="4133" w:type="dxa"/>
          </w:tcPr>
          <w:p w14:paraId="65B05AC5" w14:textId="77777777" w:rsidR="00221B06" w:rsidRPr="00221B06" w:rsidRDefault="00221B06" w:rsidP="00221B06">
            <w:pPr>
              <w:rPr>
                <w:rFonts w:ascii="Tahoma" w:eastAsia="Calibri" w:hAnsi="Tahoma" w:cs="Tahoma"/>
              </w:rPr>
            </w:pPr>
            <w:r w:rsidRPr="00221B06">
              <w:rPr>
                <w:rFonts w:ascii="Tahoma" w:eastAsia="Calibri" w:hAnsi="Tahoma" w:cs="Tahoma"/>
              </w:rPr>
              <w:t>Traffic offence reports issued</w:t>
            </w:r>
          </w:p>
        </w:tc>
        <w:tc>
          <w:tcPr>
            <w:tcW w:w="2283" w:type="dxa"/>
          </w:tcPr>
          <w:p w14:paraId="39971BF9" w14:textId="77777777" w:rsidR="00221B06" w:rsidRPr="00221B06" w:rsidRDefault="00221B06" w:rsidP="00221B06">
            <w:pPr>
              <w:rPr>
                <w:rFonts w:ascii="Tahoma" w:eastAsia="Calibri" w:hAnsi="Tahoma" w:cs="Tahoma"/>
              </w:rPr>
            </w:pPr>
            <w:r w:rsidRPr="00221B06">
              <w:rPr>
                <w:rFonts w:ascii="Tahoma" w:eastAsia="Calibri" w:hAnsi="Tahoma" w:cs="Tahoma"/>
              </w:rPr>
              <w:t>8</w:t>
            </w:r>
          </w:p>
        </w:tc>
      </w:tr>
      <w:tr w:rsidR="00221B06" w:rsidRPr="00221B06" w14:paraId="3446BB60" w14:textId="77777777" w:rsidTr="003936C9">
        <w:trPr>
          <w:trHeight w:val="318"/>
        </w:trPr>
        <w:tc>
          <w:tcPr>
            <w:tcW w:w="4133" w:type="dxa"/>
          </w:tcPr>
          <w:p w14:paraId="56AB521D" w14:textId="77777777" w:rsidR="00221B06" w:rsidRPr="00221B06" w:rsidRDefault="00221B06" w:rsidP="00221B06">
            <w:pPr>
              <w:rPr>
                <w:rFonts w:ascii="Tahoma" w:eastAsia="Calibri" w:hAnsi="Tahoma" w:cs="Tahoma"/>
              </w:rPr>
            </w:pPr>
            <w:r w:rsidRPr="00221B06">
              <w:rPr>
                <w:rFonts w:ascii="Tahoma" w:eastAsia="Calibri" w:hAnsi="Tahoma" w:cs="Tahoma"/>
              </w:rPr>
              <w:t>DVSA fines issued</w:t>
            </w:r>
          </w:p>
        </w:tc>
        <w:tc>
          <w:tcPr>
            <w:tcW w:w="2283" w:type="dxa"/>
          </w:tcPr>
          <w:p w14:paraId="0579FF60" w14:textId="77777777" w:rsidR="00221B06" w:rsidRPr="00221B06" w:rsidRDefault="00221B06" w:rsidP="00221B06">
            <w:pPr>
              <w:rPr>
                <w:rFonts w:ascii="Tahoma" w:eastAsia="Calibri" w:hAnsi="Tahoma" w:cs="Tahoma"/>
              </w:rPr>
            </w:pPr>
            <w:r w:rsidRPr="00221B06">
              <w:rPr>
                <w:rFonts w:ascii="Tahoma" w:eastAsia="Calibri" w:hAnsi="Tahoma" w:cs="Tahoma"/>
              </w:rPr>
              <w:t>£1600</w:t>
            </w:r>
          </w:p>
        </w:tc>
      </w:tr>
    </w:tbl>
    <w:p w14:paraId="3410BCCF" w14:textId="77777777" w:rsidR="00EC6A4C" w:rsidRDefault="00EC6A4C" w:rsidP="00221B06">
      <w:pPr>
        <w:spacing w:after="0" w:line="240" w:lineRule="auto"/>
        <w:rPr>
          <w:rFonts w:ascii="Tahoma" w:eastAsia="Calibri" w:hAnsi="Tahoma" w:cs="Tahoma"/>
        </w:rPr>
      </w:pPr>
    </w:p>
    <w:p w14:paraId="45C6B196" w14:textId="5EB7074E" w:rsidR="00221B06" w:rsidRPr="00221B06" w:rsidRDefault="00221B06" w:rsidP="00221B06">
      <w:pPr>
        <w:spacing w:after="0" w:line="240" w:lineRule="auto"/>
        <w:rPr>
          <w:rFonts w:ascii="Tahoma" w:eastAsia="Calibri" w:hAnsi="Tahoma" w:cs="Tahoma"/>
        </w:rPr>
      </w:pPr>
      <w:r w:rsidRPr="00221B06">
        <w:rPr>
          <w:rFonts w:ascii="Tahoma" w:eastAsia="Calibri" w:hAnsi="Tahoma" w:cs="Tahoma"/>
        </w:rPr>
        <w:t xml:space="preserve">As we move into Spring, Kent Police will continue to maintain a focus on preventing and detecting crime within our communities, </w:t>
      </w:r>
      <w:r w:rsidR="00F33410" w:rsidRPr="00221B06">
        <w:rPr>
          <w:rFonts w:ascii="Tahoma" w:eastAsia="Calibri" w:hAnsi="Tahoma" w:cs="Tahoma"/>
        </w:rPr>
        <w:t>around</w:t>
      </w:r>
      <w:r w:rsidRPr="00221B06">
        <w:rPr>
          <w:rFonts w:ascii="Tahoma" w:eastAsia="Calibri" w:hAnsi="Tahoma" w:cs="Tahoma"/>
        </w:rPr>
        <w:t xml:space="preserve"> retail crime, ASB and violence against women and girls.  This will be achieved </w:t>
      </w:r>
      <w:r w:rsidR="0060170D">
        <w:rPr>
          <w:rFonts w:ascii="Tahoma" w:eastAsia="Calibri" w:hAnsi="Tahoma" w:cs="Tahoma"/>
        </w:rPr>
        <w:t xml:space="preserve">through the continuation </w:t>
      </w:r>
      <w:r w:rsidR="003936C9">
        <w:rPr>
          <w:rFonts w:ascii="Tahoma" w:eastAsia="Calibri" w:hAnsi="Tahoma" w:cs="Tahoma"/>
        </w:rPr>
        <w:t xml:space="preserve">of </w:t>
      </w:r>
      <w:r w:rsidR="003936C9" w:rsidRPr="00221B06">
        <w:rPr>
          <w:rFonts w:ascii="Tahoma" w:eastAsia="Calibri" w:hAnsi="Tahoma" w:cs="Tahoma"/>
        </w:rPr>
        <w:t>multi</w:t>
      </w:r>
      <w:r w:rsidRPr="00221B06">
        <w:rPr>
          <w:rFonts w:ascii="Tahoma" w:eastAsia="Calibri" w:hAnsi="Tahoma" w:cs="Tahoma"/>
        </w:rPr>
        <w:t xml:space="preserve">-agency working, hotspot patrolling activity, the use of analytical products to target activity and the robust use of ASB powers. </w:t>
      </w:r>
    </w:p>
    <w:p w14:paraId="75C5D528" w14:textId="7B7FFC12" w:rsidR="00BA71A6" w:rsidRPr="00047AE3" w:rsidRDefault="00BA71A6" w:rsidP="00045B75">
      <w:pPr>
        <w:spacing w:after="0" w:line="240" w:lineRule="auto"/>
        <w:rPr>
          <w:rFonts w:ascii="Tahoma" w:eastAsia="Calibri" w:hAnsi="Tahoma" w:cs="Tahoma"/>
          <w:color w:val="000000"/>
        </w:rPr>
      </w:pPr>
    </w:p>
    <w:p w14:paraId="4FD358F4" w14:textId="6B0868D5" w:rsidR="000A08C7" w:rsidRPr="00D14A48" w:rsidRDefault="00F61242" w:rsidP="00D14A48">
      <w:pPr>
        <w:rPr>
          <w:rFonts w:ascii="Tahoma" w:eastAsia="Calibri" w:hAnsi="Tahoma" w:cs="Tahoma"/>
          <w:b/>
          <w:bCs/>
          <w:color w:val="000000"/>
        </w:rPr>
      </w:pPr>
      <w:bookmarkStart w:id="0" w:name="_Hlk112313289"/>
      <w:r w:rsidRPr="00D14A48">
        <w:rPr>
          <w:rFonts w:ascii="Tahoma" w:eastAsia="Calibri" w:hAnsi="Tahoma" w:cs="Tahoma"/>
          <w:b/>
          <w:bCs/>
          <w:color w:val="000000"/>
        </w:rPr>
        <w:t xml:space="preserve">3.4 </w:t>
      </w:r>
      <w:r w:rsidR="000A08C7" w:rsidRPr="00D14A48">
        <w:rPr>
          <w:rFonts w:ascii="Tahoma" w:eastAsia="Calibri" w:hAnsi="Tahoma" w:cs="Tahoma"/>
          <w:b/>
          <w:bCs/>
          <w:color w:val="000000"/>
        </w:rPr>
        <w:t>Burglary Business and Community</w:t>
      </w:r>
    </w:p>
    <w:tbl>
      <w:tblPr>
        <w:tblW w:w="9034" w:type="dxa"/>
        <w:tblLook w:val="04A0" w:firstRow="1" w:lastRow="0" w:firstColumn="1" w:lastColumn="0" w:noHBand="0" w:noVBand="1"/>
      </w:tblPr>
      <w:tblGrid>
        <w:gridCol w:w="2535"/>
        <w:gridCol w:w="1744"/>
        <w:gridCol w:w="1731"/>
        <w:gridCol w:w="1498"/>
        <w:gridCol w:w="1526"/>
      </w:tblGrid>
      <w:tr w:rsidR="00F12A33" w:rsidRPr="00047AE3" w14:paraId="7CAF9D93" w14:textId="77777777" w:rsidTr="002E2A86">
        <w:trPr>
          <w:trHeight w:val="535"/>
        </w:trPr>
        <w:tc>
          <w:tcPr>
            <w:tcW w:w="2535" w:type="dxa"/>
            <w:tcBorders>
              <w:top w:val="single" w:sz="4" w:space="0" w:color="auto"/>
              <w:left w:val="single" w:sz="4" w:space="0" w:color="auto"/>
              <w:bottom w:val="single" w:sz="4" w:space="0" w:color="auto"/>
              <w:right w:val="single" w:sz="4" w:space="0" w:color="auto"/>
            </w:tcBorders>
            <w:shd w:val="clear" w:color="000000" w:fill="D5DCE4"/>
            <w:vAlign w:val="center"/>
            <w:hideMark/>
          </w:tcPr>
          <w:bookmarkEnd w:id="0"/>
          <w:p w14:paraId="784E27F7" w14:textId="162B93FA"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w:t>
            </w:r>
          </w:p>
        </w:tc>
        <w:tc>
          <w:tcPr>
            <w:tcW w:w="1744" w:type="dxa"/>
            <w:tcBorders>
              <w:top w:val="single" w:sz="4" w:space="0" w:color="auto"/>
              <w:left w:val="nil"/>
              <w:bottom w:val="single" w:sz="4" w:space="0" w:color="auto"/>
              <w:right w:val="single" w:sz="4" w:space="0" w:color="auto"/>
            </w:tcBorders>
            <w:shd w:val="clear" w:color="000000" w:fill="D5DCE4"/>
            <w:vAlign w:val="center"/>
            <w:hideMark/>
          </w:tcPr>
          <w:p w14:paraId="696025DD" w14:textId="325E7ED9"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Recorded Crime</w:t>
            </w:r>
          </w:p>
        </w:tc>
        <w:tc>
          <w:tcPr>
            <w:tcW w:w="1731" w:type="dxa"/>
            <w:tcBorders>
              <w:top w:val="single" w:sz="4" w:space="0" w:color="auto"/>
              <w:left w:val="nil"/>
              <w:bottom w:val="single" w:sz="4" w:space="0" w:color="auto"/>
              <w:right w:val="single" w:sz="4" w:space="0" w:color="auto"/>
            </w:tcBorders>
            <w:shd w:val="clear" w:color="000000" w:fill="D5DCE4"/>
            <w:vAlign w:val="center"/>
            <w:hideMark/>
          </w:tcPr>
          <w:p w14:paraId="2899884C" w14:textId="053D49A5"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Last year</w:t>
            </w:r>
          </w:p>
        </w:tc>
        <w:tc>
          <w:tcPr>
            <w:tcW w:w="1498" w:type="dxa"/>
            <w:tcBorders>
              <w:top w:val="single" w:sz="4" w:space="0" w:color="auto"/>
              <w:left w:val="nil"/>
              <w:bottom w:val="single" w:sz="4" w:space="0" w:color="auto"/>
              <w:right w:val="single" w:sz="4" w:space="0" w:color="auto"/>
            </w:tcBorders>
            <w:shd w:val="clear" w:color="000000" w:fill="D5DCE4"/>
            <w:vAlign w:val="center"/>
            <w:hideMark/>
          </w:tcPr>
          <w:p w14:paraId="250E8C80" w14:textId="5BAFA478"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Change</w:t>
            </w:r>
          </w:p>
        </w:tc>
        <w:tc>
          <w:tcPr>
            <w:tcW w:w="1526" w:type="dxa"/>
            <w:tcBorders>
              <w:top w:val="single" w:sz="4" w:space="0" w:color="auto"/>
              <w:left w:val="nil"/>
              <w:bottom w:val="single" w:sz="4" w:space="0" w:color="auto"/>
              <w:right w:val="single" w:sz="4" w:space="0" w:color="auto"/>
            </w:tcBorders>
            <w:shd w:val="clear" w:color="000000" w:fill="D5DCE4"/>
            <w:vAlign w:val="center"/>
            <w:hideMark/>
          </w:tcPr>
          <w:p w14:paraId="3A30C984" w14:textId="0FEA41FB"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Number change</w:t>
            </w:r>
          </w:p>
        </w:tc>
      </w:tr>
      <w:tr w:rsidR="00F12A33" w:rsidRPr="00047AE3" w14:paraId="62EB16A4" w14:textId="77777777" w:rsidTr="002E2A86">
        <w:trPr>
          <w:trHeight w:val="262"/>
        </w:trPr>
        <w:tc>
          <w:tcPr>
            <w:tcW w:w="2535" w:type="dxa"/>
            <w:tcBorders>
              <w:top w:val="nil"/>
              <w:left w:val="single" w:sz="4" w:space="0" w:color="auto"/>
              <w:bottom w:val="single" w:sz="4" w:space="0" w:color="auto"/>
              <w:right w:val="single" w:sz="4" w:space="0" w:color="auto"/>
            </w:tcBorders>
            <w:shd w:val="clear" w:color="auto" w:fill="auto"/>
            <w:noWrap/>
            <w:vAlign w:val="center"/>
          </w:tcPr>
          <w:p w14:paraId="783CFB52" w14:textId="6373C6DC" w:rsidR="00F12A33" w:rsidRPr="0040798E" w:rsidRDefault="00F12A33" w:rsidP="00F12A33">
            <w:pPr>
              <w:spacing w:after="0" w:line="240" w:lineRule="auto"/>
              <w:rPr>
                <w:rFonts w:ascii="Tahoma" w:eastAsia="Calibri" w:hAnsi="Tahoma" w:cs="Tahoma"/>
                <w:color w:val="FF0000"/>
              </w:rPr>
            </w:pPr>
            <w:r w:rsidRPr="0040798E">
              <w:rPr>
                <w:rFonts w:ascii="Tahoma" w:hAnsi="Tahoma" w:cs="Tahoma"/>
                <w:color w:val="000000"/>
              </w:rPr>
              <w:t>October 2024</w:t>
            </w:r>
          </w:p>
        </w:tc>
        <w:tc>
          <w:tcPr>
            <w:tcW w:w="1744" w:type="dxa"/>
            <w:tcBorders>
              <w:top w:val="nil"/>
              <w:left w:val="nil"/>
              <w:bottom w:val="single" w:sz="4" w:space="0" w:color="auto"/>
              <w:right w:val="single" w:sz="4" w:space="0" w:color="auto"/>
            </w:tcBorders>
            <w:shd w:val="clear" w:color="auto" w:fill="auto"/>
            <w:noWrap/>
            <w:vAlign w:val="center"/>
          </w:tcPr>
          <w:p w14:paraId="568280C8" w14:textId="12989A1E" w:rsidR="00F12A33" w:rsidRPr="0040798E" w:rsidRDefault="00F12A33" w:rsidP="00F12A33">
            <w:pPr>
              <w:spacing w:after="0" w:line="240" w:lineRule="auto"/>
              <w:jc w:val="center"/>
              <w:rPr>
                <w:rFonts w:ascii="Tahoma" w:eastAsia="Calibri" w:hAnsi="Tahoma" w:cs="Tahoma"/>
                <w:b/>
                <w:bCs/>
                <w:color w:val="FF0000"/>
              </w:rPr>
            </w:pPr>
            <w:r w:rsidRPr="0040798E">
              <w:rPr>
                <w:rFonts w:ascii="Tahoma" w:hAnsi="Tahoma" w:cs="Tahoma"/>
                <w:color w:val="000000"/>
              </w:rPr>
              <w:t>129</w:t>
            </w:r>
          </w:p>
        </w:tc>
        <w:tc>
          <w:tcPr>
            <w:tcW w:w="1731" w:type="dxa"/>
            <w:tcBorders>
              <w:top w:val="nil"/>
              <w:left w:val="nil"/>
              <w:bottom w:val="single" w:sz="4" w:space="0" w:color="auto"/>
              <w:right w:val="single" w:sz="4" w:space="0" w:color="auto"/>
            </w:tcBorders>
            <w:shd w:val="clear" w:color="auto" w:fill="auto"/>
            <w:noWrap/>
            <w:vAlign w:val="center"/>
          </w:tcPr>
          <w:p w14:paraId="67936C91" w14:textId="269150D3" w:rsidR="00F12A33" w:rsidRPr="0040798E" w:rsidRDefault="00F12A33" w:rsidP="00F12A33">
            <w:pPr>
              <w:spacing w:after="0" w:line="240" w:lineRule="auto"/>
              <w:jc w:val="center"/>
              <w:rPr>
                <w:rFonts w:ascii="Tahoma" w:eastAsia="Calibri" w:hAnsi="Tahoma" w:cs="Tahoma"/>
                <w:b/>
                <w:bCs/>
                <w:color w:val="FF0000"/>
              </w:rPr>
            </w:pPr>
            <w:r w:rsidRPr="0040798E">
              <w:rPr>
                <w:rFonts w:ascii="Tahoma" w:hAnsi="Tahoma" w:cs="Tahoma"/>
                <w:color w:val="000000"/>
              </w:rPr>
              <w:t>147</w:t>
            </w:r>
          </w:p>
        </w:tc>
        <w:tc>
          <w:tcPr>
            <w:tcW w:w="1498" w:type="dxa"/>
            <w:tcBorders>
              <w:top w:val="nil"/>
              <w:left w:val="nil"/>
              <w:bottom w:val="single" w:sz="4" w:space="0" w:color="auto"/>
              <w:right w:val="single" w:sz="4" w:space="0" w:color="auto"/>
            </w:tcBorders>
            <w:shd w:val="clear" w:color="auto" w:fill="auto"/>
            <w:noWrap/>
            <w:vAlign w:val="center"/>
          </w:tcPr>
          <w:p w14:paraId="1DB8F6CE" w14:textId="5375E47F" w:rsidR="00F12A33" w:rsidRPr="0040798E" w:rsidRDefault="00F12A33" w:rsidP="00F12A33">
            <w:pPr>
              <w:spacing w:after="0" w:line="240" w:lineRule="auto"/>
              <w:jc w:val="center"/>
              <w:rPr>
                <w:rFonts w:ascii="Tahoma" w:eastAsia="Calibri" w:hAnsi="Tahoma" w:cs="Tahoma"/>
                <w:b/>
                <w:bCs/>
                <w:color w:val="FF0000"/>
              </w:rPr>
            </w:pPr>
            <w:r w:rsidRPr="0040798E">
              <w:rPr>
                <w:rFonts w:ascii="Tahoma" w:hAnsi="Tahoma" w:cs="Tahoma"/>
                <w:color w:val="000000"/>
              </w:rPr>
              <w:t>-12.2%</w:t>
            </w:r>
          </w:p>
        </w:tc>
        <w:tc>
          <w:tcPr>
            <w:tcW w:w="1526" w:type="dxa"/>
            <w:tcBorders>
              <w:top w:val="nil"/>
              <w:left w:val="nil"/>
              <w:bottom w:val="single" w:sz="4" w:space="0" w:color="auto"/>
              <w:right w:val="single" w:sz="4" w:space="0" w:color="auto"/>
            </w:tcBorders>
            <w:shd w:val="clear" w:color="auto" w:fill="auto"/>
            <w:noWrap/>
            <w:vAlign w:val="center"/>
          </w:tcPr>
          <w:p w14:paraId="5BE1078A" w14:textId="60FC67DE" w:rsidR="00F12A33" w:rsidRPr="0040798E" w:rsidRDefault="00F12A33" w:rsidP="00F12A33">
            <w:pPr>
              <w:spacing w:after="0" w:line="240" w:lineRule="auto"/>
              <w:jc w:val="center"/>
              <w:rPr>
                <w:rFonts w:ascii="Tahoma" w:eastAsia="Calibri" w:hAnsi="Tahoma" w:cs="Tahoma"/>
                <w:b/>
                <w:bCs/>
                <w:color w:val="FF0000"/>
              </w:rPr>
            </w:pPr>
            <w:r w:rsidRPr="0040798E">
              <w:rPr>
                <w:rFonts w:ascii="Tahoma" w:hAnsi="Tahoma" w:cs="Tahoma"/>
                <w:color w:val="000000"/>
              </w:rPr>
              <w:t>-18</w:t>
            </w:r>
          </w:p>
        </w:tc>
      </w:tr>
      <w:tr w:rsidR="00F12A33" w:rsidRPr="00047AE3" w14:paraId="31209A9D" w14:textId="77777777" w:rsidTr="002E2A86">
        <w:trPr>
          <w:trHeight w:val="262"/>
        </w:trPr>
        <w:tc>
          <w:tcPr>
            <w:tcW w:w="2535" w:type="dxa"/>
            <w:tcBorders>
              <w:top w:val="nil"/>
              <w:left w:val="single" w:sz="4" w:space="0" w:color="auto"/>
              <w:bottom w:val="single" w:sz="4" w:space="0" w:color="auto"/>
              <w:right w:val="single" w:sz="4" w:space="0" w:color="auto"/>
            </w:tcBorders>
            <w:shd w:val="clear" w:color="auto" w:fill="auto"/>
            <w:noWrap/>
            <w:vAlign w:val="center"/>
          </w:tcPr>
          <w:p w14:paraId="6FD085CA" w14:textId="2AE84DF2" w:rsidR="00F12A33" w:rsidRPr="0040798E" w:rsidRDefault="00F12A33" w:rsidP="00F12A33">
            <w:pPr>
              <w:spacing w:after="0" w:line="240" w:lineRule="auto"/>
              <w:rPr>
                <w:rFonts w:ascii="Tahoma" w:eastAsia="Calibri" w:hAnsi="Tahoma" w:cs="Tahoma"/>
                <w:color w:val="FF0000"/>
              </w:rPr>
            </w:pPr>
            <w:r w:rsidRPr="0040798E">
              <w:rPr>
                <w:rFonts w:ascii="Tahoma" w:hAnsi="Tahoma" w:cs="Tahoma"/>
                <w:color w:val="000000"/>
              </w:rPr>
              <w:t>November 2024</w:t>
            </w:r>
          </w:p>
        </w:tc>
        <w:tc>
          <w:tcPr>
            <w:tcW w:w="1744" w:type="dxa"/>
            <w:tcBorders>
              <w:top w:val="nil"/>
              <w:left w:val="nil"/>
              <w:bottom w:val="single" w:sz="4" w:space="0" w:color="auto"/>
              <w:right w:val="single" w:sz="4" w:space="0" w:color="auto"/>
            </w:tcBorders>
            <w:shd w:val="clear" w:color="auto" w:fill="auto"/>
            <w:noWrap/>
            <w:vAlign w:val="center"/>
          </w:tcPr>
          <w:p w14:paraId="2DA98C06" w14:textId="67F79987" w:rsidR="00F12A33" w:rsidRPr="0040798E" w:rsidRDefault="00F12A33" w:rsidP="00F12A33">
            <w:pPr>
              <w:spacing w:after="0" w:line="240" w:lineRule="auto"/>
              <w:jc w:val="center"/>
              <w:rPr>
                <w:rFonts w:ascii="Tahoma" w:eastAsia="Calibri" w:hAnsi="Tahoma" w:cs="Tahoma"/>
                <w:b/>
                <w:bCs/>
                <w:color w:val="FF0000"/>
              </w:rPr>
            </w:pPr>
            <w:r w:rsidRPr="0040798E">
              <w:rPr>
                <w:rFonts w:ascii="Tahoma" w:hAnsi="Tahoma" w:cs="Tahoma"/>
                <w:color w:val="000000"/>
              </w:rPr>
              <w:t>123</w:t>
            </w:r>
          </w:p>
        </w:tc>
        <w:tc>
          <w:tcPr>
            <w:tcW w:w="1731" w:type="dxa"/>
            <w:tcBorders>
              <w:top w:val="nil"/>
              <w:left w:val="nil"/>
              <w:bottom w:val="single" w:sz="4" w:space="0" w:color="auto"/>
              <w:right w:val="single" w:sz="4" w:space="0" w:color="auto"/>
            </w:tcBorders>
            <w:shd w:val="clear" w:color="auto" w:fill="auto"/>
            <w:noWrap/>
            <w:vAlign w:val="center"/>
          </w:tcPr>
          <w:p w14:paraId="5C6D7C8C" w14:textId="778666BB" w:rsidR="00F12A33" w:rsidRPr="0040798E" w:rsidRDefault="00F12A33" w:rsidP="00F12A33">
            <w:pPr>
              <w:spacing w:after="0" w:line="240" w:lineRule="auto"/>
              <w:jc w:val="center"/>
              <w:rPr>
                <w:rFonts w:ascii="Tahoma" w:eastAsia="Calibri" w:hAnsi="Tahoma" w:cs="Tahoma"/>
                <w:b/>
                <w:bCs/>
                <w:color w:val="FF0000"/>
              </w:rPr>
            </w:pPr>
            <w:r w:rsidRPr="0040798E">
              <w:rPr>
                <w:rFonts w:ascii="Tahoma" w:hAnsi="Tahoma" w:cs="Tahoma"/>
                <w:color w:val="000000"/>
              </w:rPr>
              <w:t>174</w:t>
            </w:r>
          </w:p>
        </w:tc>
        <w:tc>
          <w:tcPr>
            <w:tcW w:w="1498" w:type="dxa"/>
            <w:tcBorders>
              <w:top w:val="nil"/>
              <w:left w:val="nil"/>
              <w:bottom w:val="single" w:sz="4" w:space="0" w:color="auto"/>
              <w:right w:val="single" w:sz="4" w:space="0" w:color="auto"/>
            </w:tcBorders>
            <w:shd w:val="clear" w:color="auto" w:fill="auto"/>
            <w:noWrap/>
            <w:vAlign w:val="center"/>
          </w:tcPr>
          <w:p w14:paraId="6F4FF3CD" w14:textId="3A3BA546" w:rsidR="00F12A33" w:rsidRPr="0040798E" w:rsidRDefault="00F12A33" w:rsidP="00F12A33">
            <w:pPr>
              <w:spacing w:after="0" w:line="240" w:lineRule="auto"/>
              <w:jc w:val="center"/>
              <w:rPr>
                <w:rFonts w:ascii="Tahoma" w:eastAsia="Calibri" w:hAnsi="Tahoma" w:cs="Tahoma"/>
                <w:b/>
                <w:bCs/>
                <w:color w:val="FF0000"/>
              </w:rPr>
            </w:pPr>
            <w:r w:rsidRPr="0040798E">
              <w:rPr>
                <w:rFonts w:ascii="Tahoma" w:hAnsi="Tahoma" w:cs="Tahoma"/>
                <w:color w:val="000000"/>
              </w:rPr>
              <w:t>-29.3%</w:t>
            </w:r>
          </w:p>
        </w:tc>
        <w:tc>
          <w:tcPr>
            <w:tcW w:w="1526" w:type="dxa"/>
            <w:tcBorders>
              <w:top w:val="nil"/>
              <w:left w:val="nil"/>
              <w:bottom w:val="single" w:sz="4" w:space="0" w:color="auto"/>
              <w:right w:val="single" w:sz="4" w:space="0" w:color="auto"/>
            </w:tcBorders>
            <w:shd w:val="clear" w:color="auto" w:fill="auto"/>
            <w:noWrap/>
            <w:vAlign w:val="center"/>
          </w:tcPr>
          <w:p w14:paraId="694903B8" w14:textId="46EA87AF" w:rsidR="00F12A33" w:rsidRPr="0040798E" w:rsidRDefault="00F12A33" w:rsidP="00F12A33">
            <w:pPr>
              <w:spacing w:after="0" w:line="240" w:lineRule="auto"/>
              <w:jc w:val="center"/>
              <w:rPr>
                <w:rFonts w:ascii="Tahoma" w:eastAsia="Calibri" w:hAnsi="Tahoma" w:cs="Tahoma"/>
                <w:b/>
                <w:bCs/>
                <w:color w:val="FF0000"/>
              </w:rPr>
            </w:pPr>
            <w:r w:rsidRPr="0040798E">
              <w:rPr>
                <w:rFonts w:ascii="Tahoma" w:hAnsi="Tahoma" w:cs="Tahoma"/>
                <w:color w:val="000000"/>
              </w:rPr>
              <w:t>-51</w:t>
            </w:r>
          </w:p>
        </w:tc>
      </w:tr>
      <w:tr w:rsidR="00F12A33" w:rsidRPr="00047AE3" w14:paraId="5FB6C399" w14:textId="77777777" w:rsidTr="002E2A86">
        <w:trPr>
          <w:trHeight w:val="262"/>
        </w:trPr>
        <w:tc>
          <w:tcPr>
            <w:tcW w:w="2535" w:type="dxa"/>
            <w:tcBorders>
              <w:top w:val="nil"/>
              <w:left w:val="single" w:sz="4" w:space="0" w:color="auto"/>
              <w:bottom w:val="single" w:sz="4" w:space="0" w:color="auto"/>
              <w:right w:val="single" w:sz="4" w:space="0" w:color="auto"/>
            </w:tcBorders>
            <w:shd w:val="clear" w:color="auto" w:fill="auto"/>
            <w:noWrap/>
            <w:vAlign w:val="center"/>
            <w:hideMark/>
          </w:tcPr>
          <w:p w14:paraId="4AD83AAC" w14:textId="54A17B24"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44" w:type="dxa"/>
            <w:tcBorders>
              <w:top w:val="nil"/>
              <w:left w:val="nil"/>
              <w:bottom w:val="single" w:sz="4" w:space="0" w:color="auto"/>
              <w:right w:val="single" w:sz="4" w:space="0" w:color="auto"/>
            </w:tcBorders>
            <w:shd w:val="clear" w:color="auto" w:fill="auto"/>
            <w:noWrap/>
            <w:vAlign w:val="center"/>
          </w:tcPr>
          <w:p w14:paraId="644FB6D1" w14:textId="16CDD456"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color w:val="000000"/>
              </w:rPr>
              <w:t>106</w:t>
            </w:r>
          </w:p>
        </w:tc>
        <w:tc>
          <w:tcPr>
            <w:tcW w:w="1731" w:type="dxa"/>
            <w:tcBorders>
              <w:top w:val="nil"/>
              <w:left w:val="nil"/>
              <w:bottom w:val="single" w:sz="4" w:space="0" w:color="auto"/>
              <w:right w:val="single" w:sz="4" w:space="0" w:color="auto"/>
            </w:tcBorders>
            <w:shd w:val="clear" w:color="auto" w:fill="auto"/>
            <w:noWrap/>
            <w:vAlign w:val="center"/>
          </w:tcPr>
          <w:p w14:paraId="61256410" w14:textId="4C4CAEAF"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color w:val="000000"/>
              </w:rPr>
              <w:t>146</w:t>
            </w:r>
          </w:p>
        </w:tc>
        <w:tc>
          <w:tcPr>
            <w:tcW w:w="1498" w:type="dxa"/>
            <w:tcBorders>
              <w:top w:val="nil"/>
              <w:left w:val="nil"/>
              <w:bottom w:val="single" w:sz="4" w:space="0" w:color="auto"/>
              <w:right w:val="single" w:sz="4" w:space="0" w:color="auto"/>
            </w:tcBorders>
            <w:shd w:val="clear" w:color="auto" w:fill="auto"/>
            <w:noWrap/>
            <w:vAlign w:val="center"/>
          </w:tcPr>
          <w:p w14:paraId="727CA87B" w14:textId="1B413F64"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color w:val="000000"/>
              </w:rPr>
              <w:t>-27.4%</w:t>
            </w:r>
          </w:p>
        </w:tc>
        <w:tc>
          <w:tcPr>
            <w:tcW w:w="1526" w:type="dxa"/>
            <w:tcBorders>
              <w:top w:val="nil"/>
              <w:left w:val="nil"/>
              <w:bottom w:val="single" w:sz="4" w:space="0" w:color="auto"/>
              <w:right w:val="single" w:sz="4" w:space="0" w:color="auto"/>
            </w:tcBorders>
            <w:shd w:val="clear" w:color="auto" w:fill="auto"/>
            <w:noWrap/>
            <w:vAlign w:val="center"/>
          </w:tcPr>
          <w:p w14:paraId="33585B63" w14:textId="23C670F1"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color w:val="000000"/>
              </w:rPr>
              <w:t>-40</w:t>
            </w:r>
          </w:p>
        </w:tc>
      </w:tr>
      <w:tr w:rsidR="00F12A33" w:rsidRPr="00047AE3" w14:paraId="75FE5D84" w14:textId="77777777" w:rsidTr="002E2A86">
        <w:trPr>
          <w:trHeight w:val="262"/>
        </w:trPr>
        <w:tc>
          <w:tcPr>
            <w:tcW w:w="2535" w:type="dxa"/>
            <w:tcBorders>
              <w:top w:val="nil"/>
              <w:left w:val="single" w:sz="4" w:space="0" w:color="auto"/>
              <w:bottom w:val="single" w:sz="4" w:space="0" w:color="auto"/>
              <w:right w:val="single" w:sz="4" w:space="0" w:color="auto"/>
            </w:tcBorders>
            <w:shd w:val="clear" w:color="auto" w:fill="auto"/>
            <w:noWrap/>
            <w:vAlign w:val="center"/>
          </w:tcPr>
          <w:p w14:paraId="017AAE3C" w14:textId="628738A0"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44" w:type="dxa"/>
            <w:tcBorders>
              <w:top w:val="nil"/>
              <w:left w:val="nil"/>
              <w:bottom w:val="single" w:sz="4" w:space="0" w:color="auto"/>
              <w:right w:val="single" w:sz="4" w:space="0" w:color="auto"/>
            </w:tcBorders>
            <w:shd w:val="clear" w:color="auto" w:fill="auto"/>
            <w:noWrap/>
            <w:vAlign w:val="center"/>
          </w:tcPr>
          <w:p w14:paraId="5A7AEB9E" w14:textId="6C3B7CCA"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358</w:t>
            </w:r>
          </w:p>
        </w:tc>
        <w:tc>
          <w:tcPr>
            <w:tcW w:w="1731" w:type="dxa"/>
            <w:tcBorders>
              <w:top w:val="nil"/>
              <w:left w:val="nil"/>
              <w:bottom w:val="single" w:sz="4" w:space="0" w:color="auto"/>
              <w:right w:val="single" w:sz="4" w:space="0" w:color="auto"/>
            </w:tcBorders>
            <w:shd w:val="clear" w:color="auto" w:fill="auto"/>
            <w:noWrap/>
            <w:vAlign w:val="center"/>
          </w:tcPr>
          <w:p w14:paraId="38ADF29A" w14:textId="4E2EC6B0"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467</w:t>
            </w:r>
          </w:p>
        </w:tc>
        <w:tc>
          <w:tcPr>
            <w:tcW w:w="1498" w:type="dxa"/>
            <w:tcBorders>
              <w:top w:val="nil"/>
              <w:left w:val="nil"/>
              <w:bottom w:val="single" w:sz="4" w:space="0" w:color="auto"/>
              <w:right w:val="single" w:sz="4" w:space="0" w:color="auto"/>
            </w:tcBorders>
            <w:shd w:val="clear" w:color="auto" w:fill="auto"/>
            <w:noWrap/>
            <w:vAlign w:val="center"/>
          </w:tcPr>
          <w:p w14:paraId="0440D9F6" w14:textId="71BED855"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-23.3%</w:t>
            </w:r>
          </w:p>
        </w:tc>
        <w:tc>
          <w:tcPr>
            <w:tcW w:w="1526" w:type="dxa"/>
            <w:tcBorders>
              <w:top w:val="nil"/>
              <w:left w:val="nil"/>
              <w:bottom w:val="single" w:sz="4" w:space="0" w:color="auto"/>
              <w:right w:val="single" w:sz="4" w:space="0" w:color="auto"/>
            </w:tcBorders>
            <w:shd w:val="clear" w:color="auto" w:fill="auto"/>
            <w:noWrap/>
            <w:vAlign w:val="center"/>
          </w:tcPr>
          <w:p w14:paraId="46F667F1" w14:textId="1D212DEB"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-109</w:t>
            </w:r>
          </w:p>
        </w:tc>
      </w:tr>
    </w:tbl>
    <w:p w14:paraId="3A569068" w14:textId="77777777" w:rsidR="00047AE3" w:rsidRPr="00047AE3" w:rsidRDefault="00047AE3" w:rsidP="00047AE3">
      <w:pPr>
        <w:spacing w:after="0" w:line="240" w:lineRule="auto"/>
        <w:jc w:val="both"/>
        <w:rPr>
          <w:rFonts w:ascii="Tahoma" w:eastAsia="Calibri" w:hAnsi="Tahoma" w:cs="Tahoma"/>
          <w:color w:val="FF0000"/>
        </w:rPr>
      </w:pPr>
    </w:p>
    <w:p w14:paraId="34487D76" w14:textId="2A083B4C" w:rsidR="00C3111C" w:rsidRDefault="00F12A33" w:rsidP="00D14A48">
      <w:pPr>
        <w:spacing w:after="0" w:line="240" w:lineRule="auto"/>
        <w:rPr>
          <w:rFonts w:ascii="Tahoma" w:eastAsia="Calibri" w:hAnsi="Tahoma" w:cs="Tahoma"/>
          <w:color w:val="000000"/>
        </w:rPr>
      </w:pPr>
      <w:r w:rsidRPr="00F12A33">
        <w:rPr>
          <w:rFonts w:ascii="Tahoma" w:eastAsia="Calibri" w:hAnsi="Tahoma" w:cs="Tahoma"/>
          <w:color w:val="000000"/>
        </w:rPr>
        <w:t xml:space="preserve">Burglary Business and Community offences have experienced a decrease of -23.3% with 109 less offences compared to the same period last year. Reductions have been experienced across each of the three months, the most notable reduction is November 2024 with a 29.3% decrease </w:t>
      </w:r>
      <w:r w:rsidR="0060170D">
        <w:rPr>
          <w:rFonts w:ascii="Tahoma" w:eastAsia="Calibri" w:hAnsi="Tahoma" w:cs="Tahoma"/>
          <w:color w:val="000000"/>
        </w:rPr>
        <w:t>(</w:t>
      </w:r>
      <w:r>
        <w:rPr>
          <w:rFonts w:ascii="Tahoma" w:eastAsia="Calibri" w:hAnsi="Tahoma" w:cs="Tahoma"/>
          <w:color w:val="000000"/>
        </w:rPr>
        <w:t xml:space="preserve"> </w:t>
      </w:r>
      <w:r w:rsidRPr="00F12A33">
        <w:rPr>
          <w:rFonts w:ascii="Tahoma" w:eastAsia="Calibri" w:hAnsi="Tahoma" w:cs="Tahoma"/>
          <w:color w:val="000000"/>
        </w:rPr>
        <w:t>51 less offences</w:t>
      </w:r>
      <w:r w:rsidR="0060170D">
        <w:rPr>
          <w:rFonts w:ascii="Tahoma" w:eastAsia="Calibri" w:hAnsi="Tahoma" w:cs="Tahoma"/>
          <w:color w:val="000000"/>
        </w:rPr>
        <w:t>)</w:t>
      </w:r>
      <w:r w:rsidRPr="00F12A33">
        <w:rPr>
          <w:rFonts w:ascii="Tahoma" w:eastAsia="Calibri" w:hAnsi="Tahoma" w:cs="Tahoma"/>
          <w:color w:val="000000"/>
        </w:rPr>
        <w:t>.</w:t>
      </w:r>
    </w:p>
    <w:p w14:paraId="3527B8F5" w14:textId="77777777" w:rsidR="0060170D" w:rsidRPr="00D14A48" w:rsidRDefault="0060170D" w:rsidP="00D14A48">
      <w:pPr>
        <w:spacing w:after="0" w:line="240" w:lineRule="auto"/>
        <w:rPr>
          <w:rFonts w:ascii="Tahoma" w:eastAsia="Calibri" w:hAnsi="Tahoma" w:cs="Tahoma"/>
          <w:color w:val="000000"/>
        </w:rPr>
      </w:pPr>
    </w:p>
    <w:p w14:paraId="4E6F4348" w14:textId="550B8E31" w:rsidR="00C3111C" w:rsidRPr="002A09A5" w:rsidRDefault="00D14A48" w:rsidP="00D14A48">
      <w:pPr>
        <w:spacing w:after="0" w:line="240" w:lineRule="auto"/>
        <w:rPr>
          <w:rFonts w:ascii="Tahoma" w:eastAsia="Calibri" w:hAnsi="Tahoma" w:cs="Tahoma"/>
          <w:color w:val="000000"/>
        </w:rPr>
      </w:pPr>
      <w:r>
        <w:rPr>
          <w:rFonts w:ascii="Tahoma" w:eastAsia="Calibri" w:hAnsi="Tahoma" w:cs="Tahoma"/>
          <w:b/>
          <w:bCs/>
          <w:color w:val="000000"/>
        </w:rPr>
        <w:t>3</w:t>
      </w:r>
      <w:r w:rsidRPr="002A09A5">
        <w:rPr>
          <w:rFonts w:ascii="Tahoma" w:eastAsia="Calibri" w:hAnsi="Tahoma" w:cs="Tahoma"/>
          <w:b/>
          <w:bCs/>
          <w:color w:val="000000"/>
        </w:rPr>
        <w:t xml:space="preserve">.5 </w:t>
      </w:r>
      <w:r w:rsidR="00C3111C" w:rsidRPr="002A09A5">
        <w:rPr>
          <w:rFonts w:ascii="Tahoma" w:eastAsia="Calibri" w:hAnsi="Tahoma" w:cs="Tahoma"/>
          <w:b/>
          <w:bCs/>
          <w:color w:val="000000"/>
        </w:rPr>
        <w:t>Shoplifting and Retail Crime</w:t>
      </w:r>
    </w:p>
    <w:p w14:paraId="3C97BE74" w14:textId="77777777" w:rsidR="00C3111C" w:rsidRPr="002A09A5" w:rsidRDefault="00C3111C" w:rsidP="00D14A48">
      <w:pPr>
        <w:spacing w:after="0" w:line="240" w:lineRule="auto"/>
        <w:rPr>
          <w:rFonts w:ascii="Tahoma" w:eastAsia="Calibri" w:hAnsi="Tahoma" w:cs="Tahoma"/>
          <w:color w:val="000000"/>
        </w:rPr>
      </w:pPr>
    </w:p>
    <w:tbl>
      <w:tblPr>
        <w:tblW w:w="8964" w:type="dxa"/>
        <w:tblLook w:val="04A0" w:firstRow="1" w:lastRow="0" w:firstColumn="1" w:lastColumn="0" w:noHBand="0" w:noVBand="1"/>
      </w:tblPr>
      <w:tblGrid>
        <w:gridCol w:w="2591"/>
        <w:gridCol w:w="1782"/>
        <w:gridCol w:w="1516"/>
        <w:gridCol w:w="1516"/>
        <w:gridCol w:w="1559"/>
      </w:tblGrid>
      <w:tr w:rsidR="00F12A33" w:rsidRPr="00047AE3" w14:paraId="1BB73633"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79FFFEB1" w14:textId="6BA9E76D"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6CDAB499" w14:textId="1D57CD32"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1D4F4BCB" w14:textId="409FA086"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061B681E" w14:textId="522FFB59"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6475F14E" w14:textId="0EE2F5F9"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Number change</w:t>
            </w:r>
          </w:p>
        </w:tc>
      </w:tr>
      <w:tr w:rsidR="00F12A33" w:rsidRPr="00047AE3" w14:paraId="157B7B75"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5EA6F57A" w14:textId="7148E8DC" w:rsidR="00F12A33" w:rsidRPr="0040798E" w:rsidRDefault="00F12A33" w:rsidP="00F12A33">
            <w:pPr>
              <w:spacing w:after="0" w:line="240" w:lineRule="auto"/>
              <w:rPr>
                <w:rFonts w:ascii="Tahoma" w:eastAsia="Calibri" w:hAnsi="Tahoma" w:cs="Tahoma"/>
                <w:color w:val="FF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462436F1" w14:textId="26BF8F8D"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1414</w:t>
            </w:r>
          </w:p>
        </w:tc>
        <w:tc>
          <w:tcPr>
            <w:tcW w:w="1516" w:type="dxa"/>
            <w:tcBorders>
              <w:top w:val="nil"/>
              <w:left w:val="nil"/>
              <w:bottom w:val="single" w:sz="4" w:space="0" w:color="auto"/>
              <w:right w:val="single" w:sz="4" w:space="0" w:color="auto"/>
            </w:tcBorders>
            <w:shd w:val="clear" w:color="auto" w:fill="auto"/>
            <w:noWrap/>
            <w:vAlign w:val="center"/>
          </w:tcPr>
          <w:p w14:paraId="765C8B6C" w14:textId="0AC65772"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1341</w:t>
            </w:r>
          </w:p>
        </w:tc>
        <w:tc>
          <w:tcPr>
            <w:tcW w:w="1516" w:type="dxa"/>
            <w:tcBorders>
              <w:top w:val="nil"/>
              <w:left w:val="nil"/>
              <w:bottom w:val="single" w:sz="4" w:space="0" w:color="auto"/>
              <w:right w:val="single" w:sz="4" w:space="0" w:color="auto"/>
            </w:tcBorders>
            <w:shd w:val="clear" w:color="auto" w:fill="auto"/>
            <w:noWrap/>
            <w:vAlign w:val="center"/>
          </w:tcPr>
          <w:p w14:paraId="575DA033" w14:textId="2F24424D"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5.4%</w:t>
            </w:r>
          </w:p>
        </w:tc>
        <w:tc>
          <w:tcPr>
            <w:tcW w:w="1559" w:type="dxa"/>
            <w:tcBorders>
              <w:top w:val="nil"/>
              <w:left w:val="nil"/>
              <w:bottom w:val="single" w:sz="4" w:space="0" w:color="auto"/>
              <w:right w:val="single" w:sz="4" w:space="0" w:color="auto"/>
            </w:tcBorders>
            <w:shd w:val="clear" w:color="auto" w:fill="auto"/>
            <w:noWrap/>
            <w:vAlign w:val="center"/>
          </w:tcPr>
          <w:p w14:paraId="3DD7A902" w14:textId="1636D9E5"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73</w:t>
            </w:r>
          </w:p>
        </w:tc>
      </w:tr>
      <w:tr w:rsidR="00F12A33" w:rsidRPr="00047AE3" w14:paraId="56311832"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D3C0727" w14:textId="4DE9F1D7"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42EB403B" w14:textId="610FD4C9"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1487</w:t>
            </w:r>
          </w:p>
        </w:tc>
        <w:tc>
          <w:tcPr>
            <w:tcW w:w="1516" w:type="dxa"/>
            <w:tcBorders>
              <w:top w:val="nil"/>
              <w:left w:val="nil"/>
              <w:bottom w:val="single" w:sz="4" w:space="0" w:color="auto"/>
              <w:right w:val="single" w:sz="4" w:space="0" w:color="auto"/>
            </w:tcBorders>
            <w:shd w:val="clear" w:color="auto" w:fill="auto"/>
            <w:noWrap/>
            <w:vAlign w:val="center"/>
          </w:tcPr>
          <w:p w14:paraId="560BE1D6" w14:textId="6FEC6327"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1261</w:t>
            </w:r>
          </w:p>
        </w:tc>
        <w:tc>
          <w:tcPr>
            <w:tcW w:w="1516" w:type="dxa"/>
            <w:tcBorders>
              <w:top w:val="nil"/>
              <w:left w:val="nil"/>
              <w:bottom w:val="single" w:sz="4" w:space="0" w:color="auto"/>
              <w:right w:val="single" w:sz="4" w:space="0" w:color="auto"/>
            </w:tcBorders>
            <w:shd w:val="clear" w:color="auto" w:fill="auto"/>
            <w:noWrap/>
            <w:vAlign w:val="center"/>
          </w:tcPr>
          <w:p w14:paraId="20E3B6BF" w14:textId="003E3B0E"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17.9%</w:t>
            </w:r>
          </w:p>
        </w:tc>
        <w:tc>
          <w:tcPr>
            <w:tcW w:w="1559" w:type="dxa"/>
            <w:tcBorders>
              <w:top w:val="nil"/>
              <w:left w:val="nil"/>
              <w:bottom w:val="single" w:sz="4" w:space="0" w:color="auto"/>
              <w:right w:val="single" w:sz="4" w:space="0" w:color="auto"/>
            </w:tcBorders>
            <w:shd w:val="clear" w:color="auto" w:fill="auto"/>
            <w:noWrap/>
            <w:vAlign w:val="center"/>
          </w:tcPr>
          <w:p w14:paraId="5AE6755B" w14:textId="4949F415"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226</w:t>
            </w:r>
          </w:p>
        </w:tc>
      </w:tr>
      <w:tr w:rsidR="00F12A33" w:rsidRPr="00047AE3" w14:paraId="56D829EB"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47A24D6" w14:textId="7DC3DDDE"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4CE3E415" w14:textId="168124E0"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1406</w:t>
            </w:r>
          </w:p>
        </w:tc>
        <w:tc>
          <w:tcPr>
            <w:tcW w:w="1516" w:type="dxa"/>
            <w:tcBorders>
              <w:top w:val="nil"/>
              <w:left w:val="nil"/>
              <w:bottom w:val="single" w:sz="4" w:space="0" w:color="auto"/>
              <w:right w:val="single" w:sz="4" w:space="0" w:color="auto"/>
            </w:tcBorders>
            <w:shd w:val="clear" w:color="auto" w:fill="auto"/>
            <w:noWrap/>
            <w:vAlign w:val="center"/>
          </w:tcPr>
          <w:p w14:paraId="5DB1D843" w14:textId="37FF1584"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1087</w:t>
            </w:r>
          </w:p>
        </w:tc>
        <w:tc>
          <w:tcPr>
            <w:tcW w:w="1516" w:type="dxa"/>
            <w:tcBorders>
              <w:top w:val="nil"/>
              <w:left w:val="nil"/>
              <w:bottom w:val="single" w:sz="4" w:space="0" w:color="auto"/>
              <w:right w:val="single" w:sz="4" w:space="0" w:color="auto"/>
            </w:tcBorders>
            <w:shd w:val="clear" w:color="auto" w:fill="auto"/>
            <w:noWrap/>
            <w:vAlign w:val="center"/>
          </w:tcPr>
          <w:p w14:paraId="0AC26BFE" w14:textId="3FFC96B7"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29.3%</w:t>
            </w:r>
          </w:p>
        </w:tc>
        <w:tc>
          <w:tcPr>
            <w:tcW w:w="1559" w:type="dxa"/>
            <w:tcBorders>
              <w:top w:val="nil"/>
              <w:left w:val="nil"/>
              <w:bottom w:val="single" w:sz="4" w:space="0" w:color="auto"/>
              <w:right w:val="single" w:sz="4" w:space="0" w:color="auto"/>
            </w:tcBorders>
            <w:shd w:val="clear" w:color="auto" w:fill="auto"/>
            <w:noWrap/>
            <w:vAlign w:val="center"/>
          </w:tcPr>
          <w:p w14:paraId="5FB5A718" w14:textId="15175080"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319</w:t>
            </w:r>
          </w:p>
        </w:tc>
      </w:tr>
      <w:tr w:rsidR="00F12A33" w:rsidRPr="00047AE3" w14:paraId="50E35E96"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DCD1348" w14:textId="25AA9F95"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7F69951B" w14:textId="575DD5AB"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4307</w:t>
            </w:r>
          </w:p>
        </w:tc>
        <w:tc>
          <w:tcPr>
            <w:tcW w:w="1516" w:type="dxa"/>
            <w:tcBorders>
              <w:top w:val="nil"/>
              <w:left w:val="nil"/>
              <w:bottom w:val="single" w:sz="4" w:space="0" w:color="auto"/>
              <w:right w:val="single" w:sz="4" w:space="0" w:color="auto"/>
            </w:tcBorders>
            <w:shd w:val="clear" w:color="auto" w:fill="auto"/>
            <w:noWrap/>
            <w:vAlign w:val="center"/>
          </w:tcPr>
          <w:p w14:paraId="108A38DA" w14:textId="76DE2EBF"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3689</w:t>
            </w:r>
          </w:p>
        </w:tc>
        <w:tc>
          <w:tcPr>
            <w:tcW w:w="1516" w:type="dxa"/>
            <w:tcBorders>
              <w:top w:val="nil"/>
              <w:left w:val="nil"/>
              <w:bottom w:val="single" w:sz="4" w:space="0" w:color="auto"/>
              <w:right w:val="single" w:sz="4" w:space="0" w:color="auto"/>
            </w:tcBorders>
            <w:shd w:val="clear" w:color="auto" w:fill="auto"/>
            <w:noWrap/>
            <w:vAlign w:val="center"/>
          </w:tcPr>
          <w:p w14:paraId="21B3C968" w14:textId="51AC7CFC"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16.8%</w:t>
            </w:r>
          </w:p>
        </w:tc>
        <w:tc>
          <w:tcPr>
            <w:tcW w:w="1559" w:type="dxa"/>
            <w:tcBorders>
              <w:top w:val="nil"/>
              <w:left w:val="nil"/>
              <w:bottom w:val="single" w:sz="4" w:space="0" w:color="auto"/>
              <w:right w:val="single" w:sz="4" w:space="0" w:color="auto"/>
            </w:tcBorders>
            <w:shd w:val="clear" w:color="auto" w:fill="auto"/>
            <w:noWrap/>
            <w:vAlign w:val="center"/>
          </w:tcPr>
          <w:p w14:paraId="094255D4" w14:textId="7EE8088D"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618</w:t>
            </w:r>
          </w:p>
        </w:tc>
      </w:tr>
    </w:tbl>
    <w:p w14:paraId="3DB07FA7" w14:textId="77777777" w:rsidR="00047AE3" w:rsidRPr="00047AE3" w:rsidRDefault="00047AE3" w:rsidP="00047AE3">
      <w:pPr>
        <w:spacing w:after="0" w:line="240" w:lineRule="auto"/>
        <w:jc w:val="both"/>
        <w:rPr>
          <w:rFonts w:ascii="Tahoma" w:eastAsia="Calibri" w:hAnsi="Tahoma" w:cs="Tahoma"/>
          <w:color w:val="FF0000"/>
        </w:rPr>
      </w:pPr>
    </w:p>
    <w:p w14:paraId="13A7B8DA" w14:textId="7BF1287D" w:rsidR="00047AE3" w:rsidRDefault="00F12A33" w:rsidP="00F12A33">
      <w:pPr>
        <w:spacing w:after="0" w:line="240" w:lineRule="auto"/>
        <w:rPr>
          <w:rFonts w:ascii="Tahoma" w:eastAsia="Calibri" w:hAnsi="Tahoma" w:cs="Tahoma"/>
          <w:color w:val="000000"/>
        </w:rPr>
      </w:pPr>
      <w:r w:rsidRPr="00F12A33">
        <w:rPr>
          <w:rFonts w:ascii="Tahoma" w:eastAsia="Calibri" w:hAnsi="Tahoma" w:cs="Tahoma"/>
          <w:color w:val="000000"/>
        </w:rPr>
        <w:t>Shoplifting offences experienced a 16.8% increase</w:t>
      </w:r>
      <w:r w:rsidR="0060170D">
        <w:rPr>
          <w:rFonts w:ascii="Tahoma" w:eastAsia="Calibri" w:hAnsi="Tahoma" w:cs="Tahoma"/>
          <w:color w:val="000000"/>
        </w:rPr>
        <w:t xml:space="preserve"> (+</w:t>
      </w:r>
      <w:r w:rsidRPr="00F12A33">
        <w:rPr>
          <w:rFonts w:ascii="Tahoma" w:eastAsia="Calibri" w:hAnsi="Tahoma" w:cs="Tahoma"/>
          <w:color w:val="000000"/>
        </w:rPr>
        <w:t>618 offences</w:t>
      </w:r>
      <w:r w:rsidR="0060170D">
        <w:rPr>
          <w:rFonts w:ascii="Tahoma" w:eastAsia="Calibri" w:hAnsi="Tahoma" w:cs="Tahoma"/>
          <w:color w:val="000000"/>
        </w:rPr>
        <w:t>)</w:t>
      </w:r>
      <w:r w:rsidRPr="00F12A33">
        <w:rPr>
          <w:rFonts w:ascii="Tahoma" w:eastAsia="Calibri" w:hAnsi="Tahoma" w:cs="Tahoma"/>
          <w:color w:val="000000"/>
        </w:rPr>
        <w:t xml:space="preserve"> compared to the same period last year</w:t>
      </w:r>
      <w:r w:rsidR="0060170D">
        <w:rPr>
          <w:rFonts w:ascii="Tahoma" w:eastAsia="Calibri" w:hAnsi="Tahoma" w:cs="Tahoma"/>
          <w:color w:val="000000"/>
        </w:rPr>
        <w:t>;</w:t>
      </w:r>
      <w:r w:rsidRPr="00F12A33">
        <w:rPr>
          <w:rFonts w:ascii="Tahoma" w:eastAsia="Calibri" w:hAnsi="Tahoma" w:cs="Tahoma"/>
          <w:color w:val="000000"/>
        </w:rPr>
        <w:t xml:space="preserve"> all three months s</w:t>
      </w:r>
      <w:r>
        <w:rPr>
          <w:rFonts w:ascii="Tahoma" w:eastAsia="Calibri" w:hAnsi="Tahoma" w:cs="Tahoma"/>
          <w:color w:val="000000"/>
        </w:rPr>
        <w:t>aw</w:t>
      </w:r>
      <w:r w:rsidRPr="00F12A33">
        <w:rPr>
          <w:rFonts w:ascii="Tahoma" w:eastAsia="Calibri" w:hAnsi="Tahoma" w:cs="Tahoma"/>
          <w:color w:val="000000"/>
        </w:rPr>
        <w:t xml:space="preserve"> an increase on the previous year. The most notable increase was in December 2024 with a 29.3% increase (+319</w:t>
      </w:r>
      <w:r>
        <w:rPr>
          <w:rFonts w:ascii="Tahoma" w:eastAsia="Calibri" w:hAnsi="Tahoma" w:cs="Tahoma"/>
          <w:color w:val="000000"/>
        </w:rPr>
        <w:t xml:space="preserve"> offences</w:t>
      </w:r>
      <w:r w:rsidRPr="00F12A33">
        <w:rPr>
          <w:rFonts w:ascii="Tahoma" w:eastAsia="Calibri" w:hAnsi="Tahoma" w:cs="Tahoma"/>
          <w:color w:val="000000"/>
        </w:rPr>
        <w:t>)</w:t>
      </w:r>
      <w:r w:rsidR="0060170D">
        <w:rPr>
          <w:rFonts w:ascii="Tahoma" w:eastAsia="Calibri" w:hAnsi="Tahoma" w:cs="Tahoma"/>
          <w:color w:val="000000"/>
        </w:rPr>
        <w:t>.</w:t>
      </w:r>
      <w:r w:rsidRPr="00F12A33">
        <w:rPr>
          <w:rFonts w:ascii="Tahoma" w:eastAsia="Calibri" w:hAnsi="Tahoma" w:cs="Tahoma"/>
          <w:color w:val="000000"/>
        </w:rPr>
        <w:t xml:space="preserve"> November also saw an increase of 17.9% (+226</w:t>
      </w:r>
      <w:r>
        <w:rPr>
          <w:rFonts w:ascii="Tahoma" w:eastAsia="Calibri" w:hAnsi="Tahoma" w:cs="Tahoma"/>
          <w:color w:val="000000"/>
        </w:rPr>
        <w:t xml:space="preserve"> offences</w:t>
      </w:r>
      <w:r w:rsidRPr="00F12A33">
        <w:rPr>
          <w:rFonts w:ascii="Tahoma" w:eastAsia="Calibri" w:hAnsi="Tahoma" w:cs="Tahoma"/>
          <w:color w:val="000000"/>
        </w:rPr>
        <w:t xml:space="preserve">). </w:t>
      </w:r>
    </w:p>
    <w:p w14:paraId="591350F1" w14:textId="77777777" w:rsidR="00F12A33" w:rsidRPr="00047AE3" w:rsidRDefault="00F12A33" w:rsidP="00047AE3">
      <w:pPr>
        <w:spacing w:after="0" w:line="240" w:lineRule="auto"/>
        <w:jc w:val="both"/>
        <w:rPr>
          <w:rFonts w:ascii="Tahoma" w:eastAsia="Calibri" w:hAnsi="Tahoma" w:cs="Tahoma"/>
          <w:color w:val="FF0000"/>
        </w:rPr>
      </w:pPr>
    </w:p>
    <w:tbl>
      <w:tblPr>
        <w:tblW w:w="8964" w:type="dxa"/>
        <w:tblLook w:val="04A0" w:firstRow="1" w:lastRow="0" w:firstColumn="1" w:lastColumn="0" w:noHBand="0" w:noVBand="1"/>
      </w:tblPr>
      <w:tblGrid>
        <w:gridCol w:w="2591"/>
        <w:gridCol w:w="1782"/>
        <w:gridCol w:w="1516"/>
        <w:gridCol w:w="1516"/>
        <w:gridCol w:w="1559"/>
      </w:tblGrid>
      <w:tr w:rsidR="00F12A33" w:rsidRPr="00047AE3" w14:paraId="35902788"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246B45A9" w14:textId="6DAB2357"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425C1C4B" w14:textId="60A88854"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Suspect Interviewed</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62B6300D" w14:textId="05846C46"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025E5584" w14:textId="10963046"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780366EA" w14:textId="1E7EAEC5"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Number change</w:t>
            </w:r>
          </w:p>
        </w:tc>
      </w:tr>
      <w:tr w:rsidR="00F12A33" w:rsidRPr="00047AE3" w14:paraId="269E2EBD"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76495502" w14:textId="0A516D72" w:rsidR="00F12A33" w:rsidRPr="0040798E" w:rsidRDefault="00F12A33" w:rsidP="00F12A33">
            <w:pPr>
              <w:spacing w:after="0" w:line="240" w:lineRule="auto"/>
              <w:rPr>
                <w:rFonts w:ascii="Tahoma" w:eastAsia="Calibri" w:hAnsi="Tahoma" w:cs="Tahoma"/>
                <w:color w:val="FF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764F2E4D" w14:textId="696ECCA3"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521</w:t>
            </w:r>
          </w:p>
        </w:tc>
        <w:tc>
          <w:tcPr>
            <w:tcW w:w="1516" w:type="dxa"/>
            <w:tcBorders>
              <w:top w:val="nil"/>
              <w:left w:val="nil"/>
              <w:bottom w:val="single" w:sz="4" w:space="0" w:color="auto"/>
              <w:right w:val="single" w:sz="4" w:space="0" w:color="auto"/>
            </w:tcBorders>
            <w:shd w:val="clear" w:color="auto" w:fill="auto"/>
            <w:noWrap/>
            <w:vAlign w:val="center"/>
          </w:tcPr>
          <w:p w14:paraId="56B0347C" w14:textId="4DDCA6C9"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416</w:t>
            </w:r>
          </w:p>
        </w:tc>
        <w:tc>
          <w:tcPr>
            <w:tcW w:w="1516" w:type="dxa"/>
            <w:tcBorders>
              <w:top w:val="nil"/>
              <w:left w:val="nil"/>
              <w:bottom w:val="single" w:sz="4" w:space="0" w:color="auto"/>
              <w:right w:val="single" w:sz="4" w:space="0" w:color="auto"/>
            </w:tcBorders>
            <w:shd w:val="clear" w:color="auto" w:fill="auto"/>
            <w:noWrap/>
            <w:vAlign w:val="center"/>
          </w:tcPr>
          <w:p w14:paraId="40DA6445" w14:textId="3D6BF756"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25.2%</w:t>
            </w:r>
          </w:p>
        </w:tc>
        <w:tc>
          <w:tcPr>
            <w:tcW w:w="1559" w:type="dxa"/>
            <w:tcBorders>
              <w:top w:val="nil"/>
              <w:left w:val="nil"/>
              <w:bottom w:val="single" w:sz="4" w:space="0" w:color="auto"/>
              <w:right w:val="single" w:sz="4" w:space="0" w:color="auto"/>
            </w:tcBorders>
            <w:shd w:val="clear" w:color="auto" w:fill="auto"/>
            <w:noWrap/>
            <w:vAlign w:val="center"/>
          </w:tcPr>
          <w:p w14:paraId="15458223" w14:textId="7C4A1E4D"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105</w:t>
            </w:r>
          </w:p>
        </w:tc>
      </w:tr>
      <w:tr w:rsidR="00F12A33" w:rsidRPr="00047AE3" w14:paraId="511B7A7F"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1D73E114" w14:textId="44AC644E"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018E7CA2" w14:textId="66154598"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536</w:t>
            </w:r>
          </w:p>
        </w:tc>
        <w:tc>
          <w:tcPr>
            <w:tcW w:w="1516" w:type="dxa"/>
            <w:tcBorders>
              <w:top w:val="nil"/>
              <w:left w:val="nil"/>
              <w:bottom w:val="single" w:sz="4" w:space="0" w:color="auto"/>
              <w:right w:val="single" w:sz="4" w:space="0" w:color="auto"/>
            </w:tcBorders>
            <w:shd w:val="clear" w:color="auto" w:fill="auto"/>
            <w:noWrap/>
            <w:vAlign w:val="center"/>
          </w:tcPr>
          <w:p w14:paraId="52500773" w14:textId="1887843C"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508</w:t>
            </w:r>
          </w:p>
        </w:tc>
        <w:tc>
          <w:tcPr>
            <w:tcW w:w="1516" w:type="dxa"/>
            <w:tcBorders>
              <w:top w:val="nil"/>
              <w:left w:val="nil"/>
              <w:bottom w:val="single" w:sz="4" w:space="0" w:color="auto"/>
              <w:right w:val="single" w:sz="4" w:space="0" w:color="auto"/>
            </w:tcBorders>
            <w:shd w:val="clear" w:color="auto" w:fill="auto"/>
            <w:noWrap/>
            <w:vAlign w:val="center"/>
          </w:tcPr>
          <w:p w14:paraId="633AB43F" w14:textId="74F3E1C8"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5.5%</w:t>
            </w:r>
          </w:p>
        </w:tc>
        <w:tc>
          <w:tcPr>
            <w:tcW w:w="1559" w:type="dxa"/>
            <w:tcBorders>
              <w:top w:val="nil"/>
              <w:left w:val="nil"/>
              <w:bottom w:val="single" w:sz="4" w:space="0" w:color="auto"/>
              <w:right w:val="single" w:sz="4" w:space="0" w:color="auto"/>
            </w:tcBorders>
            <w:shd w:val="clear" w:color="auto" w:fill="auto"/>
            <w:noWrap/>
            <w:vAlign w:val="center"/>
          </w:tcPr>
          <w:p w14:paraId="5E21C8A6" w14:textId="16A91356"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28</w:t>
            </w:r>
          </w:p>
        </w:tc>
      </w:tr>
      <w:tr w:rsidR="00F12A33" w:rsidRPr="00047AE3" w14:paraId="11CEA00F"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6372D16" w14:textId="097EF907"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2DC95B64" w14:textId="763D6E04"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603</w:t>
            </w:r>
          </w:p>
        </w:tc>
        <w:tc>
          <w:tcPr>
            <w:tcW w:w="1516" w:type="dxa"/>
            <w:tcBorders>
              <w:top w:val="nil"/>
              <w:left w:val="nil"/>
              <w:bottom w:val="single" w:sz="4" w:space="0" w:color="auto"/>
              <w:right w:val="single" w:sz="4" w:space="0" w:color="auto"/>
            </w:tcBorders>
            <w:shd w:val="clear" w:color="auto" w:fill="auto"/>
            <w:noWrap/>
            <w:vAlign w:val="center"/>
          </w:tcPr>
          <w:p w14:paraId="20C3E039" w14:textId="347D85F4"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438</w:t>
            </w:r>
          </w:p>
        </w:tc>
        <w:tc>
          <w:tcPr>
            <w:tcW w:w="1516" w:type="dxa"/>
            <w:tcBorders>
              <w:top w:val="nil"/>
              <w:left w:val="nil"/>
              <w:bottom w:val="single" w:sz="4" w:space="0" w:color="auto"/>
              <w:right w:val="single" w:sz="4" w:space="0" w:color="auto"/>
            </w:tcBorders>
            <w:shd w:val="clear" w:color="auto" w:fill="auto"/>
            <w:noWrap/>
            <w:vAlign w:val="center"/>
          </w:tcPr>
          <w:p w14:paraId="157DBCD5" w14:textId="6E22D423"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37.7%</w:t>
            </w:r>
          </w:p>
        </w:tc>
        <w:tc>
          <w:tcPr>
            <w:tcW w:w="1559" w:type="dxa"/>
            <w:tcBorders>
              <w:top w:val="nil"/>
              <w:left w:val="nil"/>
              <w:bottom w:val="single" w:sz="4" w:space="0" w:color="auto"/>
              <w:right w:val="single" w:sz="4" w:space="0" w:color="auto"/>
            </w:tcBorders>
            <w:shd w:val="clear" w:color="auto" w:fill="auto"/>
            <w:noWrap/>
            <w:vAlign w:val="center"/>
          </w:tcPr>
          <w:p w14:paraId="13C1EDDB" w14:textId="01AA6581"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165</w:t>
            </w:r>
          </w:p>
        </w:tc>
      </w:tr>
      <w:tr w:rsidR="00F12A33" w:rsidRPr="00047AE3" w14:paraId="0B450B4C"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EDF2D73" w14:textId="2D722E57"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12DF71FE" w14:textId="17B0C422"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1660</w:t>
            </w:r>
          </w:p>
        </w:tc>
        <w:tc>
          <w:tcPr>
            <w:tcW w:w="1516" w:type="dxa"/>
            <w:tcBorders>
              <w:top w:val="nil"/>
              <w:left w:val="nil"/>
              <w:bottom w:val="single" w:sz="4" w:space="0" w:color="auto"/>
              <w:right w:val="single" w:sz="4" w:space="0" w:color="auto"/>
            </w:tcBorders>
            <w:shd w:val="clear" w:color="auto" w:fill="auto"/>
            <w:noWrap/>
            <w:vAlign w:val="center"/>
          </w:tcPr>
          <w:p w14:paraId="2124CF41" w14:textId="6D61114F"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1362</w:t>
            </w:r>
          </w:p>
        </w:tc>
        <w:tc>
          <w:tcPr>
            <w:tcW w:w="1516" w:type="dxa"/>
            <w:tcBorders>
              <w:top w:val="nil"/>
              <w:left w:val="nil"/>
              <w:bottom w:val="single" w:sz="4" w:space="0" w:color="auto"/>
              <w:right w:val="single" w:sz="4" w:space="0" w:color="auto"/>
            </w:tcBorders>
            <w:shd w:val="clear" w:color="auto" w:fill="auto"/>
            <w:noWrap/>
            <w:vAlign w:val="center"/>
          </w:tcPr>
          <w:p w14:paraId="1C2FAA03" w14:textId="586138D8"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21.9%</w:t>
            </w:r>
          </w:p>
        </w:tc>
        <w:tc>
          <w:tcPr>
            <w:tcW w:w="1559" w:type="dxa"/>
            <w:tcBorders>
              <w:top w:val="nil"/>
              <w:left w:val="nil"/>
              <w:bottom w:val="single" w:sz="4" w:space="0" w:color="auto"/>
              <w:right w:val="single" w:sz="4" w:space="0" w:color="auto"/>
            </w:tcBorders>
            <w:shd w:val="clear" w:color="auto" w:fill="auto"/>
            <w:noWrap/>
            <w:vAlign w:val="center"/>
          </w:tcPr>
          <w:p w14:paraId="6B99EDCF" w14:textId="22A5A255"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298</w:t>
            </w:r>
          </w:p>
        </w:tc>
      </w:tr>
    </w:tbl>
    <w:p w14:paraId="72CF2811" w14:textId="77777777" w:rsidR="00047AE3" w:rsidRPr="00047AE3" w:rsidRDefault="00047AE3" w:rsidP="00047AE3">
      <w:pPr>
        <w:spacing w:after="0" w:line="240" w:lineRule="auto"/>
        <w:jc w:val="both"/>
        <w:rPr>
          <w:rFonts w:ascii="Tahoma" w:eastAsia="Calibri" w:hAnsi="Tahoma" w:cs="Tahoma"/>
          <w:color w:val="FF0000"/>
        </w:rPr>
      </w:pPr>
    </w:p>
    <w:p w14:paraId="2828680F" w14:textId="5F3F24EB" w:rsidR="00047AE3" w:rsidRPr="00047AE3" w:rsidRDefault="00F12A33" w:rsidP="00047AE3">
      <w:pPr>
        <w:rPr>
          <w:rFonts w:ascii="Tahoma" w:eastAsia="Calibri" w:hAnsi="Tahoma" w:cs="Tahoma"/>
        </w:rPr>
      </w:pPr>
      <w:r w:rsidRPr="00F12A33">
        <w:rPr>
          <w:rFonts w:ascii="Tahoma" w:eastAsia="Calibri" w:hAnsi="Tahoma" w:cs="Tahoma"/>
          <w:color w:val="000000"/>
        </w:rPr>
        <w:lastRenderedPageBreak/>
        <w:t>In th</w:t>
      </w:r>
      <w:r>
        <w:rPr>
          <w:rFonts w:ascii="Tahoma" w:eastAsia="Calibri" w:hAnsi="Tahoma" w:cs="Tahoma"/>
          <w:color w:val="000000"/>
        </w:rPr>
        <w:t>is</w:t>
      </w:r>
      <w:r w:rsidRPr="00F12A33">
        <w:rPr>
          <w:rFonts w:ascii="Tahoma" w:eastAsia="Calibri" w:hAnsi="Tahoma" w:cs="Tahoma"/>
          <w:color w:val="000000"/>
        </w:rPr>
        <w:t xml:space="preserve"> three-month period</w:t>
      </w:r>
      <w:r w:rsidR="0060170D">
        <w:rPr>
          <w:rFonts w:ascii="Tahoma" w:eastAsia="Calibri" w:hAnsi="Tahoma" w:cs="Tahoma"/>
          <w:color w:val="000000"/>
        </w:rPr>
        <w:t>,</w:t>
      </w:r>
      <w:r w:rsidRPr="00F12A33">
        <w:rPr>
          <w:rFonts w:ascii="Tahoma" w:eastAsia="Calibri" w:hAnsi="Tahoma" w:cs="Tahoma"/>
          <w:color w:val="000000"/>
        </w:rPr>
        <w:t xml:space="preserve"> there have been 1660 reports with a suspect interviewed for </w:t>
      </w:r>
      <w:r w:rsidR="0060170D" w:rsidRPr="00F12A33">
        <w:rPr>
          <w:rFonts w:ascii="Tahoma" w:eastAsia="Calibri" w:hAnsi="Tahoma" w:cs="Tahoma"/>
          <w:color w:val="000000"/>
        </w:rPr>
        <w:t>S</w:t>
      </w:r>
      <w:r w:rsidRPr="00F12A33">
        <w:rPr>
          <w:rFonts w:ascii="Tahoma" w:eastAsia="Calibri" w:hAnsi="Tahoma" w:cs="Tahoma"/>
          <w:color w:val="000000"/>
        </w:rPr>
        <w:t>hoplifting offences</w:t>
      </w:r>
      <w:r w:rsidR="0060170D">
        <w:rPr>
          <w:rFonts w:ascii="Tahoma" w:eastAsia="Calibri" w:hAnsi="Tahoma" w:cs="Tahoma"/>
          <w:color w:val="000000"/>
        </w:rPr>
        <w:t>.</w:t>
      </w:r>
      <w:r w:rsidRPr="00F12A33">
        <w:rPr>
          <w:rFonts w:ascii="Tahoma" w:eastAsia="Calibri" w:hAnsi="Tahoma" w:cs="Tahoma"/>
          <w:color w:val="000000"/>
        </w:rPr>
        <w:t xml:space="preserve"> </w:t>
      </w:r>
      <w:r w:rsidR="0060170D">
        <w:rPr>
          <w:rFonts w:ascii="Tahoma" w:eastAsia="Calibri" w:hAnsi="Tahoma" w:cs="Tahoma"/>
          <w:color w:val="000000"/>
        </w:rPr>
        <w:t>T</w:t>
      </w:r>
      <w:r w:rsidRPr="00F12A33">
        <w:rPr>
          <w:rFonts w:ascii="Tahoma" w:eastAsia="Calibri" w:hAnsi="Tahoma" w:cs="Tahoma"/>
          <w:color w:val="000000"/>
        </w:rPr>
        <w:t xml:space="preserve">his is an increase of 21.9% with an additional 298 reports with suspects interviewed compared to the same period last year. Increases </w:t>
      </w:r>
      <w:r w:rsidR="0060170D">
        <w:rPr>
          <w:rFonts w:ascii="Tahoma" w:eastAsia="Calibri" w:hAnsi="Tahoma" w:cs="Tahoma"/>
          <w:color w:val="000000"/>
        </w:rPr>
        <w:t xml:space="preserve">were </w:t>
      </w:r>
      <w:r w:rsidRPr="00F12A33">
        <w:rPr>
          <w:rFonts w:ascii="Tahoma" w:eastAsia="Calibri" w:hAnsi="Tahoma" w:cs="Tahoma"/>
          <w:color w:val="000000"/>
        </w:rPr>
        <w:t>seen in all three months in this period.</w:t>
      </w:r>
    </w:p>
    <w:tbl>
      <w:tblPr>
        <w:tblW w:w="8964" w:type="dxa"/>
        <w:tblLook w:val="04A0" w:firstRow="1" w:lastRow="0" w:firstColumn="1" w:lastColumn="0" w:noHBand="0" w:noVBand="1"/>
      </w:tblPr>
      <w:tblGrid>
        <w:gridCol w:w="2591"/>
        <w:gridCol w:w="1782"/>
        <w:gridCol w:w="1516"/>
        <w:gridCol w:w="1516"/>
        <w:gridCol w:w="1559"/>
      </w:tblGrid>
      <w:tr w:rsidR="00CD7F51" w:rsidRPr="00047AE3" w14:paraId="01D1280D"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312CCA70" w14:textId="0CB4E75F"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1E5EED00" w14:textId="55C1E54E"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Charges</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3AB6E953" w14:textId="6E6E3784"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1621E434" w14:textId="6E6B3750"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2D3C6A92" w14:textId="0893DC48"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Number change</w:t>
            </w:r>
          </w:p>
        </w:tc>
      </w:tr>
      <w:tr w:rsidR="00CD7F51" w:rsidRPr="00047AE3" w14:paraId="13994D88"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4FFA395D" w14:textId="7AFB43C9" w:rsidR="00CD7F51" w:rsidRPr="0040798E" w:rsidRDefault="00CD7F51" w:rsidP="00CD7F51">
            <w:pPr>
              <w:spacing w:after="0" w:line="240" w:lineRule="auto"/>
              <w:rPr>
                <w:rFonts w:ascii="Tahoma" w:eastAsia="Calibri" w:hAnsi="Tahoma" w:cs="Tahoma"/>
                <w:color w:val="FF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4D7778EE" w14:textId="6ADC341D"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292</w:t>
            </w:r>
          </w:p>
        </w:tc>
        <w:tc>
          <w:tcPr>
            <w:tcW w:w="1516" w:type="dxa"/>
            <w:tcBorders>
              <w:top w:val="nil"/>
              <w:left w:val="nil"/>
              <w:bottom w:val="single" w:sz="4" w:space="0" w:color="auto"/>
              <w:right w:val="single" w:sz="4" w:space="0" w:color="auto"/>
            </w:tcBorders>
            <w:shd w:val="clear" w:color="auto" w:fill="auto"/>
            <w:noWrap/>
            <w:vAlign w:val="center"/>
          </w:tcPr>
          <w:p w14:paraId="7B6732A0" w14:textId="4528BA83"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298</w:t>
            </w:r>
          </w:p>
        </w:tc>
        <w:tc>
          <w:tcPr>
            <w:tcW w:w="1516" w:type="dxa"/>
            <w:tcBorders>
              <w:top w:val="nil"/>
              <w:left w:val="nil"/>
              <w:bottom w:val="single" w:sz="4" w:space="0" w:color="auto"/>
              <w:right w:val="single" w:sz="4" w:space="0" w:color="auto"/>
            </w:tcBorders>
            <w:shd w:val="clear" w:color="auto" w:fill="auto"/>
            <w:noWrap/>
            <w:vAlign w:val="center"/>
          </w:tcPr>
          <w:p w14:paraId="410E211B" w14:textId="6DFC152C"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-2.0%</w:t>
            </w:r>
          </w:p>
        </w:tc>
        <w:tc>
          <w:tcPr>
            <w:tcW w:w="1559" w:type="dxa"/>
            <w:tcBorders>
              <w:top w:val="nil"/>
              <w:left w:val="nil"/>
              <w:bottom w:val="single" w:sz="4" w:space="0" w:color="auto"/>
              <w:right w:val="single" w:sz="4" w:space="0" w:color="auto"/>
            </w:tcBorders>
            <w:shd w:val="clear" w:color="auto" w:fill="auto"/>
            <w:noWrap/>
            <w:vAlign w:val="center"/>
          </w:tcPr>
          <w:p w14:paraId="5618E1BF" w14:textId="783BBA1E"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-6</w:t>
            </w:r>
          </w:p>
        </w:tc>
      </w:tr>
      <w:tr w:rsidR="00CD7F51" w:rsidRPr="00047AE3" w14:paraId="7C2FE3F1"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7B401885" w14:textId="4FE15428" w:rsidR="00CD7F51" w:rsidRPr="0040798E" w:rsidRDefault="00CD7F51" w:rsidP="00CD7F51">
            <w:pPr>
              <w:spacing w:after="0" w:line="240" w:lineRule="auto"/>
              <w:rPr>
                <w:rFonts w:ascii="Tahoma" w:eastAsia="Times New Roman" w:hAnsi="Tahoma" w:cs="Tahoma"/>
                <w:color w:val="FF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64F99668" w14:textId="7B152423"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312</w:t>
            </w:r>
          </w:p>
        </w:tc>
        <w:tc>
          <w:tcPr>
            <w:tcW w:w="1516" w:type="dxa"/>
            <w:tcBorders>
              <w:top w:val="nil"/>
              <w:left w:val="nil"/>
              <w:bottom w:val="single" w:sz="4" w:space="0" w:color="auto"/>
              <w:right w:val="single" w:sz="4" w:space="0" w:color="auto"/>
            </w:tcBorders>
            <w:shd w:val="clear" w:color="auto" w:fill="auto"/>
            <w:noWrap/>
            <w:vAlign w:val="center"/>
          </w:tcPr>
          <w:p w14:paraId="560C09CB" w14:textId="42B021D8"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347</w:t>
            </w:r>
          </w:p>
        </w:tc>
        <w:tc>
          <w:tcPr>
            <w:tcW w:w="1516" w:type="dxa"/>
            <w:tcBorders>
              <w:top w:val="nil"/>
              <w:left w:val="nil"/>
              <w:bottom w:val="single" w:sz="4" w:space="0" w:color="auto"/>
              <w:right w:val="single" w:sz="4" w:space="0" w:color="auto"/>
            </w:tcBorders>
            <w:shd w:val="clear" w:color="auto" w:fill="auto"/>
            <w:noWrap/>
            <w:vAlign w:val="center"/>
          </w:tcPr>
          <w:p w14:paraId="26E08DCF" w14:textId="32C7FD08"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-10.1%</w:t>
            </w:r>
          </w:p>
        </w:tc>
        <w:tc>
          <w:tcPr>
            <w:tcW w:w="1559" w:type="dxa"/>
            <w:tcBorders>
              <w:top w:val="nil"/>
              <w:left w:val="nil"/>
              <w:bottom w:val="single" w:sz="4" w:space="0" w:color="auto"/>
              <w:right w:val="single" w:sz="4" w:space="0" w:color="auto"/>
            </w:tcBorders>
            <w:shd w:val="clear" w:color="auto" w:fill="auto"/>
            <w:noWrap/>
            <w:vAlign w:val="center"/>
          </w:tcPr>
          <w:p w14:paraId="0FAD089B" w14:textId="48F21F10"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-35</w:t>
            </w:r>
          </w:p>
        </w:tc>
      </w:tr>
      <w:tr w:rsidR="00CD7F51" w:rsidRPr="00047AE3" w14:paraId="4EB9D49B"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5448993F" w14:textId="5D2939C4" w:rsidR="00CD7F51" w:rsidRPr="0040798E" w:rsidRDefault="00CD7F51" w:rsidP="00CD7F51">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002BFA1B" w14:textId="5CA0C763"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301</w:t>
            </w:r>
          </w:p>
        </w:tc>
        <w:tc>
          <w:tcPr>
            <w:tcW w:w="1516" w:type="dxa"/>
            <w:tcBorders>
              <w:top w:val="nil"/>
              <w:left w:val="nil"/>
              <w:bottom w:val="single" w:sz="4" w:space="0" w:color="auto"/>
              <w:right w:val="single" w:sz="4" w:space="0" w:color="auto"/>
            </w:tcBorders>
            <w:shd w:val="clear" w:color="auto" w:fill="auto"/>
            <w:noWrap/>
            <w:vAlign w:val="center"/>
          </w:tcPr>
          <w:p w14:paraId="322686B8" w14:textId="777535D5"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272</w:t>
            </w:r>
          </w:p>
        </w:tc>
        <w:tc>
          <w:tcPr>
            <w:tcW w:w="1516" w:type="dxa"/>
            <w:tcBorders>
              <w:top w:val="nil"/>
              <w:left w:val="nil"/>
              <w:bottom w:val="single" w:sz="4" w:space="0" w:color="auto"/>
              <w:right w:val="single" w:sz="4" w:space="0" w:color="auto"/>
            </w:tcBorders>
            <w:shd w:val="clear" w:color="auto" w:fill="auto"/>
            <w:noWrap/>
            <w:vAlign w:val="center"/>
          </w:tcPr>
          <w:p w14:paraId="0B0B216E" w14:textId="0064C593"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10.7%</w:t>
            </w:r>
          </w:p>
        </w:tc>
        <w:tc>
          <w:tcPr>
            <w:tcW w:w="1559" w:type="dxa"/>
            <w:tcBorders>
              <w:top w:val="nil"/>
              <w:left w:val="nil"/>
              <w:bottom w:val="single" w:sz="4" w:space="0" w:color="auto"/>
              <w:right w:val="single" w:sz="4" w:space="0" w:color="auto"/>
            </w:tcBorders>
            <w:shd w:val="clear" w:color="auto" w:fill="auto"/>
            <w:noWrap/>
            <w:vAlign w:val="center"/>
          </w:tcPr>
          <w:p w14:paraId="450E3FFE" w14:textId="4CEC7470"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29</w:t>
            </w:r>
          </w:p>
        </w:tc>
      </w:tr>
      <w:tr w:rsidR="00CD7F51" w:rsidRPr="00047AE3" w14:paraId="12CBAF87"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4A1E1646" w14:textId="6044434E" w:rsidR="00CD7F51" w:rsidRPr="0040798E" w:rsidRDefault="00CD7F51" w:rsidP="00CD7F51">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7F495EB5" w14:textId="12AB48F1" w:rsidR="00CD7F51" w:rsidRPr="0040798E" w:rsidRDefault="00CD7F51" w:rsidP="00CD7F51">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905</w:t>
            </w:r>
          </w:p>
        </w:tc>
        <w:tc>
          <w:tcPr>
            <w:tcW w:w="1516" w:type="dxa"/>
            <w:tcBorders>
              <w:top w:val="nil"/>
              <w:left w:val="nil"/>
              <w:bottom w:val="single" w:sz="4" w:space="0" w:color="auto"/>
              <w:right w:val="single" w:sz="4" w:space="0" w:color="auto"/>
            </w:tcBorders>
            <w:shd w:val="clear" w:color="auto" w:fill="auto"/>
            <w:noWrap/>
            <w:vAlign w:val="center"/>
          </w:tcPr>
          <w:p w14:paraId="3CC33972" w14:textId="0F8D320E" w:rsidR="00CD7F51" w:rsidRPr="0040798E" w:rsidRDefault="00CD7F51" w:rsidP="00CD7F51">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917</w:t>
            </w:r>
          </w:p>
        </w:tc>
        <w:tc>
          <w:tcPr>
            <w:tcW w:w="1516" w:type="dxa"/>
            <w:tcBorders>
              <w:top w:val="nil"/>
              <w:left w:val="nil"/>
              <w:bottom w:val="single" w:sz="4" w:space="0" w:color="auto"/>
              <w:right w:val="single" w:sz="4" w:space="0" w:color="auto"/>
            </w:tcBorders>
            <w:shd w:val="clear" w:color="auto" w:fill="auto"/>
            <w:noWrap/>
            <w:vAlign w:val="center"/>
          </w:tcPr>
          <w:p w14:paraId="287F8F46" w14:textId="63B0628F" w:rsidR="00CD7F51" w:rsidRPr="0040798E" w:rsidRDefault="00CD7F51" w:rsidP="00CD7F51">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-1.3%</w:t>
            </w:r>
          </w:p>
        </w:tc>
        <w:tc>
          <w:tcPr>
            <w:tcW w:w="1559" w:type="dxa"/>
            <w:tcBorders>
              <w:top w:val="nil"/>
              <w:left w:val="nil"/>
              <w:bottom w:val="single" w:sz="4" w:space="0" w:color="auto"/>
              <w:right w:val="single" w:sz="4" w:space="0" w:color="auto"/>
            </w:tcBorders>
            <w:shd w:val="clear" w:color="auto" w:fill="auto"/>
            <w:noWrap/>
            <w:vAlign w:val="center"/>
          </w:tcPr>
          <w:p w14:paraId="40A8477F" w14:textId="2DA2FEA5" w:rsidR="00CD7F51" w:rsidRPr="0040798E" w:rsidRDefault="00CD7F51" w:rsidP="00CD7F51">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-12</w:t>
            </w:r>
          </w:p>
        </w:tc>
      </w:tr>
    </w:tbl>
    <w:p w14:paraId="2B198019" w14:textId="77777777" w:rsidR="00047AE3" w:rsidRPr="00047AE3" w:rsidRDefault="00047AE3" w:rsidP="00047AE3">
      <w:pPr>
        <w:spacing w:after="0" w:line="240" w:lineRule="auto"/>
        <w:jc w:val="both"/>
        <w:rPr>
          <w:rFonts w:ascii="Tahoma" w:eastAsia="Calibri" w:hAnsi="Tahoma" w:cs="Tahoma"/>
          <w:color w:val="FF0000"/>
        </w:rPr>
      </w:pPr>
    </w:p>
    <w:p w14:paraId="7AE24E1E" w14:textId="14782AE8" w:rsidR="00BB5922" w:rsidRPr="00047AE3" w:rsidRDefault="00CD7F51" w:rsidP="00047AE3">
      <w:pPr>
        <w:rPr>
          <w:rFonts w:ascii="Tahoma" w:eastAsia="Calibri" w:hAnsi="Tahoma" w:cs="Tahoma"/>
        </w:rPr>
      </w:pPr>
      <w:r w:rsidRPr="00CD7F51">
        <w:rPr>
          <w:rFonts w:ascii="Tahoma" w:eastAsia="Calibri" w:hAnsi="Tahoma" w:cs="Tahoma"/>
          <w:color w:val="000000"/>
        </w:rPr>
        <w:t>In the three-month period</w:t>
      </w:r>
      <w:r w:rsidR="0060170D">
        <w:rPr>
          <w:rFonts w:ascii="Tahoma" w:eastAsia="Calibri" w:hAnsi="Tahoma" w:cs="Tahoma"/>
          <w:color w:val="000000"/>
        </w:rPr>
        <w:t>,</w:t>
      </w:r>
      <w:r w:rsidRPr="00CD7F51">
        <w:rPr>
          <w:rFonts w:ascii="Tahoma" w:eastAsia="Calibri" w:hAnsi="Tahoma" w:cs="Tahoma"/>
          <w:color w:val="000000"/>
        </w:rPr>
        <w:t xml:space="preserve"> there have been 905 charges for </w:t>
      </w:r>
      <w:r w:rsidR="0060170D" w:rsidRPr="00CD7F51">
        <w:rPr>
          <w:rFonts w:ascii="Tahoma" w:eastAsia="Calibri" w:hAnsi="Tahoma" w:cs="Tahoma"/>
          <w:color w:val="000000"/>
        </w:rPr>
        <w:t>S</w:t>
      </w:r>
      <w:r w:rsidRPr="00CD7F51">
        <w:rPr>
          <w:rFonts w:ascii="Tahoma" w:eastAsia="Calibri" w:hAnsi="Tahoma" w:cs="Tahoma"/>
          <w:color w:val="000000"/>
        </w:rPr>
        <w:t>hoplifting offences</w:t>
      </w:r>
      <w:r w:rsidR="0060170D">
        <w:rPr>
          <w:rFonts w:ascii="Tahoma" w:eastAsia="Calibri" w:hAnsi="Tahoma" w:cs="Tahoma"/>
          <w:color w:val="000000"/>
        </w:rPr>
        <w:t>;</w:t>
      </w:r>
      <w:r w:rsidRPr="00CD7F51">
        <w:rPr>
          <w:rFonts w:ascii="Tahoma" w:eastAsia="Calibri" w:hAnsi="Tahoma" w:cs="Tahoma"/>
          <w:color w:val="000000"/>
        </w:rPr>
        <w:t xml:space="preserve"> this is a decrease of -1.3% with 12 less charges administered compared to the same period last year. October and November saw minimal reductions; however, December 2024 saw a 10.7% increase in charges, with 29 more than December 2023.</w:t>
      </w:r>
    </w:p>
    <w:tbl>
      <w:tblPr>
        <w:tblW w:w="8964" w:type="dxa"/>
        <w:tblLook w:val="04A0" w:firstRow="1" w:lastRow="0" w:firstColumn="1" w:lastColumn="0" w:noHBand="0" w:noVBand="1"/>
      </w:tblPr>
      <w:tblGrid>
        <w:gridCol w:w="2591"/>
        <w:gridCol w:w="1782"/>
        <w:gridCol w:w="1516"/>
        <w:gridCol w:w="1516"/>
        <w:gridCol w:w="1559"/>
      </w:tblGrid>
      <w:tr w:rsidR="00F12A33" w:rsidRPr="00047AE3" w14:paraId="63700EFE"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8D1B758" w14:textId="0C292270"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00739346" w14:textId="7091F1E9"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xml:space="preserve">Out of Court </w:t>
            </w:r>
            <w:r w:rsidR="00F33410">
              <w:rPr>
                <w:rFonts w:ascii="Tahoma" w:hAnsi="Tahoma" w:cs="Tahoma"/>
                <w:color w:val="000000"/>
              </w:rPr>
              <w:t>D</w:t>
            </w:r>
            <w:r w:rsidRPr="0040798E">
              <w:rPr>
                <w:rFonts w:ascii="Tahoma" w:hAnsi="Tahoma" w:cs="Tahoma"/>
                <w:color w:val="000000"/>
              </w:rPr>
              <w:t>isposals</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6CE591E9" w14:textId="6632490E"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3E1B7B4D" w14:textId="7EE72E5E"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3F560E51" w14:textId="1850113E"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Number change</w:t>
            </w:r>
          </w:p>
        </w:tc>
      </w:tr>
      <w:tr w:rsidR="00F12A33" w:rsidRPr="00047AE3" w14:paraId="3C216115"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5CFC10BF" w14:textId="1A6FF66C" w:rsidR="00F12A33" w:rsidRPr="0040798E" w:rsidRDefault="00F12A33" w:rsidP="00F12A33">
            <w:pPr>
              <w:spacing w:after="0" w:line="240" w:lineRule="auto"/>
              <w:rPr>
                <w:rFonts w:ascii="Tahoma" w:eastAsia="Calibri" w:hAnsi="Tahoma" w:cs="Tahoma"/>
                <w:color w:val="FF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4D1B4D7F" w14:textId="33C3ABC3"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117</w:t>
            </w:r>
          </w:p>
        </w:tc>
        <w:tc>
          <w:tcPr>
            <w:tcW w:w="1516" w:type="dxa"/>
            <w:tcBorders>
              <w:top w:val="nil"/>
              <w:left w:val="nil"/>
              <w:bottom w:val="single" w:sz="4" w:space="0" w:color="auto"/>
              <w:right w:val="single" w:sz="4" w:space="0" w:color="auto"/>
            </w:tcBorders>
            <w:shd w:val="clear" w:color="auto" w:fill="auto"/>
            <w:noWrap/>
            <w:vAlign w:val="center"/>
          </w:tcPr>
          <w:p w14:paraId="2B78E05F" w14:textId="66F8D203"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90</w:t>
            </w:r>
          </w:p>
        </w:tc>
        <w:tc>
          <w:tcPr>
            <w:tcW w:w="1516" w:type="dxa"/>
            <w:tcBorders>
              <w:top w:val="nil"/>
              <w:left w:val="nil"/>
              <w:bottom w:val="single" w:sz="4" w:space="0" w:color="auto"/>
              <w:right w:val="single" w:sz="4" w:space="0" w:color="auto"/>
            </w:tcBorders>
            <w:shd w:val="clear" w:color="auto" w:fill="auto"/>
            <w:noWrap/>
            <w:vAlign w:val="center"/>
          </w:tcPr>
          <w:p w14:paraId="5744712E" w14:textId="2343B3AB"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30.0%</w:t>
            </w:r>
          </w:p>
        </w:tc>
        <w:tc>
          <w:tcPr>
            <w:tcW w:w="1559" w:type="dxa"/>
            <w:tcBorders>
              <w:top w:val="nil"/>
              <w:left w:val="nil"/>
              <w:bottom w:val="single" w:sz="4" w:space="0" w:color="auto"/>
              <w:right w:val="single" w:sz="4" w:space="0" w:color="auto"/>
            </w:tcBorders>
            <w:shd w:val="clear" w:color="auto" w:fill="auto"/>
            <w:noWrap/>
            <w:vAlign w:val="center"/>
          </w:tcPr>
          <w:p w14:paraId="77B6D54A" w14:textId="643CC863" w:rsidR="00F12A33" w:rsidRPr="0040798E" w:rsidRDefault="00F12A33" w:rsidP="00F12A33">
            <w:pPr>
              <w:spacing w:after="0" w:line="240" w:lineRule="auto"/>
              <w:jc w:val="center"/>
              <w:rPr>
                <w:rFonts w:ascii="Tahoma" w:eastAsia="Calibri" w:hAnsi="Tahoma" w:cs="Tahoma"/>
                <w:color w:val="FF0000"/>
              </w:rPr>
            </w:pPr>
            <w:r w:rsidRPr="0040798E">
              <w:rPr>
                <w:rFonts w:ascii="Tahoma" w:hAnsi="Tahoma" w:cs="Tahoma"/>
                <w:color w:val="000000"/>
              </w:rPr>
              <w:t>27</w:t>
            </w:r>
          </w:p>
        </w:tc>
      </w:tr>
      <w:tr w:rsidR="00F12A33" w:rsidRPr="00047AE3" w14:paraId="0E3532FB"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67963D5D" w14:textId="5BDA4867"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09BD17B8" w14:textId="2719677E"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124</w:t>
            </w:r>
          </w:p>
        </w:tc>
        <w:tc>
          <w:tcPr>
            <w:tcW w:w="1516" w:type="dxa"/>
            <w:tcBorders>
              <w:top w:val="nil"/>
              <w:left w:val="nil"/>
              <w:bottom w:val="single" w:sz="4" w:space="0" w:color="auto"/>
              <w:right w:val="single" w:sz="4" w:space="0" w:color="auto"/>
            </w:tcBorders>
            <w:shd w:val="clear" w:color="auto" w:fill="auto"/>
            <w:noWrap/>
            <w:vAlign w:val="center"/>
          </w:tcPr>
          <w:p w14:paraId="364395C8" w14:textId="7522CC78"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101</w:t>
            </w:r>
          </w:p>
        </w:tc>
        <w:tc>
          <w:tcPr>
            <w:tcW w:w="1516" w:type="dxa"/>
            <w:tcBorders>
              <w:top w:val="nil"/>
              <w:left w:val="nil"/>
              <w:bottom w:val="single" w:sz="4" w:space="0" w:color="auto"/>
              <w:right w:val="single" w:sz="4" w:space="0" w:color="auto"/>
            </w:tcBorders>
            <w:shd w:val="clear" w:color="auto" w:fill="auto"/>
            <w:noWrap/>
            <w:vAlign w:val="center"/>
          </w:tcPr>
          <w:p w14:paraId="59D5EC60" w14:textId="67E82988"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22.8%</w:t>
            </w:r>
          </w:p>
        </w:tc>
        <w:tc>
          <w:tcPr>
            <w:tcW w:w="1559" w:type="dxa"/>
            <w:tcBorders>
              <w:top w:val="nil"/>
              <w:left w:val="nil"/>
              <w:bottom w:val="single" w:sz="4" w:space="0" w:color="auto"/>
              <w:right w:val="single" w:sz="4" w:space="0" w:color="auto"/>
            </w:tcBorders>
            <w:shd w:val="clear" w:color="auto" w:fill="auto"/>
            <w:noWrap/>
            <w:vAlign w:val="center"/>
          </w:tcPr>
          <w:p w14:paraId="7EDA0D17" w14:textId="7B07198F"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23</w:t>
            </w:r>
          </w:p>
        </w:tc>
      </w:tr>
      <w:tr w:rsidR="00F12A33" w:rsidRPr="00047AE3" w14:paraId="01864E52"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9F171F8" w14:textId="0F916543"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2EAE0612" w14:textId="3D9DC074"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195</w:t>
            </w:r>
          </w:p>
        </w:tc>
        <w:tc>
          <w:tcPr>
            <w:tcW w:w="1516" w:type="dxa"/>
            <w:tcBorders>
              <w:top w:val="nil"/>
              <w:left w:val="nil"/>
              <w:bottom w:val="single" w:sz="4" w:space="0" w:color="auto"/>
              <w:right w:val="single" w:sz="4" w:space="0" w:color="auto"/>
            </w:tcBorders>
            <w:shd w:val="clear" w:color="auto" w:fill="auto"/>
            <w:noWrap/>
            <w:vAlign w:val="center"/>
          </w:tcPr>
          <w:p w14:paraId="652BA53F" w14:textId="07B712F0"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89</w:t>
            </w:r>
          </w:p>
        </w:tc>
        <w:tc>
          <w:tcPr>
            <w:tcW w:w="1516" w:type="dxa"/>
            <w:tcBorders>
              <w:top w:val="nil"/>
              <w:left w:val="nil"/>
              <w:bottom w:val="single" w:sz="4" w:space="0" w:color="auto"/>
              <w:right w:val="single" w:sz="4" w:space="0" w:color="auto"/>
            </w:tcBorders>
            <w:shd w:val="clear" w:color="auto" w:fill="auto"/>
            <w:noWrap/>
            <w:vAlign w:val="center"/>
          </w:tcPr>
          <w:p w14:paraId="566F5161" w14:textId="5CF42E73"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119.1%</w:t>
            </w:r>
          </w:p>
        </w:tc>
        <w:tc>
          <w:tcPr>
            <w:tcW w:w="1559" w:type="dxa"/>
            <w:tcBorders>
              <w:top w:val="nil"/>
              <w:left w:val="nil"/>
              <w:bottom w:val="single" w:sz="4" w:space="0" w:color="auto"/>
              <w:right w:val="single" w:sz="4" w:space="0" w:color="auto"/>
            </w:tcBorders>
            <w:shd w:val="clear" w:color="auto" w:fill="auto"/>
            <w:noWrap/>
            <w:vAlign w:val="center"/>
          </w:tcPr>
          <w:p w14:paraId="0791DADF" w14:textId="034AF6A1" w:rsidR="00F12A33" w:rsidRPr="0040798E" w:rsidRDefault="00F12A33" w:rsidP="00F12A33">
            <w:pPr>
              <w:spacing w:after="0" w:line="240" w:lineRule="auto"/>
              <w:jc w:val="center"/>
              <w:rPr>
                <w:rFonts w:ascii="Tahoma" w:eastAsia="Times New Roman" w:hAnsi="Tahoma" w:cs="Tahoma"/>
                <w:color w:val="FF0000"/>
                <w:lang w:eastAsia="en-GB"/>
              </w:rPr>
            </w:pPr>
            <w:r w:rsidRPr="0040798E">
              <w:rPr>
                <w:rFonts w:ascii="Tahoma" w:hAnsi="Tahoma" w:cs="Tahoma"/>
                <w:color w:val="000000"/>
              </w:rPr>
              <w:t>106</w:t>
            </w:r>
          </w:p>
        </w:tc>
      </w:tr>
      <w:tr w:rsidR="00F12A33" w:rsidRPr="00047AE3" w14:paraId="292FC71A"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187740D6" w14:textId="67A83388" w:rsidR="00F12A33" w:rsidRPr="0040798E" w:rsidRDefault="00F12A33" w:rsidP="00F12A33">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31FF0931" w14:textId="03FAAD0B"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436</w:t>
            </w:r>
          </w:p>
        </w:tc>
        <w:tc>
          <w:tcPr>
            <w:tcW w:w="1516" w:type="dxa"/>
            <w:tcBorders>
              <w:top w:val="nil"/>
              <w:left w:val="nil"/>
              <w:bottom w:val="single" w:sz="4" w:space="0" w:color="auto"/>
              <w:right w:val="single" w:sz="4" w:space="0" w:color="auto"/>
            </w:tcBorders>
            <w:shd w:val="clear" w:color="auto" w:fill="auto"/>
            <w:noWrap/>
            <w:vAlign w:val="center"/>
          </w:tcPr>
          <w:p w14:paraId="20106BAA" w14:textId="55A5D729"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280</w:t>
            </w:r>
          </w:p>
        </w:tc>
        <w:tc>
          <w:tcPr>
            <w:tcW w:w="1516" w:type="dxa"/>
            <w:tcBorders>
              <w:top w:val="nil"/>
              <w:left w:val="nil"/>
              <w:bottom w:val="single" w:sz="4" w:space="0" w:color="auto"/>
              <w:right w:val="single" w:sz="4" w:space="0" w:color="auto"/>
            </w:tcBorders>
            <w:shd w:val="clear" w:color="auto" w:fill="auto"/>
            <w:noWrap/>
            <w:vAlign w:val="center"/>
          </w:tcPr>
          <w:p w14:paraId="30FF2633" w14:textId="5E406A1A"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55.7%</w:t>
            </w:r>
          </w:p>
        </w:tc>
        <w:tc>
          <w:tcPr>
            <w:tcW w:w="1559" w:type="dxa"/>
            <w:tcBorders>
              <w:top w:val="nil"/>
              <w:left w:val="nil"/>
              <w:bottom w:val="single" w:sz="4" w:space="0" w:color="auto"/>
              <w:right w:val="single" w:sz="4" w:space="0" w:color="auto"/>
            </w:tcBorders>
            <w:shd w:val="clear" w:color="auto" w:fill="auto"/>
            <w:noWrap/>
            <w:vAlign w:val="center"/>
          </w:tcPr>
          <w:p w14:paraId="47692EA8" w14:textId="119B9C59" w:rsidR="00F12A33" w:rsidRPr="0040798E" w:rsidRDefault="00F12A33" w:rsidP="00F12A3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156</w:t>
            </w:r>
          </w:p>
        </w:tc>
      </w:tr>
    </w:tbl>
    <w:p w14:paraId="28F5E6FF" w14:textId="77777777" w:rsidR="00047AE3" w:rsidRPr="00047AE3" w:rsidRDefault="00047AE3" w:rsidP="00047AE3">
      <w:pPr>
        <w:spacing w:after="0" w:line="240" w:lineRule="auto"/>
        <w:jc w:val="both"/>
        <w:rPr>
          <w:rFonts w:ascii="Tahoma" w:eastAsia="Calibri" w:hAnsi="Tahoma" w:cs="Tahoma"/>
          <w:color w:val="FF0000"/>
        </w:rPr>
      </w:pPr>
    </w:p>
    <w:p w14:paraId="6B43797B" w14:textId="6112D075" w:rsidR="00A33902" w:rsidRDefault="00CD7F51" w:rsidP="00045B75">
      <w:pPr>
        <w:spacing w:after="0" w:line="240" w:lineRule="auto"/>
        <w:rPr>
          <w:rFonts w:ascii="Tahoma" w:eastAsia="Calibri" w:hAnsi="Tahoma" w:cs="Tahoma"/>
          <w:color w:val="000000"/>
        </w:rPr>
      </w:pPr>
      <w:r w:rsidRPr="00CD7F51">
        <w:rPr>
          <w:rFonts w:ascii="Tahoma" w:eastAsia="Calibri" w:hAnsi="Tahoma" w:cs="Tahoma"/>
          <w:color w:val="000000"/>
        </w:rPr>
        <w:t>In the three-month period</w:t>
      </w:r>
      <w:r w:rsidR="0060170D">
        <w:rPr>
          <w:rFonts w:ascii="Tahoma" w:eastAsia="Calibri" w:hAnsi="Tahoma" w:cs="Tahoma"/>
          <w:color w:val="000000"/>
        </w:rPr>
        <w:t>,</w:t>
      </w:r>
      <w:r w:rsidRPr="00CD7F51">
        <w:rPr>
          <w:rFonts w:ascii="Tahoma" w:eastAsia="Calibri" w:hAnsi="Tahoma" w:cs="Tahoma"/>
          <w:color w:val="000000"/>
        </w:rPr>
        <w:t xml:space="preserve"> there have been 436 Out of Court Disposals for </w:t>
      </w:r>
      <w:r w:rsidR="0060170D" w:rsidRPr="00CD7F51">
        <w:rPr>
          <w:rFonts w:ascii="Tahoma" w:eastAsia="Calibri" w:hAnsi="Tahoma" w:cs="Tahoma"/>
          <w:color w:val="000000"/>
        </w:rPr>
        <w:t>S</w:t>
      </w:r>
      <w:r w:rsidRPr="00CD7F51">
        <w:rPr>
          <w:rFonts w:ascii="Tahoma" w:eastAsia="Calibri" w:hAnsi="Tahoma" w:cs="Tahoma"/>
          <w:color w:val="000000"/>
        </w:rPr>
        <w:t xml:space="preserve">hoplifting offences, this includes Cautions and </w:t>
      </w:r>
      <w:r w:rsidR="0060170D">
        <w:rPr>
          <w:rFonts w:ascii="Tahoma" w:eastAsia="Calibri" w:hAnsi="Tahoma" w:cs="Tahoma"/>
          <w:color w:val="000000"/>
        </w:rPr>
        <w:t>CRs.</w:t>
      </w:r>
      <w:r w:rsidRPr="00CD7F51">
        <w:rPr>
          <w:rFonts w:ascii="Tahoma" w:eastAsia="Calibri" w:hAnsi="Tahoma" w:cs="Tahoma"/>
          <w:color w:val="000000"/>
        </w:rPr>
        <w:t xml:space="preserve"> This is an increase of 55.7% with 156 more </w:t>
      </w:r>
      <w:r>
        <w:rPr>
          <w:rFonts w:ascii="Tahoma" w:eastAsia="Calibri" w:hAnsi="Tahoma" w:cs="Tahoma"/>
          <w:color w:val="000000"/>
        </w:rPr>
        <w:t>O</w:t>
      </w:r>
      <w:r w:rsidRPr="00CD7F51">
        <w:rPr>
          <w:rFonts w:ascii="Tahoma" w:eastAsia="Calibri" w:hAnsi="Tahoma" w:cs="Tahoma"/>
          <w:color w:val="000000"/>
        </w:rPr>
        <w:t xml:space="preserve">ut of </w:t>
      </w:r>
      <w:r>
        <w:rPr>
          <w:rFonts w:ascii="Tahoma" w:eastAsia="Calibri" w:hAnsi="Tahoma" w:cs="Tahoma"/>
          <w:color w:val="000000"/>
        </w:rPr>
        <w:t>C</w:t>
      </w:r>
      <w:r w:rsidRPr="00CD7F51">
        <w:rPr>
          <w:rFonts w:ascii="Tahoma" w:eastAsia="Calibri" w:hAnsi="Tahoma" w:cs="Tahoma"/>
          <w:color w:val="000000"/>
        </w:rPr>
        <w:t xml:space="preserve">ourt </w:t>
      </w:r>
      <w:r>
        <w:rPr>
          <w:rFonts w:ascii="Tahoma" w:eastAsia="Calibri" w:hAnsi="Tahoma" w:cs="Tahoma"/>
          <w:color w:val="000000"/>
        </w:rPr>
        <w:t>D</w:t>
      </w:r>
      <w:r w:rsidRPr="00CD7F51">
        <w:rPr>
          <w:rFonts w:ascii="Tahoma" w:eastAsia="Calibri" w:hAnsi="Tahoma" w:cs="Tahoma"/>
          <w:color w:val="000000"/>
        </w:rPr>
        <w:t xml:space="preserve">isposals being given compared to the same period last year. The largest increase was in December 2024 with 195 outcomes administered compared to 89 in </w:t>
      </w:r>
      <w:r>
        <w:rPr>
          <w:rFonts w:ascii="Tahoma" w:eastAsia="Calibri" w:hAnsi="Tahoma" w:cs="Tahoma"/>
          <w:color w:val="000000"/>
        </w:rPr>
        <w:t>December</w:t>
      </w:r>
      <w:r w:rsidRPr="00CD7F51">
        <w:rPr>
          <w:rFonts w:ascii="Tahoma" w:eastAsia="Calibri" w:hAnsi="Tahoma" w:cs="Tahoma"/>
          <w:color w:val="000000"/>
        </w:rPr>
        <w:t xml:space="preserve"> 2023.</w:t>
      </w:r>
    </w:p>
    <w:p w14:paraId="04F8E77B" w14:textId="77777777" w:rsidR="0060170D" w:rsidRDefault="0060170D" w:rsidP="00770753">
      <w:pPr>
        <w:spacing w:after="0" w:line="240" w:lineRule="auto"/>
        <w:rPr>
          <w:rFonts w:ascii="Tahoma" w:eastAsia="Calibri" w:hAnsi="Tahoma" w:cs="Tahoma"/>
          <w:color w:val="000000"/>
        </w:rPr>
      </w:pPr>
    </w:p>
    <w:p w14:paraId="1EE7E77F" w14:textId="43F5332B" w:rsidR="007B6E3F" w:rsidRDefault="007B6E3F" w:rsidP="00770753">
      <w:pPr>
        <w:spacing w:after="0" w:line="240" w:lineRule="auto"/>
        <w:rPr>
          <w:rFonts w:ascii="Tahoma" w:eastAsia="Calibri" w:hAnsi="Tahoma" w:cs="Tahoma"/>
          <w:color w:val="000000"/>
          <w:u w:val="single"/>
        </w:rPr>
      </w:pPr>
      <w:r w:rsidRPr="007B6E3F">
        <w:rPr>
          <w:rFonts w:ascii="Tahoma" w:eastAsia="Calibri" w:hAnsi="Tahoma" w:cs="Tahoma"/>
          <w:color w:val="000000"/>
          <w:u w:val="single"/>
        </w:rPr>
        <w:t>Out of Court Resolutions</w:t>
      </w:r>
    </w:p>
    <w:p w14:paraId="2F184BAA" w14:textId="77777777" w:rsidR="00C823F7" w:rsidRPr="00C823F7" w:rsidRDefault="00C823F7" w:rsidP="00770753">
      <w:pPr>
        <w:spacing w:before="100" w:beforeAutospacing="1" w:after="100" w:afterAutospacing="1" w:line="240" w:lineRule="auto"/>
        <w:rPr>
          <w:rFonts w:ascii="Tahoma" w:eastAsia="Times New Roman" w:hAnsi="Tahoma" w:cs="Tahoma"/>
          <w:lang w:eastAsia="en-GB"/>
        </w:rPr>
      </w:pPr>
      <w:r w:rsidRPr="00C823F7">
        <w:rPr>
          <w:rFonts w:ascii="Tahoma" w:eastAsia="Times New Roman" w:hAnsi="Tahoma" w:cs="Tahoma"/>
          <w:lang w:eastAsia="en-GB"/>
        </w:rPr>
        <w:t>Out of Court Resolutions (OoCR) are an opportunity to resolve lower-level crime outside of the court process, delivering justice quickly and diverting offenders from a criminal path. This is particularly important in light of the current Criminal Justice System challenges and how long it takes for a trial to take place.  An OoCR can give a victim compensation or reparation within 16 weeks.</w:t>
      </w:r>
    </w:p>
    <w:p w14:paraId="521B814A" w14:textId="29D411F7" w:rsidR="00C823F7" w:rsidRPr="00C823F7" w:rsidRDefault="00C823F7" w:rsidP="00770753">
      <w:pPr>
        <w:spacing w:before="100" w:beforeAutospacing="1" w:after="100" w:afterAutospacing="1" w:line="240" w:lineRule="auto"/>
        <w:rPr>
          <w:rFonts w:ascii="Tahoma" w:eastAsia="Times New Roman" w:hAnsi="Tahoma" w:cs="Tahoma"/>
          <w:lang w:eastAsia="en-GB"/>
        </w:rPr>
      </w:pPr>
      <w:r w:rsidRPr="00C823F7">
        <w:rPr>
          <w:rFonts w:ascii="Tahoma" w:eastAsia="Times New Roman" w:hAnsi="Tahoma" w:cs="Tahoma"/>
          <w:lang w:eastAsia="en-GB"/>
        </w:rPr>
        <w:t>In Kent</w:t>
      </w:r>
      <w:r w:rsidR="00F80791">
        <w:rPr>
          <w:rFonts w:ascii="Tahoma" w:eastAsia="Times New Roman" w:hAnsi="Tahoma" w:cs="Tahoma"/>
          <w:lang w:eastAsia="en-GB"/>
        </w:rPr>
        <w:t>,</w:t>
      </w:r>
      <w:r w:rsidRPr="00C823F7">
        <w:rPr>
          <w:rFonts w:ascii="Tahoma" w:eastAsia="Times New Roman" w:hAnsi="Tahoma" w:cs="Tahoma"/>
          <w:lang w:eastAsia="en-GB"/>
        </w:rPr>
        <w:t xml:space="preserve"> we have adopted the 2-tier framework for adult offenders in line with national expectations, with </w:t>
      </w:r>
      <w:r w:rsidR="00F80791">
        <w:rPr>
          <w:rFonts w:ascii="Tahoma" w:eastAsia="Times New Roman" w:hAnsi="Tahoma" w:cs="Tahoma"/>
          <w:lang w:eastAsia="en-GB"/>
        </w:rPr>
        <w:t xml:space="preserve">CRs </w:t>
      </w:r>
      <w:r w:rsidRPr="00C823F7">
        <w:rPr>
          <w:rFonts w:ascii="Tahoma" w:eastAsia="Times New Roman" w:hAnsi="Tahoma" w:cs="Tahoma"/>
          <w:lang w:eastAsia="en-GB"/>
        </w:rPr>
        <w:t>and Conditional Cautions</w:t>
      </w:r>
      <w:r w:rsidR="0024695B">
        <w:rPr>
          <w:rFonts w:ascii="Tahoma" w:eastAsia="Times New Roman" w:hAnsi="Tahoma" w:cs="Tahoma"/>
          <w:lang w:eastAsia="en-GB"/>
        </w:rPr>
        <w:t xml:space="preserve"> (CCs)</w:t>
      </w:r>
      <w:r w:rsidRPr="00C823F7">
        <w:rPr>
          <w:rFonts w:ascii="Tahoma" w:eastAsia="Times New Roman" w:hAnsi="Tahoma" w:cs="Tahoma"/>
          <w:lang w:eastAsia="en-GB"/>
        </w:rPr>
        <w:t xml:space="preserve"> being the only available outcomes.  (There are some exceptions for Hate Crime and Domestic Abuse offenders).  These outcomes ensure that the focus is on the victims</w:t>
      </w:r>
      <w:r>
        <w:rPr>
          <w:rFonts w:ascii="Tahoma" w:eastAsia="Times New Roman" w:hAnsi="Tahoma" w:cs="Tahoma"/>
          <w:lang w:eastAsia="en-GB"/>
        </w:rPr>
        <w:t>’</w:t>
      </w:r>
      <w:r w:rsidRPr="00C823F7">
        <w:rPr>
          <w:rFonts w:ascii="Tahoma" w:eastAsia="Times New Roman" w:hAnsi="Tahoma" w:cs="Tahoma"/>
          <w:lang w:eastAsia="en-GB"/>
        </w:rPr>
        <w:t xml:space="preserve"> views and rehabilitation of the offender to prevent further crime. </w:t>
      </w:r>
    </w:p>
    <w:p w14:paraId="043BC722" w14:textId="1101FBBA" w:rsidR="00C823F7" w:rsidRPr="00C823F7" w:rsidRDefault="00F80791" w:rsidP="00770753">
      <w:pPr>
        <w:spacing w:before="100" w:beforeAutospacing="1" w:after="100" w:afterAutospacing="1" w:line="240" w:lineRule="auto"/>
        <w:rPr>
          <w:rFonts w:ascii="Tahoma" w:eastAsia="Times New Roman" w:hAnsi="Tahoma" w:cs="Tahoma"/>
          <w:lang w:eastAsia="en-GB"/>
        </w:rPr>
      </w:pPr>
      <w:r>
        <w:rPr>
          <w:rFonts w:ascii="Tahoma" w:eastAsia="Times New Roman" w:hAnsi="Tahoma" w:cs="Tahoma"/>
          <w:lang w:eastAsia="en-GB"/>
        </w:rPr>
        <w:t xml:space="preserve">CRs </w:t>
      </w:r>
      <w:r w:rsidR="00C823F7" w:rsidRPr="00C823F7">
        <w:rPr>
          <w:rFonts w:ascii="Tahoma" w:eastAsia="Times New Roman" w:hAnsi="Tahoma" w:cs="Tahoma"/>
          <w:lang w:eastAsia="en-GB"/>
        </w:rPr>
        <w:t>are an agreement between the victim and offender about how the situation can be resolved, with appropriate outcomes such as an apology, repair of a broken item, compensation or informal or formal drug education.  These cannot be enforced but are only issued where the offender agrees to the outcomes</w:t>
      </w:r>
      <w:r w:rsidR="00782EFF">
        <w:rPr>
          <w:rFonts w:ascii="Tahoma" w:eastAsia="Times New Roman" w:hAnsi="Tahoma" w:cs="Tahoma"/>
          <w:lang w:eastAsia="en-GB"/>
        </w:rPr>
        <w:t xml:space="preserve"> and </w:t>
      </w:r>
      <w:r w:rsidR="00C823F7" w:rsidRPr="00C823F7">
        <w:rPr>
          <w:rFonts w:ascii="Tahoma" w:eastAsia="Times New Roman" w:hAnsi="Tahoma" w:cs="Tahoma"/>
          <w:lang w:eastAsia="en-GB"/>
        </w:rPr>
        <w:t xml:space="preserve">can be issued </w:t>
      </w:r>
      <w:r w:rsidR="00782EFF">
        <w:rPr>
          <w:rFonts w:ascii="Tahoma" w:eastAsia="Times New Roman" w:hAnsi="Tahoma" w:cs="Tahoma"/>
          <w:lang w:eastAsia="en-GB"/>
        </w:rPr>
        <w:t>when the OIC first attends</w:t>
      </w:r>
      <w:r w:rsidR="00C823F7" w:rsidRPr="00C823F7">
        <w:rPr>
          <w:rFonts w:ascii="Tahoma" w:eastAsia="Times New Roman" w:hAnsi="Tahoma" w:cs="Tahoma"/>
          <w:lang w:eastAsia="en-GB"/>
        </w:rPr>
        <w:t>, resolving crime at the first available opportunity.</w:t>
      </w:r>
    </w:p>
    <w:p w14:paraId="04530F43" w14:textId="7584154E" w:rsidR="00C823F7" w:rsidRDefault="00C823F7" w:rsidP="00770753">
      <w:pPr>
        <w:spacing w:before="100" w:beforeAutospacing="1" w:after="100" w:afterAutospacing="1" w:line="240" w:lineRule="auto"/>
        <w:rPr>
          <w:rFonts w:ascii="Tahoma" w:eastAsia="Times New Roman" w:hAnsi="Tahoma" w:cs="Tahoma"/>
          <w:lang w:eastAsia="en-GB"/>
        </w:rPr>
      </w:pPr>
      <w:r w:rsidRPr="00C823F7">
        <w:rPr>
          <w:rFonts w:ascii="Tahoma" w:eastAsia="Times New Roman" w:hAnsi="Tahoma" w:cs="Tahoma"/>
          <w:lang w:eastAsia="en-GB"/>
        </w:rPr>
        <w:t>Conditional Cautions</w:t>
      </w:r>
      <w:r w:rsidR="00292443">
        <w:rPr>
          <w:rFonts w:ascii="Tahoma" w:eastAsia="Times New Roman" w:hAnsi="Tahoma" w:cs="Tahoma"/>
          <w:lang w:eastAsia="en-GB"/>
        </w:rPr>
        <w:t xml:space="preserve"> </w:t>
      </w:r>
      <w:r w:rsidRPr="00C823F7">
        <w:rPr>
          <w:rFonts w:ascii="Tahoma" w:eastAsia="Times New Roman" w:hAnsi="Tahoma" w:cs="Tahoma"/>
          <w:lang w:eastAsia="en-GB"/>
        </w:rPr>
        <w:t xml:space="preserve">are a formal sanction where offenders are given conditions to complete within a 16-week period.  If they do not comply with these </w:t>
      </w:r>
      <w:r>
        <w:rPr>
          <w:rFonts w:ascii="Tahoma" w:eastAsia="Times New Roman" w:hAnsi="Tahoma" w:cs="Tahoma"/>
          <w:lang w:eastAsia="en-GB"/>
        </w:rPr>
        <w:t>condition</w:t>
      </w:r>
      <w:r w:rsidRPr="00C823F7">
        <w:rPr>
          <w:rFonts w:ascii="Tahoma" w:eastAsia="Times New Roman" w:hAnsi="Tahoma" w:cs="Tahoma"/>
          <w:lang w:eastAsia="en-GB"/>
        </w:rPr>
        <w:t xml:space="preserve">s they can be taken to court for the original offence.  Conditions can be punitive, reparative, rehabilitative or restrictive.  In Kent, conditions are set following an offender needs assessment, to ensure the reason for offending is understood and conditions tailored to address this.  We have developed a wide range of rehabilitative conditions that are either computerised cognitive behavioural therapy or in person </w:t>
      </w:r>
      <w:r w:rsidRPr="00C823F7">
        <w:rPr>
          <w:rFonts w:ascii="Tahoma" w:eastAsia="Times New Roman" w:hAnsi="Tahoma" w:cs="Tahoma"/>
          <w:lang w:eastAsia="en-GB"/>
        </w:rPr>
        <w:lastRenderedPageBreak/>
        <w:t>treatment.  Some examples of these programmes are victim awareness, impact of crime, drugs treatment, thinking skills, emotional wellbeing, anger management and responsible dog owner</w:t>
      </w:r>
      <w:r>
        <w:rPr>
          <w:rFonts w:ascii="Tahoma" w:eastAsia="Times New Roman" w:hAnsi="Tahoma" w:cs="Tahoma"/>
          <w:lang w:eastAsia="en-GB"/>
        </w:rPr>
        <w:t>ship</w:t>
      </w:r>
      <w:r w:rsidRPr="00C823F7">
        <w:rPr>
          <w:rFonts w:ascii="Tahoma" w:eastAsia="Times New Roman" w:hAnsi="Tahoma" w:cs="Tahoma"/>
          <w:lang w:eastAsia="en-GB"/>
        </w:rPr>
        <w:t xml:space="preserve">. </w:t>
      </w:r>
    </w:p>
    <w:p w14:paraId="017D41C1" w14:textId="61D68ED2" w:rsidR="00C823F7" w:rsidRPr="00C823F7" w:rsidRDefault="00C823F7" w:rsidP="00770753">
      <w:pPr>
        <w:spacing w:before="100" w:beforeAutospacing="1" w:after="100" w:afterAutospacing="1" w:line="240" w:lineRule="auto"/>
        <w:rPr>
          <w:rFonts w:ascii="Tahoma" w:eastAsia="Times New Roman" w:hAnsi="Tahoma" w:cs="Tahoma"/>
          <w:u w:val="single"/>
          <w:lang w:eastAsia="en-GB"/>
        </w:rPr>
      </w:pPr>
      <w:r w:rsidRPr="00C823F7">
        <w:rPr>
          <w:rFonts w:ascii="Tahoma" w:eastAsia="Times New Roman" w:hAnsi="Tahoma" w:cs="Tahoma"/>
          <w:u w:val="single"/>
          <w:lang w:eastAsia="en-GB"/>
        </w:rPr>
        <w:t>The ‘checks and balances' the Force uses to ensure CRs are used correctly</w:t>
      </w:r>
    </w:p>
    <w:p w14:paraId="3D50365F" w14:textId="13ECC7D4" w:rsidR="00C823F7" w:rsidRPr="00C823F7" w:rsidRDefault="00C823F7" w:rsidP="00770753">
      <w:pPr>
        <w:spacing w:after="200" w:line="240" w:lineRule="auto"/>
        <w:rPr>
          <w:rFonts w:ascii="Tahoma" w:eastAsia="Calibri" w:hAnsi="Tahoma" w:cs="Tahoma"/>
        </w:rPr>
      </w:pPr>
      <w:r w:rsidRPr="00C823F7">
        <w:rPr>
          <w:rFonts w:ascii="Tahoma" w:eastAsia="Calibri" w:hAnsi="Tahoma" w:cs="Tahoma"/>
        </w:rPr>
        <w:t xml:space="preserve">The CR policy was reviewed and re-written in 2024, simplifying both the process and guidance for officers.  There are several levels of authorisation depending on the severity of the offence or other circumstances to ensure they are used appropriately.  Criminal Justice Operations will then routinely review and refer actions as required to officers to ensure compliance.    </w:t>
      </w:r>
    </w:p>
    <w:p w14:paraId="4942A943" w14:textId="440A554A" w:rsidR="00C823F7" w:rsidRPr="00C823F7" w:rsidRDefault="00C823F7" w:rsidP="00770753">
      <w:pPr>
        <w:spacing w:after="200" w:line="240" w:lineRule="auto"/>
        <w:rPr>
          <w:rFonts w:ascii="Tahoma" w:eastAsia="Calibri" w:hAnsi="Tahoma" w:cs="Tahoma"/>
        </w:rPr>
      </w:pPr>
      <w:r w:rsidRPr="00C823F7">
        <w:rPr>
          <w:rFonts w:ascii="Tahoma" w:eastAsia="Calibri" w:hAnsi="Tahoma" w:cs="Tahoma"/>
        </w:rPr>
        <w:t>To further aid officers</w:t>
      </w:r>
      <w:r>
        <w:rPr>
          <w:rFonts w:ascii="Tahoma" w:eastAsia="Calibri" w:hAnsi="Tahoma" w:cs="Tahoma"/>
        </w:rPr>
        <w:t>’</w:t>
      </w:r>
      <w:r w:rsidRPr="00C823F7">
        <w:rPr>
          <w:rFonts w:ascii="Tahoma" w:eastAsia="Calibri" w:hAnsi="Tahoma" w:cs="Tahoma"/>
        </w:rPr>
        <w:t xml:space="preserve"> decision making in determining whether a CR is a proportionate outcome, an innovation known as the ‘Making Time Count’ app has also been implemented.  It digitalises the whole process, allowing officers to issue CRs at the scene of an incident and automatically notifies the Criminal Justice Operations Team that is has been issued to enable review/referral.  The app enables enhanced data to be captured than on the paper-based forms, including the provision of gender and ethnicity data to enable scrutiny of any disproportionality. </w:t>
      </w:r>
    </w:p>
    <w:p w14:paraId="1D6450F9" w14:textId="726C3F10" w:rsidR="00C823F7" w:rsidRPr="00C823F7" w:rsidRDefault="00C823F7" w:rsidP="00770753">
      <w:pPr>
        <w:spacing w:before="100" w:beforeAutospacing="1" w:after="100" w:afterAutospacing="1" w:line="276" w:lineRule="auto"/>
        <w:rPr>
          <w:rFonts w:ascii="Tahoma" w:eastAsia="Times New Roman" w:hAnsi="Tahoma" w:cs="Tahoma"/>
          <w:u w:val="single"/>
          <w:lang w:eastAsia="en-GB"/>
        </w:rPr>
      </w:pPr>
      <w:r w:rsidRPr="00C823F7">
        <w:rPr>
          <w:rFonts w:ascii="Tahoma" w:eastAsia="Times New Roman" w:hAnsi="Tahoma" w:cs="Tahoma"/>
          <w:u w:val="single"/>
          <w:lang w:eastAsia="en-GB"/>
        </w:rPr>
        <w:t>Impact and evidence of C</w:t>
      </w:r>
      <w:r>
        <w:rPr>
          <w:rFonts w:ascii="Tahoma" w:eastAsia="Times New Roman" w:hAnsi="Tahoma" w:cs="Tahoma"/>
          <w:u w:val="single"/>
          <w:lang w:eastAsia="en-GB"/>
        </w:rPr>
        <w:t>Rs</w:t>
      </w:r>
      <w:r w:rsidRPr="00C823F7">
        <w:rPr>
          <w:rFonts w:ascii="Tahoma" w:eastAsia="Times New Roman" w:hAnsi="Tahoma" w:cs="Tahoma"/>
          <w:u w:val="single"/>
          <w:lang w:eastAsia="en-GB"/>
        </w:rPr>
        <w:t xml:space="preserve"> being effective</w:t>
      </w:r>
    </w:p>
    <w:p w14:paraId="2C832DEF" w14:textId="0AF9ECE4" w:rsidR="00C823F7" w:rsidRPr="00C823F7" w:rsidRDefault="00C823F7" w:rsidP="00770753">
      <w:pPr>
        <w:spacing w:before="100" w:beforeAutospacing="1" w:after="100" w:afterAutospacing="1" w:line="240" w:lineRule="auto"/>
        <w:rPr>
          <w:rFonts w:ascii="Tahoma" w:eastAsia="Times New Roman" w:hAnsi="Tahoma" w:cs="Tahoma"/>
          <w:lang w:eastAsia="en-GB"/>
        </w:rPr>
      </w:pPr>
      <w:r w:rsidRPr="00C823F7">
        <w:rPr>
          <w:rFonts w:ascii="Tahoma" w:eastAsia="Times New Roman" w:hAnsi="Tahoma" w:cs="Tahoma"/>
          <w:lang w:eastAsia="en-GB"/>
        </w:rPr>
        <w:t xml:space="preserve">During the period January to November 2024, Kent has issued </w:t>
      </w:r>
      <w:r w:rsidRPr="00C823F7">
        <w:rPr>
          <w:rFonts w:ascii="Tahoma" w:eastAsia="Times New Roman" w:hAnsi="Tahoma" w:cs="Tahoma"/>
          <w:color w:val="242424"/>
          <w:lang w:eastAsia="en-GB"/>
        </w:rPr>
        <w:t xml:space="preserve">5111 CRs.  Dartford has the highest total number </w:t>
      </w:r>
      <w:r>
        <w:rPr>
          <w:rFonts w:ascii="Tahoma" w:eastAsia="Times New Roman" w:hAnsi="Tahoma" w:cs="Tahoma"/>
          <w:color w:val="242424"/>
          <w:lang w:eastAsia="en-GB"/>
        </w:rPr>
        <w:t xml:space="preserve">with </w:t>
      </w:r>
      <w:r w:rsidRPr="00C823F7">
        <w:rPr>
          <w:rFonts w:ascii="Tahoma" w:eastAsia="Times New Roman" w:hAnsi="Tahoma" w:cs="Tahoma"/>
          <w:color w:val="242424"/>
          <w:lang w:eastAsia="en-GB"/>
        </w:rPr>
        <w:t xml:space="preserve">960, primarily driven by Theft Offences (707).  Theft, Drugs and Criminal </w:t>
      </w:r>
      <w:r w:rsidR="0024695B" w:rsidRPr="00C823F7">
        <w:rPr>
          <w:rFonts w:ascii="Tahoma" w:eastAsia="Times New Roman" w:hAnsi="Tahoma" w:cs="Tahoma"/>
          <w:color w:val="242424"/>
          <w:lang w:eastAsia="en-GB"/>
        </w:rPr>
        <w:t>D</w:t>
      </w:r>
      <w:r w:rsidRPr="00C823F7">
        <w:rPr>
          <w:rFonts w:ascii="Tahoma" w:eastAsia="Times New Roman" w:hAnsi="Tahoma" w:cs="Tahoma"/>
          <w:color w:val="242424"/>
          <w:lang w:eastAsia="en-GB"/>
        </w:rPr>
        <w:t>amage offence</w:t>
      </w:r>
      <w:r>
        <w:rPr>
          <w:rFonts w:ascii="Tahoma" w:eastAsia="Times New Roman" w:hAnsi="Tahoma" w:cs="Tahoma"/>
          <w:color w:val="242424"/>
          <w:lang w:eastAsia="en-GB"/>
        </w:rPr>
        <w:t>s</w:t>
      </w:r>
      <w:r w:rsidRPr="00C823F7">
        <w:rPr>
          <w:rFonts w:ascii="Tahoma" w:eastAsia="Times New Roman" w:hAnsi="Tahoma" w:cs="Tahoma"/>
          <w:color w:val="242424"/>
          <w:lang w:eastAsia="en-GB"/>
        </w:rPr>
        <w:t xml:space="preserve"> all feature in the most resolved offences during this period of time.  </w:t>
      </w:r>
      <w:r w:rsidRPr="00C823F7">
        <w:rPr>
          <w:rFonts w:ascii="Tahoma" w:eastAsia="Times New Roman" w:hAnsi="Tahoma" w:cs="Tahoma"/>
          <w:lang w:eastAsia="en-GB"/>
        </w:rPr>
        <w:t>In 2024, 33% of solved crimes in Kent were resolved by an OoCR (both adult and youth). In Q</w:t>
      </w:r>
      <w:r w:rsidR="0024695B">
        <w:rPr>
          <w:rFonts w:ascii="Tahoma" w:eastAsia="Times New Roman" w:hAnsi="Tahoma" w:cs="Tahoma"/>
          <w:lang w:eastAsia="en-GB"/>
        </w:rPr>
        <w:t xml:space="preserve">uarter </w:t>
      </w:r>
      <w:r w:rsidRPr="00C823F7">
        <w:rPr>
          <w:rFonts w:ascii="Tahoma" w:eastAsia="Times New Roman" w:hAnsi="Tahoma" w:cs="Tahoma"/>
          <w:lang w:eastAsia="en-GB"/>
        </w:rPr>
        <w:t xml:space="preserve">4 2024, 136 </w:t>
      </w:r>
      <w:r w:rsidR="0024695B">
        <w:rPr>
          <w:rFonts w:ascii="Tahoma" w:eastAsia="Times New Roman" w:hAnsi="Tahoma" w:cs="Tahoma"/>
          <w:lang w:eastAsia="en-GB"/>
        </w:rPr>
        <w:t xml:space="preserve">CCs </w:t>
      </w:r>
      <w:r w:rsidRPr="00C823F7">
        <w:rPr>
          <w:rFonts w:ascii="Tahoma" w:eastAsia="Times New Roman" w:hAnsi="Tahoma" w:cs="Tahoma"/>
          <w:lang w:eastAsia="en-GB"/>
        </w:rPr>
        <w:t>were issued across Kent with 77 conditions for rehabilitation and 76 reparative conditions.</w:t>
      </w:r>
    </w:p>
    <w:p w14:paraId="12392E97" w14:textId="28041D2C" w:rsidR="00C823F7" w:rsidRPr="00C823F7" w:rsidRDefault="00C823F7" w:rsidP="00770753">
      <w:pPr>
        <w:spacing w:before="100" w:beforeAutospacing="1" w:after="100" w:afterAutospacing="1" w:line="240" w:lineRule="auto"/>
        <w:rPr>
          <w:rFonts w:ascii="Tahoma" w:eastAsia="MS Gothic" w:hAnsi="Tahoma" w:cs="Tahoma"/>
          <w:color w:val="262626"/>
        </w:rPr>
      </w:pPr>
      <w:r w:rsidRPr="00C823F7">
        <w:rPr>
          <w:rFonts w:ascii="Tahoma" w:eastAsia="MS Gothic" w:hAnsi="Tahoma" w:cs="Tahoma"/>
          <w:color w:val="262626"/>
        </w:rPr>
        <w:t>Currently there is no national comparator that sets out how forces are performing against each other in terms of percentage of CRs against crime volume. However, there is data available that shows comparisons based on numerical volume</w:t>
      </w:r>
      <w:r>
        <w:rPr>
          <w:rFonts w:ascii="Tahoma" w:eastAsia="MS Gothic" w:hAnsi="Tahoma" w:cs="Tahoma"/>
          <w:color w:val="262626"/>
        </w:rPr>
        <w:t xml:space="preserve"> and </w:t>
      </w:r>
      <w:r w:rsidRPr="00C823F7">
        <w:rPr>
          <w:rFonts w:ascii="Tahoma" w:eastAsia="MS Gothic" w:hAnsi="Tahoma" w:cs="Tahoma"/>
          <w:color w:val="262626"/>
        </w:rPr>
        <w:t>when considering this data</w:t>
      </w:r>
      <w:r>
        <w:rPr>
          <w:rFonts w:ascii="Tahoma" w:eastAsia="MS Gothic" w:hAnsi="Tahoma" w:cs="Tahoma"/>
          <w:color w:val="262626"/>
        </w:rPr>
        <w:t>,</w:t>
      </w:r>
      <w:r w:rsidRPr="00C823F7">
        <w:rPr>
          <w:rFonts w:ascii="Tahoma" w:eastAsia="MS Gothic" w:hAnsi="Tahoma" w:cs="Tahoma"/>
          <w:color w:val="262626"/>
        </w:rPr>
        <w:t xml:space="preserve"> Kent </w:t>
      </w:r>
      <w:r>
        <w:rPr>
          <w:rFonts w:ascii="Tahoma" w:eastAsia="MS Gothic" w:hAnsi="Tahoma" w:cs="Tahoma"/>
          <w:color w:val="262626"/>
        </w:rPr>
        <w:t>is</w:t>
      </w:r>
      <w:r w:rsidRPr="00C823F7">
        <w:rPr>
          <w:rFonts w:ascii="Tahoma" w:eastAsia="MS Gothic" w:hAnsi="Tahoma" w:cs="Tahoma"/>
          <w:color w:val="262626"/>
        </w:rPr>
        <w:t xml:space="preserve"> shown as 12</w:t>
      </w:r>
      <w:r w:rsidRPr="00C823F7">
        <w:rPr>
          <w:rFonts w:ascii="Tahoma" w:eastAsia="MS Gothic" w:hAnsi="Tahoma" w:cs="Tahoma"/>
          <w:color w:val="262626"/>
          <w:vertAlign w:val="superscript"/>
        </w:rPr>
        <w:t>th</w:t>
      </w:r>
      <w:r w:rsidRPr="00C823F7">
        <w:rPr>
          <w:rFonts w:ascii="Tahoma" w:eastAsia="MS Gothic" w:hAnsi="Tahoma" w:cs="Tahoma"/>
          <w:color w:val="262626"/>
        </w:rPr>
        <w:t xml:space="preserve"> nationally.  </w:t>
      </w:r>
    </w:p>
    <w:p w14:paraId="36BD0DA1" w14:textId="368BE495" w:rsidR="00C823F7" w:rsidRPr="00C823F7" w:rsidRDefault="00C823F7" w:rsidP="00770753">
      <w:pPr>
        <w:spacing w:before="100" w:beforeAutospacing="1" w:after="100" w:afterAutospacing="1" w:line="240" w:lineRule="auto"/>
        <w:rPr>
          <w:rFonts w:ascii="Tahoma" w:eastAsia="MS Gothic" w:hAnsi="Tahoma" w:cs="Tahoma"/>
          <w:color w:val="262626"/>
        </w:rPr>
      </w:pPr>
      <w:r w:rsidRPr="00C823F7">
        <w:rPr>
          <w:rFonts w:ascii="Tahoma" w:eastAsia="Times New Roman" w:hAnsi="Tahoma" w:cs="Tahoma"/>
          <w:lang w:eastAsia="en-GB"/>
        </w:rPr>
        <w:t>Rehabilitative conditions are used much more extensively in CCs however they are also used in</w:t>
      </w:r>
      <w:r>
        <w:rPr>
          <w:rFonts w:ascii="Tahoma" w:eastAsia="Times New Roman" w:hAnsi="Tahoma" w:cs="Tahoma"/>
          <w:lang w:eastAsia="en-GB"/>
        </w:rPr>
        <w:t xml:space="preserve"> </w:t>
      </w:r>
      <w:r w:rsidRPr="00C823F7">
        <w:rPr>
          <w:rFonts w:ascii="Tahoma" w:eastAsia="Times New Roman" w:hAnsi="Tahoma" w:cs="Tahoma"/>
          <w:lang w:eastAsia="en-GB"/>
        </w:rPr>
        <w:t xml:space="preserve">CRs. </w:t>
      </w:r>
      <w:r>
        <w:rPr>
          <w:rFonts w:ascii="Tahoma" w:eastAsia="Times New Roman" w:hAnsi="Tahoma" w:cs="Tahoma"/>
          <w:lang w:eastAsia="en-GB"/>
        </w:rPr>
        <w:t>The Force</w:t>
      </w:r>
      <w:r w:rsidRPr="00C823F7">
        <w:rPr>
          <w:rFonts w:ascii="Tahoma" w:eastAsia="Times New Roman" w:hAnsi="Tahoma" w:cs="Tahoma"/>
          <w:lang w:eastAsia="en-GB"/>
        </w:rPr>
        <w:t xml:space="preserve"> reviewed cases from Q</w:t>
      </w:r>
      <w:r w:rsidR="0024695B">
        <w:rPr>
          <w:rFonts w:ascii="Tahoma" w:eastAsia="Times New Roman" w:hAnsi="Tahoma" w:cs="Tahoma"/>
          <w:lang w:eastAsia="en-GB"/>
        </w:rPr>
        <w:t xml:space="preserve">uarter </w:t>
      </w:r>
      <w:r w:rsidRPr="00C823F7">
        <w:rPr>
          <w:rFonts w:ascii="Tahoma" w:eastAsia="Times New Roman" w:hAnsi="Tahoma" w:cs="Tahoma"/>
          <w:lang w:eastAsia="en-GB"/>
        </w:rPr>
        <w:t>1 of 2024 to allow time for any reoffending</w:t>
      </w:r>
      <w:r>
        <w:rPr>
          <w:rFonts w:ascii="Tahoma" w:eastAsia="Times New Roman" w:hAnsi="Tahoma" w:cs="Tahoma"/>
          <w:lang w:eastAsia="en-GB"/>
        </w:rPr>
        <w:t xml:space="preserve"> and d</w:t>
      </w:r>
      <w:r w:rsidRPr="00C823F7">
        <w:rPr>
          <w:rFonts w:ascii="Tahoma" w:eastAsia="Times New Roman" w:hAnsi="Tahoma" w:cs="Tahoma"/>
          <w:lang w:eastAsia="en-GB"/>
        </w:rPr>
        <w:t>uring this time</w:t>
      </w:r>
      <w:r w:rsidR="0024695B">
        <w:rPr>
          <w:rFonts w:ascii="Tahoma" w:eastAsia="Times New Roman" w:hAnsi="Tahoma" w:cs="Tahoma"/>
          <w:lang w:eastAsia="en-GB"/>
        </w:rPr>
        <w:t>,</w:t>
      </w:r>
      <w:r w:rsidRPr="00C823F7">
        <w:rPr>
          <w:rFonts w:ascii="Tahoma" w:eastAsia="Times New Roman" w:hAnsi="Tahoma" w:cs="Tahoma"/>
          <w:lang w:eastAsia="en-GB"/>
        </w:rPr>
        <w:t xml:space="preserve"> there were referrals for alcohol, drugs and the most common was an educational input for first time drug possession offenders. Of 13 drug education inputs (delivered by the administering officer) 100% of those have not reoffended since.  There were two drug/alcohol referrals</w:t>
      </w:r>
      <w:r w:rsidR="0024695B">
        <w:rPr>
          <w:rFonts w:ascii="Tahoma" w:eastAsia="Times New Roman" w:hAnsi="Tahoma" w:cs="Tahoma"/>
          <w:lang w:eastAsia="en-GB"/>
        </w:rPr>
        <w:t>;</w:t>
      </w:r>
      <w:r w:rsidRPr="00C823F7">
        <w:rPr>
          <w:rFonts w:ascii="Tahoma" w:eastAsia="Times New Roman" w:hAnsi="Tahoma" w:cs="Tahoma"/>
          <w:lang w:eastAsia="en-GB"/>
        </w:rPr>
        <w:t xml:space="preserve"> one has not reoffended and the other complied with the condition but has gone on to commit multiple further offences.  The </w:t>
      </w:r>
      <w:r w:rsidR="0024695B">
        <w:rPr>
          <w:rFonts w:ascii="Tahoma" w:eastAsia="Times New Roman" w:hAnsi="Tahoma" w:cs="Tahoma"/>
          <w:lang w:eastAsia="en-GB"/>
        </w:rPr>
        <w:t>C</w:t>
      </w:r>
      <w:r w:rsidRPr="00C823F7">
        <w:rPr>
          <w:rFonts w:ascii="Tahoma" w:eastAsia="Times New Roman" w:hAnsi="Tahoma" w:cs="Tahoma"/>
          <w:lang w:eastAsia="en-GB"/>
        </w:rPr>
        <w:t xml:space="preserve">ourt then awarded a more extensive </w:t>
      </w:r>
      <w:r w:rsidR="0024695B" w:rsidRPr="00C823F7">
        <w:rPr>
          <w:rFonts w:ascii="Tahoma" w:eastAsia="Times New Roman" w:hAnsi="Tahoma" w:cs="Tahoma"/>
          <w:lang w:eastAsia="en-GB"/>
        </w:rPr>
        <w:t>Alcohol Treatment Order</w:t>
      </w:r>
      <w:r w:rsidRPr="00C823F7">
        <w:rPr>
          <w:rFonts w:ascii="Tahoma" w:eastAsia="Times New Roman" w:hAnsi="Tahoma" w:cs="Tahoma"/>
          <w:lang w:eastAsia="en-GB"/>
        </w:rPr>
        <w:t>.  E</w:t>
      </w:r>
      <w:r w:rsidRPr="00C823F7">
        <w:rPr>
          <w:rFonts w:ascii="Tahoma" w:eastAsia="MS Gothic" w:hAnsi="Tahoma" w:cs="Tahoma"/>
          <w:color w:val="262626"/>
        </w:rPr>
        <w:t>xamples of these rehabilitative conditions being applied are as follows</w:t>
      </w:r>
      <w:r>
        <w:rPr>
          <w:rFonts w:ascii="Tahoma" w:eastAsia="MS Gothic" w:hAnsi="Tahoma" w:cs="Tahoma"/>
          <w:color w:val="262626"/>
        </w:rPr>
        <w:t>:</w:t>
      </w:r>
    </w:p>
    <w:p w14:paraId="0DC0AADD" w14:textId="2FCCEB31" w:rsidR="00C823F7" w:rsidRPr="003936C9" w:rsidRDefault="00C823F7" w:rsidP="003936C9">
      <w:pPr>
        <w:pStyle w:val="ListParagraph"/>
        <w:numPr>
          <w:ilvl w:val="0"/>
          <w:numId w:val="29"/>
        </w:numPr>
        <w:spacing w:after="0" w:line="240" w:lineRule="auto"/>
        <w:rPr>
          <w:rFonts w:ascii="Tahoma" w:eastAsia="Times New Roman" w:hAnsi="Tahoma" w:cs="Tahoma"/>
          <w:lang w:eastAsia="en-GB"/>
        </w:rPr>
      </w:pPr>
      <w:r w:rsidRPr="003936C9">
        <w:rPr>
          <w:rFonts w:ascii="Tahoma" w:eastAsia="Times New Roman" w:hAnsi="Tahoma" w:cs="Tahoma"/>
          <w:lang w:eastAsia="en-GB"/>
        </w:rPr>
        <w:t xml:space="preserve">Following an offence of </w:t>
      </w:r>
      <w:r w:rsidR="0024695B" w:rsidRPr="0024695B">
        <w:rPr>
          <w:rFonts w:ascii="Tahoma" w:eastAsia="Times New Roman" w:hAnsi="Tahoma" w:cs="Tahoma"/>
          <w:lang w:eastAsia="en-GB"/>
        </w:rPr>
        <w:t>Criminal Damage</w:t>
      </w:r>
      <w:r w:rsidRPr="003936C9">
        <w:rPr>
          <w:rFonts w:ascii="Tahoma" w:eastAsia="Times New Roman" w:hAnsi="Tahoma" w:cs="Tahoma"/>
          <w:lang w:eastAsia="en-GB"/>
        </w:rPr>
        <w:t xml:space="preserve">, an offender completed an </w:t>
      </w:r>
      <w:r w:rsidR="0024695B" w:rsidRPr="0024695B">
        <w:rPr>
          <w:rFonts w:ascii="Tahoma" w:eastAsia="Times New Roman" w:hAnsi="Tahoma" w:cs="Tahoma"/>
          <w:lang w:eastAsia="en-GB"/>
        </w:rPr>
        <w:t>Alcohol Awareness Programme</w:t>
      </w:r>
      <w:r w:rsidRPr="003936C9">
        <w:rPr>
          <w:rFonts w:ascii="Tahoma" w:eastAsia="Times New Roman" w:hAnsi="Tahoma" w:cs="Tahoma"/>
          <w:lang w:eastAsia="en-GB"/>
        </w:rPr>
        <w:t xml:space="preserve">, and the victim received compensation within 16 weeks. </w:t>
      </w:r>
    </w:p>
    <w:p w14:paraId="33679DCD" w14:textId="63678014" w:rsidR="00C823F7" w:rsidRPr="003936C9" w:rsidRDefault="00C823F7" w:rsidP="003936C9">
      <w:pPr>
        <w:pStyle w:val="ListParagraph"/>
        <w:numPr>
          <w:ilvl w:val="0"/>
          <w:numId w:val="29"/>
        </w:numPr>
        <w:spacing w:after="0" w:line="240" w:lineRule="auto"/>
        <w:rPr>
          <w:rFonts w:ascii="Tahoma" w:eastAsia="Times New Roman" w:hAnsi="Tahoma" w:cs="Tahoma"/>
          <w:lang w:eastAsia="en-GB"/>
        </w:rPr>
      </w:pPr>
      <w:r w:rsidRPr="003936C9">
        <w:rPr>
          <w:rFonts w:ascii="Tahoma" w:eastAsia="Times New Roman" w:hAnsi="Tahoma" w:cs="Tahoma"/>
          <w:lang w:eastAsia="en-GB"/>
        </w:rPr>
        <w:t xml:space="preserve">An offence of </w:t>
      </w:r>
      <w:r w:rsidR="0024695B" w:rsidRPr="0024695B">
        <w:rPr>
          <w:rFonts w:ascii="Tahoma" w:eastAsia="Times New Roman" w:hAnsi="Tahoma" w:cs="Tahoma"/>
          <w:lang w:eastAsia="en-GB"/>
        </w:rPr>
        <w:t>F</w:t>
      </w:r>
      <w:r w:rsidRPr="003936C9">
        <w:rPr>
          <w:rFonts w:ascii="Tahoma" w:eastAsia="Times New Roman" w:hAnsi="Tahoma" w:cs="Tahoma"/>
          <w:lang w:eastAsia="en-GB"/>
        </w:rPr>
        <w:t xml:space="preserve">raud where the offender completed an </w:t>
      </w:r>
      <w:r w:rsidR="0024695B" w:rsidRPr="0024695B">
        <w:rPr>
          <w:rFonts w:ascii="Tahoma" w:eastAsia="Times New Roman" w:hAnsi="Tahoma" w:cs="Tahoma"/>
          <w:lang w:eastAsia="en-GB"/>
        </w:rPr>
        <w:t>I</w:t>
      </w:r>
      <w:r w:rsidRPr="003936C9">
        <w:rPr>
          <w:rFonts w:ascii="Tahoma" w:eastAsia="Times New Roman" w:hAnsi="Tahoma" w:cs="Tahoma"/>
          <w:lang w:eastAsia="en-GB"/>
        </w:rPr>
        <w:t xml:space="preserve">mpact of </w:t>
      </w:r>
      <w:r w:rsidR="0024695B" w:rsidRPr="0024695B">
        <w:rPr>
          <w:rFonts w:ascii="Tahoma" w:eastAsia="Times New Roman" w:hAnsi="Tahoma" w:cs="Tahoma"/>
          <w:lang w:eastAsia="en-GB"/>
        </w:rPr>
        <w:t xml:space="preserve">Crime Course </w:t>
      </w:r>
      <w:r w:rsidRPr="003936C9">
        <w:rPr>
          <w:rFonts w:ascii="Tahoma" w:eastAsia="Times New Roman" w:hAnsi="Tahoma" w:cs="Tahoma"/>
          <w:lang w:eastAsia="en-GB"/>
        </w:rPr>
        <w:t xml:space="preserve">and a payment plan to repay money. </w:t>
      </w:r>
    </w:p>
    <w:p w14:paraId="291DA02F" w14:textId="14A971D5" w:rsidR="00C823F7" w:rsidRPr="003936C9" w:rsidRDefault="00C823F7" w:rsidP="003936C9">
      <w:pPr>
        <w:pStyle w:val="ListParagraph"/>
        <w:numPr>
          <w:ilvl w:val="0"/>
          <w:numId w:val="29"/>
        </w:numPr>
        <w:spacing w:after="0" w:line="240" w:lineRule="auto"/>
        <w:rPr>
          <w:rFonts w:ascii="Tahoma" w:eastAsia="MS Gothic" w:hAnsi="Tahoma" w:cs="Tahoma"/>
          <w:color w:val="262626"/>
        </w:rPr>
      </w:pPr>
      <w:r w:rsidRPr="003936C9">
        <w:rPr>
          <w:rFonts w:ascii="Tahoma" w:eastAsia="MS Gothic" w:hAnsi="Tahoma" w:cs="Tahoma"/>
          <w:color w:val="262626"/>
        </w:rPr>
        <w:t xml:space="preserve">An offence of Common </w:t>
      </w:r>
      <w:r w:rsidR="0024695B" w:rsidRPr="0024695B">
        <w:rPr>
          <w:rFonts w:ascii="Tahoma" w:eastAsia="MS Gothic" w:hAnsi="Tahoma" w:cs="Tahoma"/>
          <w:color w:val="262626"/>
        </w:rPr>
        <w:t>A</w:t>
      </w:r>
      <w:r w:rsidRPr="003936C9">
        <w:rPr>
          <w:rFonts w:ascii="Tahoma" w:eastAsia="MS Gothic" w:hAnsi="Tahoma" w:cs="Tahoma"/>
          <w:color w:val="262626"/>
        </w:rPr>
        <w:t xml:space="preserve">ssault where the offender completed a letter of apology and an </w:t>
      </w:r>
      <w:r w:rsidR="0024695B" w:rsidRPr="0024695B">
        <w:rPr>
          <w:rFonts w:ascii="Tahoma" w:eastAsia="MS Gothic" w:hAnsi="Tahoma" w:cs="Tahoma"/>
          <w:color w:val="262626"/>
        </w:rPr>
        <w:t>Anger Management Course</w:t>
      </w:r>
      <w:r w:rsidRPr="003936C9">
        <w:rPr>
          <w:rFonts w:ascii="Tahoma" w:eastAsia="MS Gothic" w:hAnsi="Tahoma" w:cs="Tahoma"/>
          <w:color w:val="262626"/>
        </w:rPr>
        <w:t xml:space="preserve">.  </w:t>
      </w:r>
    </w:p>
    <w:p w14:paraId="00205519" w14:textId="69BE83DF" w:rsidR="00CD7F51" w:rsidRPr="003936C9" w:rsidRDefault="00C823F7" w:rsidP="00770753">
      <w:pPr>
        <w:spacing w:before="100" w:beforeAutospacing="1" w:after="100" w:afterAutospacing="1" w:line="240" w:lineRule="auto"/>
        <w:rPr>
          <w:rFonts w:ascii="Tahoma" w:eastAsia="MS Gothic" w:hAnsi="Tahoma" w:cs="Tahoma"/>
          <w:color w:val="262626"/>
        </w:rPr>
      </w:pPr>
      <w:r w:rsidRPr="00C823F7">
        <w:rPr>
          <w:rFonts w:ascii="Tahoma" w:eastAsia="Times New Roman" w:hAnsi="Tahoma" w:cs="Tahoma"/>
          <w:lang w:eastAsia="en-GB"/>
        </w:rPr>
        <w:t xml:space="preserve">Going forwards, the Force is extending its use of rehabilitation within CRs. A </w:t>
      </w:r>
      <w:r w:rsidR="00782EFF">
        <w:rPr>
          <w:rFonts w:ascii="Tahoma" w:eastAsia="Times New Roman" w:hAnsi="Tahoma" w:cs="Tahoma"/>
          <w:lang w:eastAsia="en-GB"/>
        </w:rPr>
        <w:t>drugs</w:t>
      </w:r>
      <w:r w:rsidRPr="00C823F7">
        <w:rPr>
          <w:rFonts w:ascii="Tahoma" w:eastAsia="Times New Roman" w:hAnsi="Tahoma" w:cs="Tahoma"/>
          <w:lang w:eastAsia="en-GB"/>
        </w:rPr>
        <w:t xml:space="preserve"> </w:t>
      </w:r>
      <w:r w:rsidR="00782EFF">
        <w:rPr>
          <w:rFonts w:ascii="Tahoma" w:eastAsia="Times New Roman" w:hAnsi="Tahoma" w:cs="Tahoma"/>
          <w:lang w:eastAsia="en-GB"/>
        </w:rPr>
        <w:t>e</w:t>
      </w:r>
      <w:r w:rsidRPr="00C823F7">
        <w:rPr>
          <w:rFonts w:ascii="Tahoma" w:eastAsia="Times New Roman" w:hAnsi="Tahoma" w:cs="Tahoma"/>
          <w:lang w:eastAsia="en-GB"/>
        </w:rPr>
        <w:t>ducation video is available on the Making Time Count app which can</w:t>
      </w:r>
      <w:r>
        <w:rPr>
          <w:rFonts w:ascii="Tahoma" w:eastAsia="Times New Roman" w:hAnsi="Tahoma" w:cs="Tahoma"/>
          <w:lang w:eastAsia="en-GB"/>
        </w:rPr>
        <w:t xml:space="preserve"> be</w:t>
      </w:r>
      <w:r w:rsidRPr="00C823F7">
        <w:rPr>
          <w:rFonts w:ascii="Tahoma" w:eastAsia="Times New Roman" w:hAnsi="Tahoma" w:cs="Tahoma"/>
          <w:lang w:eastAsia="en-GB"/>
        </w:rPr>
        <w:t xml:space="preserve"> played to an offender at the scene of an incident and addresses the impact of drug use on offender and community. </w:t>
      </w:r>
      <w:r w:rsidR="00770753">
        <w:rPr>
          <w:rFonts w:ascii="Tahoma" w:eastAsia="Times New Roman" w:hAnsi="Tahoma" w:cs="Tahoma"/>
          <w:lang w:eastAsia="en-GB"/>
        </w:rPr>
        <w:t>The Force</w:t>
      </w:r>
      <w:r w:rsidRPr="00C823F7">
        <w:rPr>
          <w:rFonts w:ascii="Tahoma" w:eastAsia="Times New Roman" w:hAnsi="Tahoma" w:cs="Tahoma"/>
          <w:lang w:eastAsia="en-GB"/>
        </w:rPr>
        <w:t xml:space="preserve"> </w:t>
      </w:r>
      <w:r w:rsidR="00770753">
        <w:rPr>
          <w:rFonts w:ascii="Tahoma" w:eastAsia="Times New Roman" w:hAnsi="Tahoma" w:cs="Tahoma"/>
          <w:lang w:eastAsia="en-GB"/>
        </w:rPr>
        <w:t>is</w:t>
      </w:r>
      <w:r w:rsidRPr="00C823F7">
        <w:rPr>
          <w:rFonts w:ascii="Tahoma" w:eastAsia="Times New Roman" w:hAnsi="Tahoma" w:cs="Tahoma"/>
          <w:lang w:eastAsia="en-GB"/>
        </w:rPr>
        <w:t xml:space="preserve"> also extending the use of the Red Snapper online Cognitive Behaviour Therapy to CRs once the IT work is completed.  This will allow officers to refer </w:t>
      </w:r>
      <w:r w:rsidR="0024695B">
        <w:rPr>
          <w:rFonts w:ascii="Tahoma" w:eastAsia="Times New Roman" w:hAnsi="Tahoma" w:cs="Tahoma"/>
          <w:lang w:eastAsia="en-GB"/>
        </w:rPr>
        <w:t xml:space="preserve">directly </w:t>
      </w:r>
      <w:r w:rsidR="00292443">
        <w:rPr>
          <w:rFonts w:ascii="Tahoma" w:eastAsia="Times New Roman" w:hAnsi="Tahoma" w:cs="Tahoma"/>
          <w:lang w:eastAsia="en-GB"/>
        </w:rPr>
        <w:t xml:space="preserve">via </w:t>
      </w:r>
      <w:r w:rsidR="00292443" w:rsidRPr="00C823F7">
        <w:rPr>
          <w:rFonts w:ascii="Tahoma" w:eastAsia="Times New Roman" w:hAnsi="Tahoma" w:cs="Tahoma"/>
          <w:lang w:eastAsia="en-GB"/>
        </w:rPr>
        <w:t>the</w:t>
      </w:r>
      <w:r w:rsidRPr="00C823F7">
        <w:rPr>
          <w:rFonts w:ascii="Tahoma" w:eastAsia="Times New Roman" w:hAnsi="Tahoma" w:cs="Tahoma"/>
          <w:lang w:eastAsia="en-GB"/>
        </w:rPr>
        <w:t xml:space="preserve"> </w:t>
      </w:r>
      <w:r w:rsidR="0024695B" w:rsidRPr="00C823F7">
        <w:rPr>
          <w:rFonts w:ascii="Tahoma" w:eastAsia="Times New Roman" w:hAnsi="Tahoma" w:cs="Tahoma"/>
          <w:lang w:eastAsia="en-GB"/>
        </w:rPr>
        <w:t xml:space="preserve">Making Time Count </w:t>
      </w:r>
      <w:r w:rsidRPr="00C823F7">
        <w:rPr>
          <w:rFonts w:ascii="Tahoma" w:eastAsia="Times New Roman" w:hAnsi="Tahoma" w:cs="Tahoma"/>
          <w:lang w:eastAsia="en-GB"/>
        </w:rPr>
        <w:t>app to Red Snapper.</w:t>
      </w:r>
      <w:r w:rsidRPr="00C823F7">
        <w:rPr>
          <w:rFonts w:ascii="Tahoma" w:eastAsia="MS Gothic" w:hAnsi="Tahoma" w:cs="Tahoma"/>
          <w:color w:val="262626"/>
        </w:rPr>
        <w:t xml:space="preserve"> The Force is also continuing to develop further opportunities for O</w:t>
      </w:r>
      <w:r w:rsidR="00770753">
        <w:rPr>
          <w:rFonts w:ascii="Tahoma" w:eastAsia="MS Gothic" w:hAnsi="Tahoma" w:cs="Tahoma"/>
          <w:color w:val="262626"/>
        </w:rPr>
        <w:t>o</w:t>
      </w:r>
      <w:r w:rsidRPr="00C823F7">
        <w:rPr>
          <w:rFonts w:ascii="Tahoma" w:eastAsia="MS Gothic" w:hAnsi="Tahoma" w:cs="Tahoma"/>
          <w:color w:val="262626"/>
        </w:rPr>
        <w:t xml:space="preserve">CR, including </w:t>
      </w:r>
      <w:r w:rsidR="0024695B">
        <w:rPr>
          <w:rFonts w:ascii="Tahoma" w:eastAsia="MS Gothic" w:hAnsi="Tahoma" w:cs="Tahoma"/>
          <w:color w:val="262626"/>
        </w:rPr>
        <w:t xml:space="preserve">CCs </w:t>
      </w:r>
      <w:r w:rsidRPr="00C823F7">
        <w:rPr>
          <w:rFonts w:ascii="Tahoma" w:eastAsia="MS Gothic" w:hAnsi="Tahoma" w:cs="Tahoma"/>
          <w:color w:val="262626"/>
        </w:rPr>
        <w:t xml:space="preserve">for Domestic Abuse offences with specifically designed rehabilitative courses for offenders.  </w:t>
      </w:r>
    </w:p>
    <w:p w14:paraId="32F9A19C" w14:textId="61DEA81F" w:rsidR="00BB0F9B" w:rsidRPr="00D14A48" w:rsidRDefault="00BB0F9B" w:rsidP="00D14A48">
      <w:pPr>
        <w:spacing w:after="0" w:line="240" w:lineRule="auto"/>
        <w:rPr>
          <w:rFonts w:ascii="Tahoma" w:eastAsia="Calibri" w:hAnsi="Tahoma" w:cs="Tahoma"/>
          <w:color w:val="000000"/>
        </w:rPr>
      </w:pPr>
      <w:r w:rsidRPr="00D14A48">
        <w:rPr>
          <w:rFonts w:ascii="Tahoma" w:eastAsia="Calibri" w:hAnsi="Tahoma" w:cs="Tahoma"/>
          <w:b/>
          <w:bCs/>
          <w:color w:val="000000"/>
        </w:rPr>
        <w:lastRenderedPageBreak/>
        <w:t>3.</w:t>
      </w:r>
      <w:r w:rsidR="00D14A48">
        <w:rPr>
          <w:rFonts w:ascii="Tahoma" w:eastAsia="Calibri" w:hAnsi="Tahoma" w:cs="Tahoma"/>
          <w:b/>
          <w:bCs/>
          <w:color w:val="000000"/>
        </w:rPr>
        <w:t>6</w:t>
      </w:r>
      <w:r w:rsidRPr="00D14A48">
        <w:rPr>
          <w:rFonts w:ascii="Tahoma" w:eastAsia="Calibri" w:hAnsi="Tahoma" w:cs="Tahoma"/>
          <w:b/>
          <w:bCs/>
          <w:color w:val="000000"/>
        </w:rPr>
        <w:t xml:space="preserve"> Burglary Residential</w:t>
      </w:r>
      <w:r w:rsidRPr="00D14A48">
        <w:rPr>
          <w:rFonts w:ascii="Tahoma" w:eastAsia="Calibri" w:hAnsi="Tahoma" w:cs="Tahoma"/>
          <w:color w:val="000000"/>
        </w:rPr>
        <w:t xml:space="preserve"> </w:t>
      </w:r>
    </w:p>
    <w:p w14:paraId="53F0A351" w14:textId="71D7FC76" w:rsidR="00CF29BA" w:rsidRPr="00D14A48" w:rsidRDefault="00CF29BA" w:rsidP="00D14A48">
      <w:pPr>
        <w:spacing w:after="0" w:line="240" w:lineRule="auto"/>
        <w:rPr>
          <w:rFonts w:ascii="Tahoma" w:eastAsia="Calibri" w:hAnsi="Tahoma" w:cs="Tahoma"/>
          <w:b/>
          <w:bCs/>
          <w:color w:val="000000"/>
        </w:rPr>
      </w:pPr>
    </w:p>
    <w:tbl>
      <w:tblPr>
        <w:tblW w:w="8794" w:type="dxa"/>
        <w:tblLook w:val="04A0" w:firstRow="1" w:lastRow="0" w:firstColumn="1" w:lastColumn="0" w:noHBand="0" w:noVBand="1"/>
      </w:tblPr>
      <w:tblGrid>
        <w:gridCol w:w="2465"/>
        <w:gridCol w:w="1717"/>
        <w:gridCol w:w="1645"/>
        <w:gridCol w:w="1463"/>
        <w:gridCol w:w="1504"/>
      </w:tblGrid>
      <w:tr w:rsidR="00CD7F51" w:rsidRPr="00047AE3" w14:paraId="0958F22D" w14:textId="77777777" w:rsidTr="002E2A86">
        <w:trPr>
          <w:trHeight w:val="536"/>
        </w:trPr>
        <w:tc>
          <w:tcPr>
            <w:tcW w:w="2465"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4361B4B8" w14:textId="1BDC9EE1"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 </w:t>
            </w:r>
          </w:p>
        </w:tc>
        <w:tc>
          <w:tcPr>
            <w:tcW w:w="1717" w:type="dxa"/>
            <w:tcBorders>
              <w:top w:val="single" w:sz="4" w:space="0" w:color="auto"/>
              <w:left w:val="nil"/>
              <w:bottom w:val="single" w:sz="4" w:space="0" w:color="auto"/>
              <w:right w:val="single" w:sz="4" w:space="0" w:color="auto"/>
            </w:tcBorders>
            <w:shd w:val="clear" w:color="000000" w:fill="D5DCE4"/>
            <w:vAlign w:val="center"/>
            <w:hideMark/>
          </w:tcPr>
          <w:p w14:paraId="165ED40F" w14:textId="0413613D"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Recorded Crime</w:t>
            </w:r>
          </w:p>
        </w:tc>
        <w:tc>
          <w:tcPr>
            <w:tcW w:w="1645" w:type="dxa"/>
            <w:tcBorders>
              <w:top w:val="single" w:sz="4" w:space="0" w:color="auto"/>
              <w:left w:val="nil"/>
              <w:bottom w:val="single" w:sz="4" w:space="0" w:color="auto"/>
              <w:right w:val="single" w:sz="4" w:space="0" w:color="auto"/>
            </w:tcBorders>
            <w:shd w:val="clear" w:color="000000" w:fill="D5DCE4"/>
            <w:vAlign w:val="center"/>
            <w:hideMark/>
          </w:tcPr>
          <w:p w14:paraId="4EF9F56D" w14:textId="12147468"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Last year</w:t>
            </w:r>
          </w:p>
        </w:tc>
        <w:tc>
          <w:tcPr>
            <w:tcW w:w="1463" w:type="dxa"/>
            <w:tcBorders>
              <w:top w:val="single" w:sz="4" w:space="0" w:color="auto"/>
              <w:left w:val="nil"/>
              <w:bottom w:val="single" w:sz="4" w:space="0" w:color="auto"/>
              <w:right w:val="single" w:sz="4" w:space="0" w:color="auto"/>
            </w:tcBorders>
            <w:shd w:val="clear" w:color="000000" w:fill="D5DCE4"/>
            <w:vAlign w:val="center"/>
            <w:hideMark/>
          </w:tcPr>
          <w:p w14:paraId="6649365B" w14:textId="7EACD13B"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 Change</w:t>
            </w:r>
          </w:p>
        </w:tc>
        <w:tc>
          <w:tcPr>
            <w:tcW w:w="1504" w:type="dxa"/>
            <w:tcBorders>
              <w:top w:val="single" w:sz="4" w:space="0" w:color="auto"/>
              <w:left w:val="nil"/>
              <w:bottom w:val="single" w:sz="4" w:space="0" w:color="auto"/>
              <w:right w:val="single" w:sz="4" w:space="0" w:color="auto"/>
            </w:tcBorders>
            <w:shd w:val="clear" w:color="000000" w:fill="D5DCE4"/>
            <w:vAlign w:val="center"/>
            <w:hideMark/>
          </w:tcPr>
          <w:p w14:paraId="21B72025" w14:textId="2BC4A9E9"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Number change</w:t>
            </w:r>
          </w:p>
        </w:tc>
      </w:tr>
      <w:tr w:rsidR="00CD7F51" w:rsidRPr="00047AE3" w14:paraId="6E8BBBE2" w14:textId="77777777" w:rsidTr="002E2A86">
        <w:trPr>
          <w:trHeight w:val="263"/>
        </w:trPr>
        <w:tc>
          <w:tcPr>
            <w:tcW w:w="2465" w:type="dxa"/>
            <w:tcBorders>
              <w:top w:val="nil"/>
              <w:left w:val="single" w:sz="4" w:space="0" w:color="auto"/>
              <w:bottom w:val="single" w:sz="4" w:space="0" w:color="auto"/>
              <w:right w:val="single" w:sz="4" w:space="0" w:color="auto"/>
            </w:tcBorders>
            <w:shd w:val="clear" w:color="auto" w:fill="auto"/>
            <w:noWrap/>
            <w:vAlign w:val="center"/>
          </w:tcPr>
          <w:p w14:paraId="344F6DCF" w14:textId="35BCC2DE" w:rsidR="00CD7F51" w:rsidRPr="0040798E" w:rsidRDefault="00CD7F51" w:rsidP="00CD7F51">
            <w:pPr>
              <w:spacing w:after="0" w:line="240" w:lineRule="auto"/>
              <w:rPr>
                <w:rFonts w:ascii="Tahoma" w:eastAsia="Calibri" w:hAnsi="Tahoma" w:cs="Tahoma"/>
                <w:color w:val="000000"/>
              </w:rPr>
            </w:pPr>
            <w:r w:rsidRPr="0040798E">
              <w:rPr>
                <w:rFonts w:ascii="Tahoma" w:hAnsi="Tahoma" w:cs="Tahoma"/>
                <w:color w:val="000000"/>
              </w:rPr>
              <w:t>October 2024</w:t>
            </w:r>
          </w:p>
        </w:tc>
        <w:tc>
          <w:tcPr>
            <w:tcW w:w="1717" w:type="dxa"/>
            <w:tcBorders>
              <w:top w:val="nil"/>
              <w:left w:val="nil"/>
              <w:bottom w:val="single" w:sz="4" w:space="0" w:color="auto"/>
              <w:right w:val="single" w:sz="4" w:space="0" w:color="auto"/>
            </w:tcBorders>
            <w:shd w:val="clear" w:color="auto" w:fill="auto"/>
            <w:noWrap/>
            <w:vAlign w:val="center"/>
          </w:tcPr>
          <w:p w14:paraId="66346049" w14:textId="1F01D6BB" w:rsidR="00CD7F51" w:rsidRPr="0040798E" w:rsidRDefault="00CD7F51" w:rsidP="00CD7F51">
            <w:pPr>
              <w:spacing w:after="0" w:line="240" w:lineRule="auto"/>
              <w:jc w:val="center"/>
              <w:rPr>
                <w:rFonts w:ascii="Tahoma" w:eastAsia="Calibri" w:hAnsi="Tahoma" w:cs="Tahoma"/>
                <w:color w:val="000000"/>
              </w:rPr>
            </w:pPr>
            <w:r w:rsidRPr="0040798E">
              <w:rPr>
                <w:rFonts w:ascii="Tahoma" w:hAnsi="Tahoma" w:cs="Tahoma"/>
                <w:color w:val="000000"/>
              </w:rPr>
              <w:t>214</w:t>
            </w:r>
          </w:p>
        </w:tc>
        <w:tc>
          <w:tcPr>
            <w:tcW w:w="1645" w:type="dxa"/>
            <w:tcBorders>
              <w:top w:val="nil"/>
              <w:left w:val="nil"/>
              <w:bottom w:val="single" w:sz="4" w:space="0" w:color="auto"/>
              <w:right w:val="single" w:sz="4" w:space="0" w:color="auto"/>
            </w:tcBorders>
            <w:shd w:val="clear" w:color="auto" w:fill="auto"/>
            <w:noWrap/>
            <w:vAlign w:val="center"/>
          </w:tcPr>
          <w:p w14:paraId="025EB24E" w14:textId="622BA48C" w:rsidR="00CD7F51" w:rsidRPr="0040798E" w:rsidRDefault="00CD7F51" w:rsidP="00CD7F51">
            <w:pPr>
              <w:spacing w:after="0" w:line="240" w:lineRule="auto"/>
              <w:jc w:val="center"/>
              <w:rPr>
                <w:rFonts w:ascii="Tahoma" w:eastAsia="Calibri" w:hAnsi="Tahoma" w:cs="Tahoma"/>
                <w:color w:val="000000"/>
              </w:rPr>
            </w:pPr>
            <w:r w:rsidRPr="0040798E">
              <w:rPr>
                <w:rFonts w:ascii="Tahoma" w:hAnsi="Tahoma" w:cs="Tahoma"/>
                <w:color w:val="000000"/>
              </w:rPr>
              <w:t>275</w:t>
            </w:r>
          </w:p>
        </w:tc>
        <w:tc>
          <w:tcPr>
            <w:tcW w:w="1463" w:type="dxa"/>
            <w:tcBorders>
              <w:top w:val="nil"/>
              <w:left w:val="nil"/>
              <w:bottom w:val="single" w:sz="4" w:space="0" w:color="auto"/>
              <w:right w:val="single" w:sz="4" w:space="0" w:color="auto"/>
            </w:tcBorders>
            <w:shd w:val="clear" w:color="auto" w:fill="auto"/>
            <w:noWrap/>
            <w:vAlign w:val="center"/>
          </w:tcPr>
          <w:p w14:paraId="05EB0F64" w14:textId="26CDEF58" w:rsidR="00CD7F51" w:rsidRPr="0040798E" w:rsidRDefault="00CD7F51" w:rsidP="00CD7F51">
            <w:pPr>
              <w:spacing w:after="0" w:line="240" w:lineRule="auto"/>
              <w:jc w:val="center"/>
              <w:rPr>
                <w:rFonts w:ascii="Tahoma" w:eastAsia="Calibri" w:hAnsi="Tahoma" w:cs="Tahoma"/>
                <w:color w:val="000000"/>
              </w:rPr>
            </w:pPr>
            <w:r w:rsidRPr="0040798E">
              <w:rPr>
                <w:rFonts w:ascii="Tahoma" w:hAnsi="Tahoma" w:cs="Tahoma"/>
                <w:color w:val="000000"/>
              </w:rPr>
              <w:t>-22.2%</w:t>
            </w:r>
          </w:p>
        </w:tc>
        <w:tc>
          <w:tcPr>
            <w:tcW w:w="1504" w:type="dxa"/>
            <w:tcBorders>
              <w:top w:val="nil"/>
              <w:left w:val="nil"/>
              <w:bottom w:val="single" w:sz="4" w:space="0" w:color="auto"/>
              <w:right w:val="single" w:sz="4" w:space="0" w:color="auto"/>
            </w:tcBorders>
            <w:shd w:val="clear" w:color="auto" w:fill="auto"/>
            <w:noWrap/>
            <w:vAlign w:val="center"/>
          </w:tcPr>
          <w:p w14:paraId="25BA1386" w14:textId="20D33D20" w:rsidR="00CD7F51" w:rsidRPr="0040798E" w:rsidRDefault="00CD7F51" w:rsidP="00CD7F51">
            <w:pPr>
              <w:spacing w:after="0" w:line="240" w:lineRule="auto"/>
              <w:jc w:val="center"/>
              <w:rPr>
                <w:rFonts w:ascii="Tahoma" w:eastAsia="Calibri" w:hAnsi="Tahoma" w:cs="Tahoma"/>
                <w:color w:val="000000"/>
              </w:rPr>
            </w:pPr>
            <w:r w:rsidRPr="0040798E">
              <w:rPr>
                <w:rFonts w:ascii="Tahoma" w:hAnsi="Tahoma" w:cs="Tahoma"/>
                <w:color w:val="000000"/>
              </w:rPr>
              <w:t>-61</w:t>
            </w:r>
          </w:p>
        </w:tc>
      </w:tr>
      <w:tr w:rsidR="00CD7F51" w:rsidRPr="00047AE3" w14:paraId="3363AD3E" w14:textId="77777777" w:rsidTr="002E2A86">
        <w:trPr>
          <w:trHeight w:val="263"/>
        </w:trPr>
        <w:tc>
          <w:tcPr>
            <w:tcW w:w="2465" w:type="dxa"/>
            <w:tcBorders>
              <w:top w:val="nil"/>
              <w:left w:val="single" w:sz="4" w:space="0" w:color="auto"/>
              <w:bottom w:val="single" w:sz="4" w:space="0" w:color="auto"/>
              <w:right w:val="single" w:sz="4" w:space="0" w:color="auto"/>
            </w:tcBorders>
            <w:shd w:val="clear" w:color="auto" w:fill="auto"/>
            <w:noWrap/>
            <w:vAlign w:val="center"/>
          </w:tcPr>
          <w:p w14:paraId="01B3B13F" w14:textId="4ABBAA7B" w:rsidR="00CD7F51" w:rsidRPr="0040798E" w:rsidRDefault="00CD7F51" w:rsidP="00CD7F51">
            <w:pPr>
              <w:spacing w:after="0" w:line="240" w:lineRule="auto"/>
              <w:rPr>
                <w:rFonts w:ascii="Tahoma" w:eastAsia="Calibri" w:hAnsi="Tahoma" w:cs="Tahoma"/>
                <w:color w:val="FF0000"/>
              </w:rPr>
            </w:pPr>
            <w:r w:rsidRPr="0040798E">
              <w:rPr>
                <w:rFonts w:ascii="Tahoma" w:hAnsi="Tahoma" w:cs="Tahoma"/>
                <w:color w:val="000000"/>
              </w:rPr>
              <w:t>November 2024</w:t>
            </w:r>
          </w:p>
        </w:tc>
        <w:tc>
          <w:tcPr>
            <w:tcW w:w="1717" w:type="dxa"/>
            <w:tcBorders>
              <w:top w:val="nil"/>
              <w:left w:val="nil"/>
              <w:bottom w:val="single" w:sz="4" w:space="0" w:color="auto"/>
              <w:right w:val="single" w:sz="4" w:space="0" w:color="auto"/>
            </w:tcBorders>
            <w:shd w:val="clear" w:color="auto" w:fill="auto"/>
            <w:noWrap/>
            <w:vAlign w:val="center"/>
          </w:tcPr>
          <w:p w14:paraId="65A37B8D" w14:textId="2B9256A3"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205</w:t>
            </w:r>
          </w:p>
        </w:tc>
        <w:tc>
          <w:tcPr>
            <w:tcW w:w="1645" w:type="dxa"/>
            <w:tcBorders>
              <w:top w:val="nil"/>
              <w:left w:val="nil"/>
              <w:bottom w:val="single" w:sz="4" w:space="0" w:color="auto"/>
              <w:right w:val="single" w:sz="4" w:space="0" w:color="auto"/>
            </w:tcBorders>
            <w:shd w:val="clear" w:color="auto" w:fill="auto"/>
            <w:noWrap/>
            <w:vAlign w:val="center"/>
          </w:tcPr>
          <w:p w14:paraId="4BC7BCDF" w14:textId="65570BFF"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259</w:t>
            </w:r>
          </w:p>
        </w:tc>
        <w:tc>
          <w:tcPr>
            <w:tcW w:w="1463" w:type="dxa"/>
            <w:tcBorders>
              <w:top w:val="nil"/>
              <w:left w:val="nil"/>
              <w:bottom w:val="single" w:sz="4" w:space="0" w:color="auto"/>
              <w:right w:val="single" w:sz="4" w:space="0" w:color="auto"/>
            </w:tcBorders>
            <w:shd w:val="clear" w:color="auto" w:fill="auto"/>
            <w:noWrap/>
            <w:vAlign w:val="center"/>
          </w:tcPr>
          <w:p w14:paraId="48A59007" w14:textId="1AD5E93F"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-20.8%</w:t>
            </w:r>
          </w:p>
        </w:tc>
        <w:tc>
          <w:tcPr>
            <w:tcW w:w="1504" w:type="dxa"/>
            <w:tcBorders>
              <w:top w:val="nil"/>
              <w:left w:val="nil"/>
              <w:bottom w:val="single" w:sz="4" w:space="0" w:color="auto"/>
              <w:right w:val="single" w:sz="4" w:space="0" w:color="auto"/>
            </w:tcBorders>
            <w:shd w:val="clear" w:color="auto" w:fill="auto"/>
            <w:noWrap/>
            <w:vAlign w:val="center"/>
          </w:tcPr>
          <w:p w14:paraId="12932E4B" w14:textId="10BBEEDE"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-54</w:t>
            </w:r>
          </w:p>
        </w:tc>
      </w:tr>
      <w:tr w:rsidR="00CD7F51" w:rsidRPr="00047AE3" w14:paraId="062EEDD4" w14:textId="77777777" w:rsidTr="002E2A86">
        <w:trPr>
          <w:trHeight w:val="263"/>
        </w:trPr>
        <w:tc>
          <w:tcPr>
            <w:tcW w:w="2465" w:type="dxa"/>
            <w:tcBorders>
              <w:top w:val="nil"/>
              <w:left w:val="single" w:sz="4" w:space="0" w:color="auto"/>
              <w:bottom w:val="single" w:sz="4" w:space="0" w:color="auto"/>
              <w:right w:val="single" w:sz="4" w:space="0" w:color="auto"/>
            </w:tcBorders>
            <w:shd w:val="clear" w:color="auto" w:fill="auto"/>
            <w:noWrap/>
            <w:vAlign w:val="center"/>
            <w:hideMark/>
          </w:tcPr>
          <w:p w14:paraId="11F9EDA1" w14:textId="41AD753D" w:rsidR="00CD7F51" w:rsidRPr="0040798E" w:rsidRDefault="00CD7F51" w:rsidP="00CD7F51">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17" w:type="dxa"/>
            <w:tcBorders>
              <w:top w:val="nil"/>
              <w:left w:val="nil"/>
              <w:bottom w:val="single" w:sz="4" w:space="0" w:color="auto"/>
              <w:right w:val="single" w:sz="4" w:space="0" w:color="auto"/>
            </w:tcBorders>
            <w:shd w:val="clear" w:color="auto" w:fill="auto"/>
            <w:noWrap/>
            <w:vAlign w:val="center"/>
          </w:tcPr>
          <w:p w14:paraId="3C1E059E" w14:textId="1F02AF30"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194</w:t>
            </w:r>
          </w:p>
        </w:tc>
        <w:tc>
          <w:tcPr>
            <w:tcW w:w="1645" w:type="dxa"/>
            <w:tcBorders>
              <w:top w:val="nil"/>
              <w:left w:val="nil"/>
              <w:bottom w:val="single" w:sz="4" w:space="0" w:color="auto"/>
              <w:right w:val="single" w:sz="4" w:space="0" w:color="auto"/>
            </w:tcBorders>
            <w:shd w:val="clear" w:color="auto" w:fill="auto"/>
            <w:noWrap/>
            <w:vAlign w:val="center"/>
          </w:tcPr>
          <w:p w14:paraId="66CA46DA" w14:textId="4A9E7D08"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281</w:t>
            </w:r>
          </w:p>
        </w:tc>
        <w:tc>
          <w:tcPr>
            <w:tcW w:w="1463" w:type="dxa"/>
            <w:tcBorders>
              <w:top w:val="nil"/>
              <w:left w:val="nil"/>
              <w:bottom w:val="single" w:sz="4" w:space="0" w:color="auto"/>
              <w:right w:val="single" w:sz="4" w:space="0" w:color="auto"/>
            </w:tcBorders>
            <w:shd w:val="clear" w:color="auto" w:fill="auto"/>
            <w:noWrap/>
            <w:vAlign w:val="center"/>
          </w:tcPr>
          <w:p w14:paraId="790D0BD5" w14:textId="635CF42F"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-31.0%</w:t>
            </w:r>
          </w:p>
        </w:tc>
        <w:tc>
          <w:tcPr>
            <w:tcW w:w="1504" w:type="dxa"/>
            <w:tcBorders>
              <w:top w:val="nil"/>
              <w:left w:val="nil"/>
              <w:bottom w:val="single" w:sz="4" w:space="0" w:color="auto"/>
              <w:right w:val="single" w:sz="4" w:space="0" w:color="auto"/>
            </w:tcBorders>
            <w:shd w:val="clear" w:color="auto" w:fill="auto"/>
            <w:noWrap/>
            <w:vAlign w:val="center"/>
          </w:tcPr>
          <w:p w14:paraId="048BE723" w14:textId="16611F2C"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-87</w:t>
            </w:r>
          </w:p>
        </w:tc>
      </w:tr>
      <w:tr w:rsidR="00CD7F51" w:rsidRPr="00047AE3" w14:paraId="0C921453" w14:textId="77777777" w:rsidTr="002E2A86">
        <w:trPr>
          <w:trHeight w:val="263"/>
        </w:trPr>
        <w:tc>
          <w:tcPr>
            <w:tcW w:w="2465" w:type="dxa"/>
            <w:tcBorders>
              <w:top w:val="nil"/>
              <w:left w:val="single" w:sz="4" w:space="0" w:color="auto"/>
              <w:bottom w:val="single" w:sz="4" w:space="0" w:color="auto"/>
              <w:right w:val="single" w:sz="4" w:space="0" w:color="auto"/>
            </w:tcBorders>
            <w:shd w:val="clear" w:color="auto" w:fill="auto"/>
            <w:noWrap/>
            <w:vAlign w:val="center"/>
          </w:tcPr>
          <w:p w14:paraId="516695C3" w14:textId="37DCA7E0" w:rsidR="00CD7F51" w:rsidRPr="0040798E" w:rsidRDefault="00CD7F51" w:rsidP="00CD7F51">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17" w:type="dxa"/>
            <w:tcBorders>
              <w:top w:val="nil"/>
              <w:left w:val="nil"/>
              <w:bottom w:val="single" w:sz="4" w:space="0" w:color="auto"/>
              <w:right w:val="single" w:sz="4" w:space="0" w:color="auto"/>
            </w:tcBorders>
            <w:shd w:val="clear" w:color="auto" w:fill="auto"/>
            <w:noWrap/>
            <w:vAlign w:val="center"/>
          </w:tcPr>
          <w:p w14:paraId="678C3912" w14:textId="376FFAEB"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613</w:t>
            </w:r>
          </w:p>
        </w:tc>
        <w:tc>
          <w:tcPr>
            <w:tcW w:w="1645" w:type="dxa"/>
            <w:tcBorders>
              <w:top w:val="nil"/>
              <w:left w:val="nil"/>
              <w:bottom w:val="single" w:sz="4" w:space="0" w:color="auto"/>
              <w:right w:val="single" w:sz="4" w:space="0" w:color="auto"/>
            </w:tcBorders>
            <w:shd w:val="clear" w:color="auto" w:fill="auto"/>
            <w:noWrap/>
            <w:vAlign w:val="center"/>
          </w:tcPr>
          <w:p w14:paraId="09766293" w14:textId="542CFBB5"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815</w:t>
            </w:r>
          </w:p>
        </w:tc>
        <w:tc>
          <w:tcPr>
            <w:tcW w:w="1463" w:type="dxa"/>
            <w:tcBorders>
              <w:top w:val="nil"/>
              <w:left w:val="nil"/>
              <w:bottom w:val="single" w:sz="4" w:space="0" w:color="auto"/>
              <w:right w:val="single" w:sz="4" w:space="0" w:color="auto"/>
            </w:tcBorders>
            <w:shd w:val="clear" w:color="auto" w:fill="auto"/>
            <w:noWrap/>
            <w:vAlign w:val="center"/>
          </w:tcPr>
          <w:p w14:paraId="1DB05E9F" w14:textId="77E070AA"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b/>
                <w:bCs/>
                <w:color w:val="000000"/>
              </w:rPr>
              <w:t>-24.8%</w:t>
            </w:r>
          </w:p>
        </w:tc>
        <w:tc>
          <w:tcPr>
            <w:tcW w:w="1504" w:type="dxa"/>
            <w:tcBorders>
              <w:top w:val="nil"/>
              <w:left w:val="nil"/>
              <w:bottom w:val="single" w:sz="4" w:space="0" w:color="auto"/>
              <w:right w:val="single" w:sz="4" w:space="0" w:color="auto"/>
            </w:tcBorders>
            <w:shd w:val="clear" w:color="auto" w:fill="auto"/>
            <w:noWrap/>
            <w:vAlign w:val="center"/>
          </w:tcPr>
          <w:p w14:paraId="122ABC9A" w14:textId="10938DE9"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-202</w:t>
            </w:r>
          </w:p>
        </w:tc>
      </w:tr>
    </w:tbl>
    <w:p w14:paraId="5B22665A" w14:textId="77777777" w:rsidR="00047AE3" w:rsidRPr="00047AE3" w:rsidRDefault="00047AE3" w:rsidP="00047AE3">
      <w:pPr>
        <w:spacing w:after="0" w:line="240" w:lineRule="auto"/>
        <w:jc w:val="both"/>
        <w:rPr>
          <w:rFonts w:ascii="Tahoma" w:eastAsia="Calibri" w:hAnsi="Tahoma" w:cs="Tahoma"/>
          <w:color w:val="FF0000"/>
        </w:rPr>
      </w:pPr>
    </w:p>
    <w:p w14:paraId="62B457D3" w14:textId="65A58A82" w:rsidR="00B461CF" w:rsidRDefault="00CD7F51" w:rsidP="00D6256D">
      <w:pPr>
        <w:spacing w:after="0" w:line="240" w:lineRule="auto"/>
        <w:rPr>
          <w:rFonts w:ascii="Tahoma" w:eastAsia="Calibri" w:hAnsi="Tahoma" w:cs="Tahoma"/>
          <w:color w:val="000000"/>
        </w:rPr>
      </w:pPr>
      <w:r w:rsidRPr="00CD7F51">
        <w:rPr>
          <w:rFonts w:ascii="Tahoma" w:eastAsia="Calibri" w:hAnsi="Tahoma" w:cs="Tahoma"/>
          <w:color w:val="000000"/>
        </w:rPr>
        <w:t xml:space="preserve">Burglary Residential dwelling offences have seen a -24.8% decrease with 202 less offences compared to the same period last year. Reductions have been experienced across each of the three months, the most notable reduction is December 2024 with a 31.0% decrease </w:t>
      </w:r>
      <w:r w:rsidR="0024695B">
        <w:rPr>
          <w:rFonts w:ascii="Tahoma" w:eastAsia="Calibri" w:hAnsi="Tahoma" w:cs="Tahoma"/>
          <w:color w:val="000000"/>
        </w:rPr>
        <w:t>(</w:t>
      </w:r>
      <w:r w:rsidRPr="00CD7F51">
        <w:rPr>
          <w:rFonts w:ascii="Tahoma" w:eastAsia="Calibri" w:hAnsi="Tahoma" w:cs="Tahoma"/>
          <w:color w:val="000000"/>
        </w:rPr>
        <w:t>87 less offences</w:t>
      </w:r>
      <w:r w:rsidR="0024695B">
        <w:rPr>
          <w:rFonts w:ascii="Tahoma" w:eastAsia="Calibri" w:hAnsi="Tahoma" w:cs="Tahoma"/>
          <w:color w:val="000000"/>
        </w:rPr>
        <w:t>)</w:t>
      </w:r>
      <w:r w:rsidRPr="00CD7F51">
        <w:rPr>
          <w:rFonts w:ascii="Tahoma" w:eastAsia="Calibri" w:hAnsi="Tahoma" w:cs="Tahoma"/>
          <w:color w:val="000000"/>
        </w:rPr>
        <w:t>.</w:t>
      </w:r>
    </w:p>
    <w:p w14:paraId="6213BBE5" w14:textId="77777777" w:rsidR="00CD7F51" w:rsidRPr="00815CF4" w:rsidRDefault="00CD7F51" w:rsidP="00D6256D">
      <w:pPr>
        <w:spacing w:after="0" w:line="240" w:lineRule="auto"/>
        <w:rPr>
          <w:rFonts w:ascii="Tahoma" w:eastAsia="Calibri" w:hAnsi="Tahoma" w:cs="Tahoma"/>
          <w:color w:val="000000"/>
        </w:rPr>
      </w:pPr>
    </w:p>
    <w:p w14:paraId="0EE69D25" w14:textId="1E501D64" w:rsidR="00BB0F9B" w:rsidRPr="00D14A48" w:rsidRDefault="00BB0F9B" w:rsidP="00D14A48">
      <w:pPr>
        <w:contextualSpacing/>
        <w:rPr>
          <w:rFonts w:ascii="Tahoma" w:eastAsia="Calibri" w:hAnsi="Tahoma" w:cs="Tahoma"/>
          <w:b/>
          <w:bCs/>
          <w:color w:val="000000"/>
        </w:rPr>
      </w:pPr>
      <w:r w:rsidRPr="00D14A48">
        <w:rPr>
          <w:rFonts w:ascii="Tahoma" w:eastAsia="Calibri" w:hAnsi="Tahoma" w:cs="Tahoma"/>
          <w:b/>
          <w:bCs/>
          <w:color w:val="000000"/>
        </w:rPr>
        <w:t>3.</w:t>
      </w:r>
      <w:r w:rsidR="00D14A48">
        <w:rPr>
          <w:rFonts w:ascii="Tahoma" w:eastAsia="Calibri" w:hAnsi="Tahoma" w:cs="Tahoma"/>
          <w:b/>
          <w:bCs/>
          <w:color w:val="000000"/>
        </w:rPr>
        <w:t>7</w:t>
      </w:r>
      <w:r w:rsidRPr="00D14A48">
        <w:rPr>
          <w:rFonts w:ascii="Tahoma" w:eastAsia="Calibri" w:hAnsi="Tahoma" w:cs="Tahoma"/>
          <w:b/>
          <w:bCs/>
          <w:color w:val="000000"/>
        </w:rPr>
        <w:t xml:space="preserve"> Violent Crime</w:t>
      </w:r>
    </w:p>
    <w:p w14:paraId="40274299" w14:textId="77777777" w:rsidR="00BB0F9B" w:rsidRPr="00D14A48" w:rsidRDefault="00BB0F9B" w:rsidP="00D14A48">
      <w:pPr>
        <w:contextualSpacing/>
        <w:rPr>
          <w:rFonts w:ascii="Tahoma" w:eastAsia="Calibri" w:hAnsi="Tahoma" w:cs="Tahoma"/>
          <w:b/>
          <w:bCs/>
          <w:color w:val="000000"/>
        </w:rPr>
      </w:pPr>
    </w:p>
    <w:tbl>
      <w:tblPr>
        <w:tblW w:w="9065" w:type="dxa"/>
        <w:tblLook w:val="04A0" w:firstRow="1" w:lastRow="0" w:firstColumn="1" w:lastColumn="0" w:noHBand="0" w:noVBand="1"/>
      </w:tblPr>
      <w:tblGrid>
        <w:gridCol w:w="2543"/>
        <w:gridCol w:w="1771"/>
        <w:gridCol w:w="1695"/>
        <w:gridCol w:w="1507"/>
        <w:gridCol w:w="1549"/>
      </w:tblGrid>
      <w:tr w:rsidR="00CD7F51" w:rsidRPr="00047AE3" w14:paraId="08172136" w14:textId="77777777" w:rsidTr="002E2A86">
        <w:trPr>
          <w:trHeight w:val="440"/>
        </w:trPr>
        <w:tc>
          <w:tcPr>
            <w:tcW w:w="2543"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19559F20" w14:textId="4A0CAA9E" w:rsidR="00CD7F51" w:rsidRPr="0040798E" w:rsidRDefault="00CD7F51" w:rsidP="00CD7F51">
            <w:pPr>
              <w:spacing w:after="0" w:line="240" w:lineRule="auto"/>
              <w:rPr>
                <w:rFonts w:ascii="Tahoma" w:eastAsia="Times New Roman" w:hAnsi="Tahoma" w:cs="Tahoma"/>
                <w:color w:val="000000"/>
                <w:lang w:eastAsia="en-GB"/>
              </w:rPr>
            </w:pPr>
            <w:r w:rsidRPr="0040798E">
              <w:rPr>
                <w:rFonts w:ascii="Tahoma" w:hAnsi="Tahoma" w:cs="Tahoma"/>
                <w:color w:val="000000"/>
              </w:rPr>
              <w:t> </w:t>
            </w:r>
          </w:p>
        </w:tc>
        <w:tc>
          <w:tcPr>
            <w:tcW w:w="1771" w:type="dxa"/>
            <w:tcBorders>
              <w:top w:val="single" w:sz="4" w:space="0" w:color="auto"/>
              <w:left w:val="nil"/>
              <w:bottom w:val="single" w:sz="4" w:space="0" w:color="auto"/>
              <w:right w:val="single" w:sz="4" w:space="0" w:color="auto"/>
            </w:tcBorders>
            <w:shd w:val="clear" w:color="000000" w:fill="D5DCE4"/>
            <w:vAlign w:val="center"/>
            <w:hideMark/>
          </w:tcPr>
          <w:p w14:paraId="04C63AD6" w14:textId="38C404B8"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Recorded Crime</w:t>
            </w:r>
          </w:p>
        </w:tc>
        <w:tc>
          <w:tcPr>
            <w:tcW w:w="1695" w:type="dxa"/>
            <w:tcBorders>
              <w:top w:val="single" w:sz="4" w:space="0" w:color="auto"/>
              <w:left w:val="nil"/>
              <w:bottom w:val="single" w:sz="4" w:space="0" w:color="auto"/>
              <w:right w:val="single" w:sz="4" w:space="0" w:color="auto"/>
            </w:tcBorders>
            <w:shd w:val="clear" w:color="000000" w:fill="D5DCE4"/>
            <w:vAlign w:val="center"/>
            <w:hideMark/>
          </w:tcPr>
          <w:p w14:paraId="43CBDDA9" w14:textId="3B88E477"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Last year</w:t>
            </w:r>
          </w:p>
        </w:tc>
        <w:tc>
          <w:tcPr>
            <w:tcW w:w="1507" w:type="dxa"/>
            <w:tcBorders>
              <w:top w:val="single" w:sz="4" w:space="0" w:color="auto"/>
              <w:left w:val="nil"/>
              <w:bottom w:val="single" w:sz="4" w:space="0" w:color="auto"/>
              <w:right w:val="single" w:sz="4" w:space="0" w:color="auto"/>
            </w:tcBorders>
            <w:shd w:val="clear" w:color="000000" w:fill="D5DCE4"/>
            <w:vAlign w:val="center"/>
            <w:hideMark/>
          </w:tcPr>
          <w:p w14:paraId="7F0385E4" w14:textId="6D9F3F7A"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 Change</w:t>
            </w:r>
          </w:p>
        </w:tc>
        <w:tc>
          <w:tcPr>
            <w:tcW w:w="1549" w:type="dxa"/>
            <w:tcBorders>
              <w:top w:val="single" w:sz="4" w:space="0" w:color="auto"/>
              <w:left w:val="nil"/>
              <w:bottom w:val="single" w:sz="4" w:space="0" w:color="auto"/>
              <w:right w:val="single" w:sz="4" w:space="0" w:color="auto"/>
            </w:tcBorders>
            <w:shd w:val="clear" w:color="000000" w:fill="D5DCE4"/>
            <w:vAlign w:val="center"/>
            <w:hideMark/>
          </w:tcPr>
          <w:p w14:paraId="45347271" w14:textId="3C0A8443"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Number change</w:t>
            </w:r>
          </w:p>
        </w:tc>
      </w:tr>
      <w:tr w:rsidR="00CD7F51" w:rsidRPr="00047AE3" w14:paraId="7C0F6C42" w14:textId="77777777" w:rsidTr="002E2A86">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tcPr>
          <w:p w14:paraId="7A61C505" w14:textId="3A00E4C2" w:rsidR="00CD7F51" w:rsidRPr="0040798E" w:rsidRDefault="00CD7F51" w:rsidP="00CD7F51">
            <w:pPr>
              <w:spacing w:after="0" w:line="240" w:lineRule="auto"/>
              <w:rPr>
                <w:rFonts w:ascii="Tahoma" w:eastAsia="Calibri" w:hAnsi="Tahoma" w:cs="Tahoma"/>
                <w:color w:val="000000"/>
              </w:rPr>
            </w:pPr>
            <w:r w:rsidRPr="0040798E">
              <w:rPr>
                <w:rFonts w:ascii="Tahoma" w:hAnsi="Tahoma" w:cs="Tahoma"/>
                <w:color w:val="000000"/>
              </w:rPr>
              <w:t>October 2024</w:t>
            </w:r>
          </w:p>
        </w:tc>
        <w:tc>
          <w:tcPr>
            <w:tcW w:w="1771" w:type="dxa"/>
            <w:tcBorders>
              <w:top w:val="nil"/>
              <w:left w:val="nil"/>
              <w:bottom w:val="single" w:sz="4" w:space="0" w:color="auto"/>
              <w:right w:val="single" w:sz="4" w:space="0" w:color="auto"/>
            </w:tcBorders>
            <w:shd w:val="clear" w:color="auto" w:fill="auto"/>
            <w:noWrap/>
            <w:vAlign w:val="center"/>
          </w:tcPr>
          <w:p w14:paraId="13D037B2" w14:textId="7EF0114A" w:rsidR="00CD7F51" w:rsidRPr="0040798E" w:rsidRDefault="00CD7F51" w:rsidP="00CD7F51">
            <w:pPr>
              <w:spacing w:after="0" w:line="240" w:lineRule="auto"/>
              <w:jc w:val="center"/>
              <w:rPr>
                <w:rFonts w:ascii="Tahoma" w:eastAsia="Calibri" w:hAnsi="Tahoma" w:cs="Tahoma"/>
                <w:color w:val="000000"/>
              </w:rPr>
            </w:pPr>
            <w:r w:rsidRPr="0040798E">
              <w:rPr>
                <w:rFonts w:ascii="Tahoma" w:hAnsi="Tahoma" w:cs="Tahoma"/>
                <w:color w:val="000000"/>
              </w:rPr>
              <w:t>6455</w:t>
            </w:r>
          </w:p>
        </w:tc>
        <w:tc>
          <w:tcPr>
            <w:tcW w:w="1695" w:type="dxa"/>
            <w:tcBorders>
              <w:top w:val="nil"/>
              <w:left w:val="nil"/>
              <w:bottom w:val="single" w:sz="4" w:space="0" w:color="auto"/>
              <w:right w:val="single" w:sz="4" w:space="0" w:color="auto"/>
            </w:tcBorders>
            <w:shd w:val="clear" w:color="auto" w:fill="auto"/>
            <w:noWrap/>
            <w:vAlign w:val="center"/>
          </w:tcPr>
          <w:p w14:paraId="35F56A47" w14:textId="18DAF90F" w:rsidR="00CD7F51" w:rsidRPr="0040798E" w:rsidRDefault="00CD7F51" w:rsidP="00CD7F51">
            <w:pPr>
              <w:spacing w:after="0" w:line="240" w:lineRule="auto"/>
              <w:jc w:val="center"/>
              <w:rPr>
                <w:rFonts w:ascii="Tahoma" w:eastAsia="Calibri" w:hAnsi="Tahoma" w:cs="Tahoma"/>
                <w:color w:val="000000"/>
              </w:rPr>
            </w:pPr>
            <w:r w:rsidRPr="0040798E">
              <w:rPr>
                <w:rFonts w:ascii="Tahoma" w:hAnsi="Tahoma" w:cs="Tahoma"/>
                <w:color w:val="000000"/>
              </w:rPr>
              <w:t>6380</w:t>
            </w:r>
          </w:p>
        </w:tc>
        <w:tc>
          <w:tcPr>
            <w:tcW w:w="1507" w:type="dxa"/>
            <w:tcBorders>
              <w:top w:val="nil"/>
              <w:left w:val="nil"/>
              <w:bottom w:val="single" w:sz="4" w:space="0" w:color="auto"/>
              <w:right w:val="single" w:sz="4" w:space="0" w:color="auto"/>
            </w:tcBorders>
            <w:shd w:val="clear" w:color="auto" w:fill="auto"/>
            <w:noWrap/>
            <w:vAlign w:val="center"/>
          </w:tcPr>
          <w:p w14:paraId="22FAEBA1" w14:textId="1B4CEC48" w:rsidR="00CD7F51" w:rsidRPr="0040798E" w:rsidRDefault="00CD7F51" w:rsidP="00CD7F51">
            <w:pPr>
              <w:spacing w:after="0" w:line="240" w:lineRule="auto"/>
              <w:jc w:val="center"/>
              <w:rPr>
                <w:rFonts w:ascii="Tahoma" w:eastAsia="Calibri" w:hAnsi="Tahoma" w:cs="Tahoma"/>
                <w:color w:val="000000"/>
              </w:rPr>
            </w:pPr>
            <w:r w:rsidRPr="0040798E">
              <w:rPr>
                <w:rFonts w:ascii="Tahoma" w:hAnsi="Tahoma" w:cs="Tahoma"/>
                <w:color w:val="000000"/>
              </w:rPr>
              <w:t>1.2%</w:t>
            </w:r>
          </w:p>
        </w:tc>
        <w:tc>
          <w:tcPr>
            <w:tcW w:w="1549" w:type="dxa"/>
            <w:tcBorders>
              <w:top w:val="nil"/>
              <w:left w:val="nil"/>
              <w:bottom w:val="single" w:sz="4" w:space="0" w:color="auto"/>
              <w:right w:val="single" w:sz="4" w:space="0" w:color="auto"/>
            </w:tcBorders>
            <w:shd w:val="clear" w:color="auto" w:fill="auto"/>
            <w:noWrap/>
            <w:vAlign w:val="center"/>
          </w:tcPr>
          <w:p w14:paraId="0F2E3E0F" w14:textId="4004892F" w:rsidR="00CD7F51" w:rsidRPr="0040798E" w:rsidRDefault="00CD7F51" w:rsidP="00CD7F51">
            <w:pPr>
              <w:spacing w:after="0" w:line="240" w:lineRule="auto"/>
              <w:jc w:val="center"/>
              <w:rPr>
                <w:rFonts w:ascii="Tahoma" w:eastAsia="Calibri" w:hAnsi="Tahoma" w:cs="Tahoma"/>
                <w:color w:val="000000"/>
              </w:rPr>
            </w:pPr>
            <w:r w:rsidRPr="0040798E">
              <w:rPr>
                <w:rFonts w:ascii="Tahoma" w:hAnsi="Tahoma" w:cs="Tahoma"/>
                <w:color w:val="000000"/>
              </w:rPr>
              <w:t>75</w:t>
            </w:r>
          </w:p>
        </w:tc>
      </w:tr>
      <w:tr w:rsidR="00CD7F51" w:rsidRPr="00047AE3" w14:paraId="53F1B4EF" w14:textId="77777777" w:rsidTr="002E2A86">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hideMark/>
          </w:tcPr>
          <w:p w14:paraId="76B9239F" w14:textId="37D6D49D" w:rsidR="00CD7F51" w:rsidRPr="0040798E" w:rsidRDefault="00CD7F51" w:rsidP="00CD7F51">
            <w:pPr>
              <w:spacing w:after="0" w:line="240" w:lineRule="auto"/>
              <w:rPr>
                <w:rFonts w:ascii="Tahoma" w:eastAsia="Times New Roman" w:hAnsi="Tahoma" w:cs="Tahoma"/>
                <w:color w:val="000000"/>
                <w:lang w:eastAsia="en-GB"/>
              </w:rPr>
            </w:pPr>
            <w:r w:rsidRPr="0040798E">
              <w:rPr>
                <w:rFonts w:ascii="Tahoma" w:hAnsi="Tahoma" w:cs="Tahoma"/>
                <w:color w:val="000000"/>
              </w:rPr>
              <w:t>November 2024</w:t>
            </w:r>
          </w:p>
        </w:tc>
        <w:tc>
          <w:tcPr>
            <w:tcW w:w="1771" w:type="dxa"/>
            <w:tcBorders>
              <w:top w:val="nil"/>
              <w:left w:val="nil"/>
              <w:bottom w:val="single" w:sz="4" w:space="0" w:color="auto"/>
              <w:right w:val="single" w:sz="4" w:space="0" w:color="auto"/>
            </w:tcBorders>
            <w:shd w:val="clear" w:color="auto" w:fill="auto"/>
            <w:noWrap/>
            <w:vAlign w:val="center"/>
          </w:tcPr>
          <w:p w14:paraId="37989082" w14:textId="7A4908E4"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5756</w:t>
            </w:r>
          </w:p>
        </w:tc>
        <w:tc>
          <w:tcPr>
            <w:tcW w:w="1695" w:type="dxa"/>
            <w:tcBorders>
              <w:top w:val="nil"/>
              <w:left w:val="nil"/>
              <w:bottom w:val="single" w:sz="4" w:space="0" w:color="auto"/>
              <w:right w:val="single" w:sz="4" w:space="0" w:color="auto"/>
            </w:tcBorders>
            <w:shd w:val="clear" w:color="auto" w:fill="auto"/>
            <w:noWrap/>
            <w:vAlign w:val="center"/>
          </w:tcPr>
          <w:p w14:paraId="72ECADE8" w14:textId="60BDF811"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6209</w:t>
            </w:r>
          </w:p>
        </w:tc>
        <w:tc>
          <w:tcPr>
            <w:tcW w:w="1507" w:type="dxa"/>
            <w:tcBorders>
              <w:top w:val="nil"/>
              <w:left w:val="nil"/>
              <w:bottom w:val="single" w:sz="4" w:space="0" w:color="auto"/>
              <w:right w:val="single" w:sz="4" w:space="0" w:color="auto"/>
            </w:tcBorders>
            <w:shd w:val="clear" w:color="auto" w:fill="auto"/>
            <w:noWrap/>
            <w:vAlign w:val="center"/>
          </w:tcPr>
          <w:p w14:paraId="7CD87F95" w14:textId="78CF312E"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-7.3%</w:t>
            </w:r>
          </w:p>
        </w:tc>
        <w:tc>
          <w:tcPr>
            <w:tcW w:w="1549" w:type="dxa"/>
            <w:tcBorders>
              <w:top w:val="nil"/>
              <w:left w:val="nil"/>
              <w:bottom w:val="single" w:sz="4" w:space="0" w:color="auto"/>
              <w:right w:val="single" w:sz="4" w:space="0" w:color="auto"/>
            </w:tcBorders>
            <w:shd w:val="clear" w:color="auto" w:fill="auto"/>
            <w:noWrap/>
            <w:vAlign w:val="center"/>
          </w:tcPr>
          <w:p w14:paraId="18A38353" w14:textId="42FD13B5"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-453</w:t>
            </w:r>
          </w:p>
        </w:tc>
      </w:tr>
      <w:tr w:rsidR="00CD7F51" w:rsidRPr="00047AE3" w14:paraId="00D95670" w14:textId="77777777" w:rsidTr="002E2A86">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hideMark/>
          </w:tcPr>
          <w:p w14:paraId="7AB70DFC" w14:textId="048AD6B2" w:rsidR="00CD7F51" w:rsidRPr="0040798E" w:rsidRDefault="00CD7F51" w:rsidP="00CD7F51">
            <w:pPr>
              <w:spacing w:after="0" w:line="240" w:lineRule="auto"/>
              <w:rPr>
                <w:rFonts w:ascii="Tahoma" w:eastAsia="Times New Roman" w:hAnsi="Tahoma" w:cs="Tahoma"/>
                <w:color w:val="000000"/>
                <w:lang w:eastAsia="en-GB"/>
              </w:rPr>
            </w:pPr>
            <w:r w:rsidRPr="0040798E">
              <w:rPr>
                <w:rFonts w:ascii="Tahoma" w:hAnsi="Tahoma" w:cs="Tahoma"/>
                <w:color w:val="000000"/>
              </w:rPr>
              <w:t>December 2024</w:t>
            </w:r>
          </w:p>
        </w:tc>
        <w:tc>
          <w:tcPr>
            <w:tcW w:w="1771" w:type="dxa"/>
            <w:tcBorders>
              <w:top w:val="nil"/>
              <w:left w:val="nil"/>
              <w:bottom w:val="single" w:sz="4" w:space="0" w:color="auto"/>
              <w:right w:val="single" w:sz="4" w:space="0" w:color="auto"/>
            </w:tcBorders>
            <w:shd w:val="clear" w:color="auto" w:fill="auto"/>
            <w:noWrap/>
            <w:vAlign w:val="center"/>
          </w:tcPr>
          <w:p w14:paraId="5BA08298" w14:textId="0C8EC903"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6161</w:t>
            </w:r>
          </w:p>
        </w:tc>
        <w:tc>
          <w:tcPr>
            <w:tcW w:w="1695" w:type="dxa"/>
            <w:tcBorders>
              <w:top w:val="nil"/>
              <w:left w:val="nil"/>
              <w:bottom w:val="single" w:sz="4" w:space="0" w:color="auto"/>
              <w:right w:val="single" w:sz="4" w:space="0" w:color="auto"/>
            </w:tcBorders>
            <w:shd w:val="clear" w:color="auto" w:fill="auto"/>
            <w:noWrap/>
            <w:vAlign w:val="center"/>
          </w:tcPr>
          <w:p w14:paraId="37BED969" w14:textId="22920E61"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5923</w:t>
            </w:r>
          </w:p>
        </w:tc>
        <w:tc>
          <w:tcPr>
            <w:tcW w:w="1507" w:type="dxa"/>
            <w:tcBorders>
              <w:top w:val="nil"/>
              <w:left w:val="nil"/>
              <w:bottom w:val="single" w:sz="4" w:space="0" w:color="auto"/>
              <w:right w:val="single" w:sz="4" w:space="0" w:color="auto"/>
            </w:tcBorders>
            <w:shd w:val="clear" w:color="auto" w:fill="auto"/>
            <w:noWrap/>
            <w:vAlign w:val="center"/>
          </w:tcPr>
          <w:p w14:paraId="2FA762F8" w14:textId="6F4A8AD9"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4.0%</w:t>
            </w:r>
          </w:p>
        </w:tc>
        <w:tc>
          <w:tcPr>
            <w:tcW w:w="1549" w:type="dxa"/>
            <w:tcBorders>
              <w:top w:val="nil"/>
              <w:left w:val="nil"/>
              <w:bottom w:val="single" w:sz="4" w:space="0" w:color="auto"/>
              <w:right w:val="single" w:sz="4" w:space="0" w:color="auto"/>
            </w:tcBorders>
            <w:shd w:val="clear" w:color="auto" w:fill="auto"/>
            <w:noWrap/>
            <w:vAlign w:val="center"/>
          </w:tcPr>
          <w:p w14:paraId="438C850F" w14:textId="1C25515D"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color w:val="000000"/>
              </w:rPr>
              <w:t>238</w:t>
            </w:r>
          </w:p>
        </w:tc>
      </w:tr>
      <w:tr w:rsidR="00CD7F51" w:rsidRPr="00047AE3" w14:paraId="69A247BA" w14:textId="77777777" w:rsidTr="002E2A86">
        <w:trPr>
          <w:trHeight w:val="216"/>
        </w:trPr>
        <w:tc>
          <w:tcPr>
            <w:tcW w:w="2543" w:type="dxa"/>
            <w:tcBorders>
              <w:top w:val="nil"/>
              <w:left w:val="single" w:sz="4" w:space="0" w:color="auto"/>
              <w:bottom w:val="single" w:sz="4" w:space="0" w:color="auto"/>
              <w:right w:val="single" w:sz="4" w:space="0" w:color="auto"/>
            </w:tcBorders>
            <w:shd w:val="clear" w:color="auto" w:fill="auto"/>
            <w:noWrap/>
            <w:vAlign w:val="center"/>
          </w:tcPr>
          <w:p w14:paraId="2CD5ACD4" w14:textId="7ECD37F6" w:rsidR="00CD7F51" w:rsidRPr="0040798E" w:rsidRDefault="00CD7F51" w:rsidP="00CD7F51">
            <w:pPr>
              <w:spacing w:after="0" w:line="240" w:lineRule="auto"/>
              <w:rPr>
                <w:rFonts w:ascii="Tahoma" w:eastAsia="Times New Roman" w:hAnsi="Tahoma" w:cs="Tahoma"/>
                <w:color w:val="000000"/>
                <w:lang w:eastAsia="en-GB"/>
              </w:rPr>
            </w:pPr>
            <w:r w:rsidRPr="0040798E">
              <w:rPr>
                <w:rFonts w:ascii="Tahoma" w:hAnsi="Tahoma" w:cs="Tahoma"/>
                <w:b/>
                <w:bCs/>
                <w:color w:val="000000"/>
              </w:rPr>
              <w:t>3 Month total</w:t>
            </w:r>
          </w:p>
        </w:tc>
        <w:tc>
          <w:tcPr>
            <w:tcW w:w="1771" w:type="dxa"/>
            <w:tcBorders>
              <w:top w:val="nil"/>
              <w:left w:val="nil"/>
              <w:bottom w:val="single" w:sz="4" w:space="0" w:color="auto"/>
              <w:right w:val="single" w:sz="4" w:space="0" w:color="auto"/>
            </w:tcBorders>
            <w:shd w:val="clear" w:color="auto" w:fill="auto"/>
            <w:noWrap/>
            <w:vAlign w:val="center"/>
          </w:tcPr>
          <w:p w14:paraId="1C5405F4" w14:textId="7EBA7456"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18372</w:t>
            </w:r>
          </w:p>
        </w:tc>
        <w:tc>
          <w:tcPr>
            <w:tcW w:w="1695" w:type="dxa"/>
            <w:tcBorders>
              <w:top w:val="nil"/>
              <w:left w:val="nil"/>
              <w:bottom w:val="single" w:sz="4" w:space="0" w:color="auto"/>
              <w:right w:val="single" w:sz="4" w:space="0" w:color="auto"/>
            </w:tcBorders>
            <w:shd w:val="clear" w:color="auto" w:fill="auto"/>
            <w:noWrap/>
            <w:vAlign w:val="center"/>
          </w:tcPr>
          <w:p w14:paraId="5E7524D0" w14:textId="7BD3B9AD"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18512</w:t>
            </w:r>
          </w:p>
        </w:tc>
        <w:tc>
          <w:tcPr>
            <w:tcW w:w="1507" w:type="dxa"/>
            <w:tcBorders>
              <w:top w:val="nil"/>
              <w:left w:val="nil"/>
              <w:bottom w:val="single" w:sz="4" w:space="0" w:color="auto"/>
              <w:right w:val="single" w:sz="4" w:space="0" w:color="auto"/>
            </w:tcBorders>
            <w:shd w:val="clear" w:color="auto" w:fill="auto"/>
            <w:noWrap/>
            <w:vAlign w:val="center"/>
          </w:tcPr>
          <w:p w14:paraId="4F12267A" w14:textId="4FDBB6EA"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-0.8%</w:t>
            </w:r>
          </w:p>
        </w:tc>
        <w:tc>
          <w:tcPr>
            <w:tcW w:w="1549" w:type="dxa"/>
            <w:tcBorders>
              <w:top w:val="nil"/>
              <w:left w:val="nil"/>
              <w:bottom w:val="single" w:sz="4" w:space="0" w:color="auto"/>
              <w:right w:val="single" w:sz="4" w:space="0" w:color="auto"/>
            </w:tcBorders>
            <w:shd w:val="clear" w:color="auto" w:fill="auto"/>
            <w:noWrap/>
            <w:vAlign w:val="center"/>
          </w:tcPr>
          <w:p w14:paraId="065AEF7D" w14:textId="4B455D99" w:rsidR="00CD7F51" w:rsidRPr="0040798E" w:rsidRDefault="00CD7F51" w:rsidP="00CD7F51">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-140</w:t>
            </w:r>
          </w:p>
        </w:tc>
      </w:tr>
    </w:tbl>
    <w:p w14:paraId="11A6A90D" w14:textId="77777777" w:rsidR="00047AE3" w:rsidRPr="00047AE3" w:rsidRDefault="00047AE3" w:rsidP="00047AE3">
      <w:pPr>
        <w:spacing w:after="0" w:line="240" w:lineRule="auto"/>
        <w:rPr>
          <w:rFonts w:ascii="Tahoma" w:eastAsia="Calibri" w:hAnsi="Tahoma" w:cs="Tahoma"/>
          <w:color w:val="000000"/>
        </w:rPr>
      </w:pPr>
    </w:p>
    <w:p w14:paraId="55BC8FFE" w14:textId="3FF5987A" w:rsidR="00CD7F51" w:rsidRPr="00CD7F51" w:rsidRDefault="00CD7F51" w:rsidP="00CD7F51">
      <w:pPr>
        <w:contextualSpacing/>
        <w:rPr>
          <w:rFonts w:ascii="Tahoma" w:eastAsia="Calibri" w:hAnsi="Tahoma" w:cs="Tahoma"/>
          <w:color w:val="000000"/>
        </w:rPr>
      </w:pPr>
      <w:r w:rsidRPr="00CD7F51">
        <w:rPr>
          <w:rFonts w:ascii="Tahoma" w:eastAsia="Calibri" w:hAnsi="Tahoma" w:cs="Tahoma"/>
          <w:color w:val="000000"/>
        </w:rPr>
        <w:t xml:space="preserve">With regards to the Home Office </w:t>
      </w:r>
      <w:r w:rsidR="0024695B" w:rsidRPr="00CD7F51">
        <w:rPr>
          <w:rFonts w:ascii="Tahoma" w:eastAsia="Calibri" w:hAnsi="Tahoma" w:cs="Tahoma"/>
          <w:color w:val="000000"/>
        </w:rPr>
        <w:t>Counting Rules</w:t>
      </w:r>
      <w:r w:rsidR="0024695B">
        <w:rPr>
          <w:rFonts w:ascii="Tahoma" w:eastAsia="Calibri" w:hAnsi="Tahoma" w:cs="Tahoma"/>
          <w:color w:val="000000"/>
        </w:rPr>
        <w:t>,</w:t>
      </w:r>
      <w:r w:rsidR="0024695B" w:rsidRPr="00CD7F51">
        <w:rPr>
          <w:rFonts w:ascii="Tahoma" w:eastAsia="Calibri" w:hAnsi="Tahoma" w:cs="Tahoma"/>
          <w:color w:val="000000"/>
        </w:rPr>
        <w:t xml:space="preserve"> </w:t>
      </w:r>
      <w:r w:rsidRPr="00CD7F51">
        <w:rPr>
          <w:rFonts w:ascii="Tahoma" w:eastAsia="Calibri" w:hAnsi="Tahoma" w:cs="Tahoma"/>
          <w:color w:val="000000"/>
        </w:rPr>
        <w:t>Violent Crime includes a broad range of offences across a spectrum from non-injury reports to the most serious violence, including homicide. The Force’s Control Strategy features heavily in this category, such as Sexual Offences, Domestic Abuse and Robbery.</w:t>
      </w:r>
    </w:p>
    <w:p w14:paraId="3DECDFBC" w14:textId="77777777" w:rsidR="00CD7F51" w:rsidRPr="00CD7F51" w:rsidRDefault="00CD7F51" w:rsidP="00CD7F51">
      <w:pPr>
        <w:contextualSpacing/>
        <w:rPr>
          <w:rFonts w:ascii="Tahoma" w:eastAsia="Calibri" w:hAnsi="Tahoma" w:cs="Tahoma"/>
          <w:color w:val="000000"/>
        </w:rPr>
      </w:pPr>
    </w:p>
    <w:p w14:paraId="26E6BB5F" w14:textId="1ABF8621" w:rsidR="00433DBE" w:rsidRDefault="00CD7F51" w:rsidP="00CD7F51">
      <w:pPr>
        <w:contextualSpacing/>
        <w:rPr>
          <w:rFonts w:ascii="Tahoma" w:eastAsia="Calibri" w:hAnsi="Tahoma" w:cs="Tahoma"/>
          <w:color w:val="000000"/>
        </w:rPr>
      </w:pPr>
      <w:r w:rsidRPr="00CD7F51">
        <w:rPr>
          <w:rFonts w:ascii="Tahoma" w:eastAsia="Calibri" w:hAnsi="Tahoma" w:cs="Tahoma"/>
          <w:color w:val="000000"/>
        </w:rPr>
        <w:t xml:space="preserve">Violent </w:t>
      </w:r>
      <w:r w:rsidR="00505C47" w:rsidRPr="00CD7F51">
        <w:rPr>
          <w:rFonts w:ascii="Tahoma" w:eastAsia="Calibri" w:hAnsi="Tahoma" w:cs="Tahoma"/>
          <w:color w:val="000000"/>
        </w:rPr>
        <w:t>Crime</w:t>
      </w:r>
      <w:r w:rsidRPr="00CD7F51">
        <w:rPr>
          <w:rFonts w:ascii="Tahoma" w:eastAsia="Calibri" w:hAnsi="Tahoma" w:cs="Tahoma"/>
          <w:color w:val="000000"/>
        </w:rPr>
        <w:t xml:space="preserve"> has experienced a decrease of -0.8%, with 140 less offences when compared to the same period last year. November 2024 is the only month in the quarter to see a reduction with a -7.3% decrease (-453), whilst October and December both saw increases</w:t>
      </w:r>
      <w:r w:rsidR="00505C47">
        <w:rPr>
          <w:rFonts w:ascii="Tahoma" w:eastAsia="Calibri" w:hAnsi="Tahoma" w:cs="Tahoma"/>
          <w:color w:val="000000"/>
        </w:rPr>
        <w:t>;</w:t>
      </w:r>
      <w:r w:rsidRPr="00CD7F51">
        <w:rPr>
          <w:rFonts w:ascii="Tahoma" w:eastAsia="Calibri" w:hAnsi="Tahoma" w:cs="Tahoma"/>
          <w:color w:val="000000"/>
        </w:rPr>
        <w:t xml:space="preserve"> December was most notable with a 4.0% increase with 238 more offences.</w:t>
      </w:r>
    </w:p>
    <w:p w14:paraId="26E22C44" w14:textId="77777777" w:rsidR="00CD7F51" w:rsidRDefault="00CD7F51" w:rsidP="00CD7F51">
      <w:pPr>
        <w:contextualSpacing/>
        <w:rPr>
          <w:rFonts w:ascii="Tahoma" w:eastAsia="Calibri" w:hAnsi="Tahoma" w:cs="Tahoma"/>
          <w:color w:val="000000"/>
        </w:rPr>
      </w:pPr>
    </w:p>
    <w:p w14:paraId="7751EF8D" w14:textId="284728B2" w:rsidR="00BB0F9B" w:rsidRPr="00D14A48" w:rsidRDefault="00BB0F9B" w:rsidP="00D14A48">
      <w:pPr>
        <w:contextualSpacing/>
        <w:rPr>
          <w:rFonts w:ascii="Tahoma" w:eastAsia="Calibri" w:hAnsi="Tahoma" w:cs="Tahoma"/>
          <w:b/>
          <w:bCs/>
          <w:color w:val="000000"/>
        </w:rPr>
      </w:pPr>
      <w:r>
        <w:rPr>
          <w:rFonts w:ascii="Tahoma" w:eastAsia="Calibri" w:hAnsi="Tahoma" w:cs="Tahoma"/>
          <w:b/>
          <w:bCs/>
          <w:color w:val="000000"/>
        </w:rPr>
        <w:t>3</w:t>
      </w:r>
      <w:r w:rsidRPr="00D14A48">
        <w:rPr>
          <w:rFonts w:ascii="Tahoma" w:eastAsia="Calibri" w:hAnsi="Tahoma" w:cs="Tahoma"/>
          <w:b/>
          <w:bCs/>
          <w:color w:val="000000"/>
        </w:rPr>
        <w:t>.</w:t>
      </w:r>
      <w:r w:rsidR="00D14A48" w:rsidRPr="00D14A48">
        <w:rPr>
          <w:rFonts w:ascii="Tahoma" w:eastAsia="Calibri" w:hAnsi="Tahoma" w:cs="Tahoma"/>
          <w:b/>
          <w:bCs/>
          <w:color w:val="000000"/>
        </w:rPr>
        <w:t>8</w:t>
      </w:r>
      <w:r w:rsidRPr="00D14A48">
        <w:rPr>
          <w:rFonts w:ascii="Tahoma" w:eastAsia="Calibri" w:hAnsi="Tahoma" w:cs="Tahoma"/>
          <w:b/>
          <w:bCs/>
          <w:color w:val="000000"/>
        </w:rPr>
        <w:t xml:space="preserve"> Robbery </w:t>
      </w:r>
    </w:p>
    <w:p w14:paraId="1D5FF1E1" w14:textId="7E0D55C3" w:rsidR="00BB0F9B" w:rsidRPr="00D14A48" w:rsidRDefault="00BB0F9B" w:rsidP="00D14A48">
      <w:pPr>
        <w:contextualSpacing/>
        <w:rPr>
          <w:rFonts w:ascii="Tahoma" w:eastAsia="Calibri" w:hAnsi="Tahoma" w:cs="Tahoma"/>
          <w:b/>
          <w:bCs/>
          <w:color w:val="000000"/>
        </w:rPr>
      </w:pPr>
    </w:p>
    <w:tbl>
      <w:tblPr>
        <w:tblW w:w="9065" w:type="dxa"/>
        <w:tblLook w:val="04A0" w:firstRow="1" w:lastRow="0" w:firstColumn="1" w:lastColumn="0" w:noHBand="0" w:noVBand="1"/>
      </w:tblPr>
      <w:tblGrid>
        <w:gridCol w:w="2574"/>
        <w:gridCol w:w="1771"/>
        <w:gridCol w:w="1664"/>
        <w:gridCol w:w="1507"/>
        <w:gridCol w:w="1549"/>
      </w:tblGrid>
      <w:tr w:rsidR="00CD7F51" w:rsidRPr="00047AE3" w14:paraId="49A18674" w14:textId="77777777" w:rsidTr="002E2A86">
        <w:trPr>
          <w:trHeight w:val="412"/>
        </w:trPr>
        <w:tc>
          <w:tcPr>
            <w:tcW w:w="2574"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D889E64" w14:textId="05CC2833" w:rsidR="00CD7F51" w:rsidRPr="0040798E" w:rsidRDefault="00CD7F51" w:rsidP="00CD7F51">
            <w:pPr>
              <w:spacing w:after="0" w:line="240" w:lineRule="auto"/>
              <w:jc w:val="center"/>
              <w:rPr>
                <w:rFonts w:ascii="Tahoma" w:eastAsia="Times New Roman" w:hAnsi="Tahoma" w:cs="Tahoma"/>
                <w:color w:val="FF0000"/>
                <w:lang w:eastAsia="en-GB"/>
              </w:rPr>
            </w:pPr>
            <w:bookmarkStart w:id="1" w:name="_Hlk157675295"/>
            <w:r w:rsidRPr="0040798E">
              <w:rPr>
                <w:rFonts w:ascii="Tahoma" w:hAnsi="Tahoma" w:cs="Tahoma"/>
                <w:color w:val="000000"/>
              </w:rPr>
              <w:t> </w:t>
            </w:r>
          </w:p>
        </w:tc>
        <w:tc>
          <w:tcPr>
            <w:tcW w:w="1771" w:type="dxa"/>
            <w:tcBorders>
              <w:top w:val="single" w:sz="4" w:space="0" w:color="auto"/>
              <w:left w:val="nil"/>
              <w:bottom w:val="single" w:sz="4" w:space="0" w:color="auto"/>
              <w:right w:val="single" w:sz="4" w:space="0" w:color="auto"/>
            </w:tcBorders>
            <w:shd w:val="clear" w:color="000000" w:fill="D5DCE4"/>
            <w:vAlign w:val="center"/>
            <w:hideMark/>
          </w:tcPr>
          <w:p w14:paraId="5D31453B" w14:textId="15CFF27A"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Recorded Crime</w:t>
            </w:r>
          </w:p>
        </w:tc>
        <w:tc>
          <w:tcPr>
            <w:tcW w:w="1664" w:type="dxa"/>
            <w:tcBorders>
              <w:top w:val="single" w:sz="4" w:space="0" w:color="auto"/>
              <w:left w:val="nil"/>
              <w:bottom w:val="single" w:sz="4" w:space="0" w:color="auto"/>
              <w:right w:val="single" w:sz="4" w:space="0" w:color="auto"/>
            </w:tcBorders>
            <w:shd w:val="clear" w:color="000000" w:fill="D5DCE4"/>
            <w:vAlign w:val="center"/>
            <w:hideMark/>
          </w:tcPr>
          <w:p w14:paraId="4639DFA5" w14:textId="44BCDC57"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Last year</w:t>
            </w:r>
          </w:p>
        </w:tc>
        <w:tc>
          <w:tcPr>
            <w:tcW w:w="1507" w:type="dxa"/>
            <w:tcBorders>
              <w:top w:val="single" w:sz="4" w:space="0" w:color="auto"/>
              <w:left w:val="nil"/>
              <w:bottom w:val="single" w:sz="4" w:space="0" w:color="auto"/>
              <w:right w:val="single" w:sz="4" w:space="0" w:color="auto"/>
            </w:tcBorders>
            <w:shd w:val="clear" w:color="000000" w:fill="D5DCE4"/>
            <w:vAlign w:val="center"/>
            <w:hideMark/>
          </w:tcPr>
          <w:p w14:paraId="35459668" w14:textId="541D4EE8"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 Change</w:t>
            </w:r>
          </w:p>
        </w:tc>
        <w:tc>
          <w:tcPr>
            <w:tcW w:w="1549" w:type="dxa"/>
            <w:tcBorders>
              <w:top w:val="single" w:sz="4" w:space="0" w:color="auto"/>
              <w:left w:val="nil"/>
              <w:bottom w:val="single" w:sz="4" w:space="0" w:color="auto"/>
              <w:right w:val="single" w:sz="4" w:space="0" w:color="auto"/>
            </w:tcBorders>
            <w:shd w:val="clear" w:color="000000" w:fill="D5DCE4"/>
            <w:vAlign w:val="center"/>
            <w:hideMark/>
          </w:tcPr>
          <w:p w14:paraId="49A7E8F9" w14:textId="6E0AE82E"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Number change</w:t>
            </w:r>
          </w:p>
        </w:tc>
      </w:tr>
      <w:tr w:rsidR="00CD7F51" w:rsidRPr="00047AE3" w14:paraId="3E05451C" w14:textId="77777777" w:rsidTr="002E2A86">
        <w:trPr>
          <w:trHeight w:val="235"/>
        </w:trPr>
        <w:tc>
          <w:tcPr>
            <w:tcW w:w="2574" w:type="dxa"/>
            <w:tcBorders>
              <w:top w:val="nil"/>
              <w:left w:val="single" w:sz="4" w:space="0" w:color="auto"/>
              <w:bottom w:val="single" w:sz="4" w:space="0" w:color="auto"/>
              <w:right w:val="single" w:sz="4" w:space="0" w:color="auto"/>
            </w:tcBorders>
            <w:shd w:val="clear" w:color="auto" w:fill="auto"/>
            <w:noWrap/>
            <w:vAlign w:val="center"/>
          </w:tcPr>
          <w:p w14:paraId="54AFDC7E" w14:textId="6DB8A5C1" w:rsidR="00CD7F51" w:rsidRPr="0040798E" w:rsidRDefault="00CD7F51" w:rsidP="00CD7F51">
            <w:pPr>
              <w:spacing w:after="0" w:line="240" w:lineRule="auto"/>
              <w:rPr>
                <w:rFonts w:ascii="Tahoma" w:eastAsia="Calibri" w:hAnsi="Tahoma" w:cs="Tahoma"/>
                <w:color w:val="FF0000"/>
              </w:rPr>
            </w:pPr>
            <w:r w:rsidRPr="0040798E">
              <w:rPr>
                <w:rFonts w:ascii="Tahoma" w:hAnsi="Tahoma" w:cs="Tahoma"/>
                <w:color w:val="000000"/>
              </w:rPr>
              <w:t>October 2024</w:t>
            </w:r>
          </w:p>
        </w:tc>
        <w:tc>
          <w:tcPr>
            <w:tcW w:w="1771" w:type="dxa"/>
            <w:tcBorders>
              <w:top w:val="nil"/>
              <w:left w:val="nil"/>
              <w:bottom w:val="single" w:sz="4" w:space="0" w:color="auto"/>
              <w:right w:val="single" w:sz="4" w:space="0" w:color="auto"/>
            </w:tcBorders>
            <w:shd w:val="clear" w:color="auto" w:fill="auto"/>
            <w:noWrap/>
            <w:vAlign w:val="center"/>
          </w:tcPr>
          <w:p w14:paraId="79AAAB22" w14:textId="43577312"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61</w:t>
            </w:r>
          </w:p>
        </w:tc>
        <w:tc>
          <w:tcPr>
            <w:tcW w:w="1664" w:type="dxa"/>
            <w:tcBorders>
              <w:top w:val="nil"/>
              <w:left w:val="nil"/>
              <w:bottom w:val="single" w:sz="4" w:space="0" w:color="auto"/>
              <w:right w:val="single" w:sz="4" w:space="0" w:color="auto"/>
            </w:tcBorders>
            <w:shd w:val="clear" w:color="auto" w:fill="auto"/>
            <w:noWrap/>
            <w:vAlign w:val="center"/>
          </w:tcPr>
          <w:p w14:paraId="23741DA1" w14:textId="79113951"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102</w:t>
            </w:r>
          </w:p>
        </w:tc>
        <w:tc>
          <w:tcPr>
            <w:tcW w:w="1507" w:type="dxa"/>
            <w:tcBorders>
              <w:top w:val="nil"/>
              <w:left w:val="nil"/>
              <w:bottom w:val="single" w:sz="4" w:space="0" w:color="auto"/>
              <w:right w:val="single" w:sz="4" w:space="0" w:color="auto"/>
            </w:tcBorders>
            <w:shd w:val="clear" w:color="auto" w:fill="auto"/>
            <w:noWrap/>
            <w:vAlign w:val="center"/>
          </w:tcPr>
          <w:p w14:paraId="38A18115" w14:textId="77CEEFCA"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-40.2%</w:t>
            </w:r>
          </w:p>
        </w:tc>
        <w:tc>
          <w:tcPr>
            <w:tcW w:w="1549" w:type="dxa"/>
            <w:tcBorders>
              <w:top w:val="nil"/>
              <w:left w:val="nil"/>
              <w:bottom w:val="single" w:sz="4" w:space="0" w:color="auto"/>
              <w:right w:val="single" w:sz="4" w:space="0" w:color="auto"/>
            </w:tcBorders>
            <w:shd w:val="clear" w:color="auto" w:fill="auto"/>
            <w:noWrap/>
            <w:vAlign w:val="center"/>
          </w:tcPr>
          <w:p w14:paraId="26E1C312" w14:textId="107313E5"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-41</w:t>
            </w:r>
          </w:p>
        </w:tc>
      </w:tr>
      <w:tr w:rsidR="00CD7F51" w:rsidRPr="00047AE3" w14:paraId="4F0AB586" w14:textId="77777777" w:rsidTr="002E2A86">
        <w:trPr>
          <w:trHeight w:val="235"/>
        </w:trPr>
        <w:tc>
          <w:tcPr>
            <w:tcW w:w="2574" w:type="dxa"/>
            <w:tcBorders>
              <w:top w:val="nil"/>
              <w:left w:val="single" w:sz="4" w:space="0" w:color="auto"/>
              <w:bottom w:val="single" w:sz="4" w:space="0" w:color="auto"/>
              <w:right w:val="single" w:sz="4" w:space="0" w:color="auto"/>
            </w:tcBorders>
            <w:shd w:val="clear" w:color="auto" w:fill="auto"/>
            <w:noWrap/>
            <w:vAlign w:val="center"/>
          </w:tcPr>
          <w:p w14:paraId="6B390628" w14:textId="00878411" w:rsidR="00CD7F51" w:rsidRPr="0040798E" w:rsidRDefault="00CD7F51" w:rsidP="00CD7F51">
            <w:pPr>
              <w:spacing w:after="0" w:line="240" w:lineRule="auto"/>
              <w:rPr>
                <w:rFonts w:ascii="Tahoma" w:eastAsia="Calibri" w:hAnsi="Tahoma" w:cs="Tahoma"/>
                <w:color w:val="FF0000"/>
              </w:rPr>
            </w:pPr>
            <w:r w:rsidRPr="0040798E">
              <w:rPr>
                <w:rFonts w:ascii="Tahoma" w:hAnsi="Tahoma" w:cs="Tahoma"/>
                <w:color w:val="000000"/>
              </w:rPr>
              <w:t>November 2024</w:t>
            </w:r>
          </w:p>
        </w:tc>
        <w:tc>
          <w:tcPr>
            <w:tcW w:w="1771" w:type="dxa"/>
            <w:tcBorders>
              <w:top w:val="nil"/>
              <w:left w:val="nil"/>
              <w:bottom w:val="single" w:sz="4" w:space="0" w:color="auto"/>
              <w:right w:val="single" w:sz="4" w:space="0" w:color="auto"/>
            </w:tcBorders>
            <w:shd w:val="clear" w:color="auto" w:fill="auto"/>
            <w:noWrap/>
            <w:vAlign w:val="center"/>
          </w:tcPr>
          <w:p w14:paraId="05AE1536" w14:textId="25DBBFBB"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85</w:t>
            </w:r>
          </w:p>
        </w:tc>
        <w:tc>
          <w:tcPr>
            <w:tcW w:w="1664" w:type="dxa"/>
            <w:tcBorders>
              <w:top w:val="nil"/>
              <w:left w:val="nil"/>
              <w:bottom w:val="single" w:sz="4" w:space="0" w:color="auto"/>
              <w:right w:val="single" w:sz="4" w:space="0" w:color="auto"/>
            </w:tcBorders>
            <w:shd w:val="clear" w:color="auto" w:fill="auto"/>
            <w:noWrap/>
            <w:vAlign w:val="center"/>
          </w:tcPr>
          <w:p w14:paraId="027062A8" w14:textId="7E6A9177"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82</w:t>
            </w:r>
          </w:p>
        </w:tc>
        <w:tc>
          <w:tcPr>
            <w:tcW w:w="1507" w:type="dxa"/>
            <w:tcBorders>
              <w:top w:val="nil"/>
              <w:left w:val="nil"/>
              <w:bottom w:val="single" w:sz="4" w:space="0" w:color="auto"/>
              <w:right w:val="single" w:sz="4" w:space="0" w:color="auto"/>
            </w:tcBorders>
            <w:shd w:val="clear" w:color="auto" w:fill="auto"/>
            <w:noWrap/>
            <w:vAlign w:val="center"/>
          </w:tcPr>
          <w:p w14:paraId="2C8576B0" w14:textId="23A550BB"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3.7%</w:t>
            </w:r>
          </w:p>
        </w:tc>
        <w:tc>
          <w:tcPr>
            <w:tcW w:w="1549" w:type="dxa"/>
            <w:tcBorders>
              <w:top w:val="nil"/>
              <w:left w:val="nil"/>
              <w:bottom w:val="single" w:sz="4" w:space="0" w:color="auto"/>
              <w:right w:val="single" w:sz="4" w:space="0" w:color="auto"/>
            </w:tcBorders>
            <w:shd w:val="clear" w:color="auto" w:fill="auto"/>
            <w:noWrap/>
            <w:vAlign w:val="center"/>
          </w:tcPr>
          <w:p w14:paraId="17270580" w14:textId="42BCF351"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color w:val="000000"/>
              </w:rPr>
              <w:t>3</w:t>
            </w:r>
          </w:p>
        </w:tc>
      </w:tr>
      <w:tr w:rsidR="00CD7F51" w:rsidRPr="00047AE3" w14:paraId="21ED27EA" w14:textId="77777777" w:rsidTr="002E2A86">
        <w:trPr>
          <w:trHeight w:val="235"/>
        </w:trPr>
        <w:tc>
          <w:tcPr>
            <w:tcW w:w="2574" w:type="dxa"/>
            <w:tcBorders>
              <w:top w:val="nil"/>
              <w:left w:val="single" w:sz="4" w:space="0" w:color="auto"/>
              <w:bottom w:val="single" w:sz="4" w:space="0" w:color="auto"/>
              <w:right w:val="single" w:sz="4" w:space="0" w:color="auto"/>
            </w:tcBorders>
            <w:shd w:val="clear" w:color="auto" w:fill="auto"/>
            <w:noWrap/>
            <w:vAlign w:val="center"/>
            <w:hideMark/>
          </w:tcPr>
          <w:p w14:paraId="68E2AE18" w14:textId="5CE20635" w:rsidR="00CD7F51" w:rsidRPr="0040798E" w:rsidRDefault="00CD7F51" w:rsidP="00CD7F51">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71" w:type="dxa"/>
            <w:tcBorders>
              <w:top w:val="nil"/>
              <w:left w:val="nil"/>
              <w:bottom w:val="single" w:sz="4" w:space="0" w:color="auto"/>
              <w:right w:val="single" w:sz="4" w:space="0" w:color="auto"/>
            </w:tcBorders>
            <w:shd w:val="clear" w:color="auto" w:fill="auto"/>
            <w:noWrap/>
            <w:vAlign w:val="center"/>
          </w:tcPr>
          <w:p w14:paraId="5B3DB572" w14:textId="50DDDA46"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74</w:t>
            </w:r>
          </w:p>
        </w:tc>
        <w:tc>
          <w:tcPr>
            <w:tcW w:w="1664" w:type="dxa"/>
            <w:tcBorders>
              <w:top w:val="nil"/>
              <w:left w:val="nil"/>
              <w:bottom w:val="single" w:sz="4" w:space="0" w:color="auto"/>
              <w:right w:val="single" w:sz="4" w:space="0" w:color="auto"/>
            </w:tcBorders>
            <w:shd w:val="clear" w:color="auto" w:fill="auto"/>
            <w:noWrap/>
            <w:vAlign w:val="center"/>
          </w:tcPr>
          <w:p w14:paraId="6966B160" w14:textId="5886C343"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67</w:t>
            </w:r>
          </w:p>
        </w:tc>
        <w:tc>
          <w:tcPr>
            <w:tcW w:w="1507" w:type="dxa"/>
            <w:tcBorders>
              <w:top w:val="nil"/>
              <w:left w:val="nil"/>
              <w:bottom w:val="single" w:sz="4" w:space="0" w:color="auto"/>
              <w:right w:val="single" w:sz="4" w:space="0" w:color="auto"/>
            </w:tcBorders>
            <w:shd w:val="clear" w:color="auto" w:fill="auto"/>
            <w:noWrap/>
            <w:vAlign w:val="center"/>
          </w:tcPr>
          <w:p w14:paraId="23AF9D59" w14:textId="56A9325F"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10.4%</w:t>
            </w:r>
          </w:p>
        </w:tc>
        <w:tc>
          <w:tcPr>
            <w:tcW w:w="1549" w:type="dxa"/>
            <w:tcBorders>
              <w:top w:val="nil"/>
              <w:left w:val="nil"/>
              <w:bottom w:val="single" w:sz="4" w:space="0" w:color="auto"/>
              <w:right w:val="single" w:sz="4" w:space="0" w:color="auto"/>
            </w:tcBorders>
            <w:shd w:val="clear" w:color="auto" w:fill="auto"/>
            <w:noWrap/>
            <w:vAlign w:val="center"/>
          </w:tcPr>
          <w:p w14:paraId="23342145" w14:textId="3D19E14E"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color w:val="000000"/>
              </w:rPr>
              <w:t>7</w:t>
            </w:r>
          </w:p>
        </w:tc>
      </w:tr>
      <w:tr w:rsidR="00CD7F51" w:rsidRPr="00047AE3" w14:paraId="7457D76A" w14:textId="77777777" w:rsidTr="002E2A86">
        <w:trPr>
          <w:trHeight w:val="235"/>
        </w:trPr>
        <w:tc>
          <w:tcPr>
            <w:tcW w:w="2574" w:type="dxa"/>
            <w:tcBorders>
              <w:top w:val="nil"/>
              <w:left w:val="single" w:sz="4" w:space="0" w:color="auto"/>
              <w:bottom w:val="single" w:sz="4" w:space="0" w:color="auto"/>
              <w:right w:val="single" w:sz="4" w:space="0" w:color="auto"/>
            </w:tcBorders>
            <w:shd w:val="clear" w:color="auto" w:fill="auto"/>
            <w:noWrap/>
            <w:vAlign w:val="center"/>
          </w:tcPr>
          <w:p w14:paraId="2220F94D" w14:textId="0BB471D7" w:rsidR="00CD7F51" w:rsidRPr="0040798E" w:rsidRDefault="00CD7F51" w:rsidP="00CD7F51">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71" w:type="dxa"/>
            <w:tcBorders>
              <w:top w:val="nil"/>
              <w:left w:val="nil"/>
              <w:bottom w:val="single" w:sz="4" w:space="0" w:color="auto"/>
              <w:right w:val="single" w:sz="4" w:space="0" w:color="auto"/>
            </w:tcBorders>
            <w:shd w:val="clear" w:color="auto" w:fill="auto"/>
            <w:noWrap/>
            <w:vAlign w:val="center"/>
          </w:tcPr>
          <w:p w14:paraId="6608C8C6" w14:textId="5E8405E0"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220</w:t>
            </w:r>
          </w:p>
        </w:tc>
        <w:tc>
          <w:tcPr>
            <w:tcW w:w="1664" w:type="dxa"/>
            <w:tcBorders>
              <w:top w:val="nil"/>
              <w:left w:val="nil"/>
              <w:bottom w:val="single" w:sz="4" w:space="0" w:color="auto"/>
              <w:right w:val="single" w:sz="4" w:space="0" w:color="auto"/>
            </w:tcBorders>
            <w:shd w:val="clear" w:color="auto" w:fill="auto"/>
            <w:noWrap/>
            <w:vAlign w:val="center"/>
          </w:tcPr>
          <w:p w14:paraId="7A0B50E8" w14:textId="47D67406"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251</w:t>
            </w:r>
          </w:p>
        </w:tc>
        <w:tc>
          <w:tcPr>
            <w:tcW w:w="1507" w:type="dxa"/>
            <w:tcBorders>
              <w:top w:val="nil"/>
              <w:left w:val="nil"/>
              <w:bottom w:val="single" w:sz="4" w:space="0" w:color="auto"/>
              <w:right w:val="single" w:sz="4" w:space="0" w:color="auto"/>
            </w:tcBorders>
            <w:shd w:val="clear" w:color="auto" w:fill="auto"/>
            <w:noWrap/>
            <w:vAlign w:val="center"/>
          </w:tcPr>
          <w:p w14:paraId="1F2BD396" w14:textId="3E8EDCA3" w:rsidR="00CD7F51" w:rsidRPr="0040798E" w:rsidRDefault="00CD7F51" w:rsidP="00CD7F51">
            <w:pPr>
              <w:spacing w:after="0" w:line="240" w:lineRule="auto"/>
              <w:jc w:val="center"/>
              <w:rPr>
                <w:rFonts w:ascii="Tahoma" w:eastAsia="Calibri" w:hAnsi="Tahoma" w:cs="Tahoma"/>
                <w:color w:val="FF0000"/>
              </w:rPr>
            </w:pPr>
            <w:r w:rsidRPr="0040798E">
              <w:rPr>
                <w:rFonts w:ascii="Tahoma" w:hAnsi="Tahoma" w:cs="Tahoma"/>
                <w:b/>
                <w:bCs/>
                <w:color w:val="000000"/>
              </w:rPr>
              <w:t>-12.4%</w:t>
            </w:r>
          </w:p>
        </w:tc>
        <w:tc>
          <w:tcPr>
            <w:tcW w:w="1549" w:type="dxa"/>
            <w:tcBorders>
              <w:top w:val="nil"/>
              <w:left w:val="nil"/>
              <w:bottom w:val="single" w:sz="4" w:space="0" w:color="auto"/>
              <w:right w:val="single" w:sz="4" w:space="0" w:color="auto"/>
            </w:tcBorders>
            <w:shd w:val="clear" w:color="auto" w:fill="auto"/>
            <w:noWrap/>
            <w:vAlign w:val="center"/>
          </w:tcPr>
          <w:p w14:paraId="6F60EC58" w14:textId="3BF98367" w:rsidR="00CD7F51" w:rsidRPr="0040798E" w:rsidRDefault="00CD7F51" w:rsidP="00CD7F51">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-31</w:t>
            </w:r>
          </w:p>
        </w:tc>
      </w:tr>
    </w:tbl>
    <w:p w14:paraId="68EFE9A1" w14:textId="77777777" w:rsidR="00047AE3" w:rsidRPr="00047AE3" w:rsidRDefault="00047AE3" w:rsidP="00047AE3">
      <w:pPr>
        <w:spacing w:after="0" w:line="240" w:lineRule="auto"/>
        <w:jc w:val="both"/>
        <w:rPr>
          <w:rFonts w:ascii="Tahoma" w:eastAsia="Calibri" w:hAnsi="Tahoma" w:cs="Tahoma"/>
          <w:color w:val="FF0000"/>
        </w:rPr>
      </w:pPr>
    </w:p>
    <w:p w14:paraId="446C0471" w14:textId="29FA6A36" w:rsidR="00CD7F51" w:rsidRDefault="00CD7F51" w:rsidP="00F33410">
      <w:pPr>
        <w:spacing w:after="0" w:line="240" w:lineRule="auto"/>
        <w:rPr>
          <w:rFonts w:ascii="Tahoma" w:eastAsia="Calibri" w:hAnsi="Tahoma" w:cs="Tahoma"/>
          <w:color w:val="000000"/>
        </w:rPr>
      </w:pPr>
      <w:r w:rsidRPr="00CD7F51">
        <w:rPr>
          <w:rFonts w:ascii="Tahoma" w:eastAsia="Calibri" w:hAnsi="Tahoma" w:cs="Tahoma"/>
          <w:color w:val="000000"/>
        </w:rPr>
        <w:t>Robbery offences have experienced a decrease of -12.4%, with 31 less offences compared to the same period last year. October 2024 is the only month in the quarter to see a decrease, down 40.2% (-41</w:t>
      </w:r>
      <w:r>
        <w:rPr>
          <w:rFonts w:ascii="Tahoma" w:eastAsia="Calibri" w:hAnsi="Tahoma" w:cs="Tahoma"/>
          <w:color w:val="000000"/>
        </w:rPr>
        <w:t xml:space="preserve"> offences</w:t>
      </w:r>
      <w:r w:rsidRPr="00CD7F51">
        <w:rPr>
          <w:rFonts w:ascii="Tahoma" w:eastAsia="Calibri" w:hAnsi="Tahoma" w:cs="Tahoma"/>
          <w:color w:val="000000"/>
        </w:rPr>
        <w:t>) compared to October 2023. November and December saw minimal increases on the same months last year.</w:t>
      </w:r>
    </w:p>
    <w:p w14:paraId="07FC9FFC" w14:textId="77777777" w:rsidR="00842A19" w:rsidRDefault="00842A19" w:rsidP="00F33410">
      <w:pPr>
        <w:spacing w:after="0" w:line="240" w:lineRule="auto"/>
        <w:rPr>
          <w:rFonts w:ascii="Tahoma" w:eastAsia="Calibri" w:hAnsi="Tahoma" w:cs="Tahoma"/>
          <w:color w:val="000000"/>
        </w:rPr>
      </w:pPr>
    </w:p>
    <w:p w14:paraId="5930B3B2" w14:textId="77777777" w:rsidR="00842A19" w:rsidRDefault="00842A19" w:rsidP="00F33410">
      <w:pPr>
        <w:spacing w:after="0" w:line="240" w:lineRule="auto"/>
        <w:rPr>
          <w:rFonts w:ascii="Tahoma" w:eastAsia="Calibri" w:hAnsi="Tahoma" w:cs="Tahoma"/>
          <w:color w:val="000000"/>
        </w:rPr>
      </w:pPr>
    </w:p>
    <w:p w14:paraId="3CAE21F6" w14:textId="77777777" w:rsidR="00842A19" w:rsidRDefault="00842A19" w:rsidP="00F33410">
      <w:pPr>
        <w:spacing w:after="0" w:line="240" w:lineRule="auto"/>
        <w:rPr>
          <w:rFonts w:ascii="Tahoma" w:eastAsia="Calibri" w:hAnsi="Tahoma" w:cs="Tahoma"/>
          <w:color w:val="000000"/>
        </w:rPr>
      </w:pPr>
    </w:p>
    <w:p w14:paraId="31B8EA4B" w14:textId="77777777" w:rsidR="00842A19" w:rsidRDefault="00842A19" w:rsidP="00F33410">
      <w:pPr>
        <w:spacing w:after="0" w:line="240" w:lineRule="auto"/>
        <w:rPr>
          <w:rFonts w:ascii="Tahoma" w:eastAsia="Calibri" w:hAnsi="Tahoma" w:cs="Tahoma"/>
          <w:color w:val="000000"/>
        </w:rPr>
      </w:pPr>
    </w:p>
    <w:p w14:paraId="39BE5227" w14:textId="77777777" w:rsidR="00842A19" w:rsidRDefault="00842A19" w:rsidP="00F33410">
      <w:pPr>
        <w:spacing w:after="0" w:line="240" w:lineRule="auto"/>
        <w:rPr>
          <w:rFonts w:ascii="Tahoma" w:eastAsia="Calibri" w:hAnsi="Tahoma" w:cs="Tahoma"/>
          <w:color w:val="000000"/>
        </w:rPr>
      </w:pPr>
    </w:p>
    <w:p w14:paraId="3A9EEB6B" w14:textId="77777777" w:rsidR="00842A19" w:rsidRDefault="00842A19" w:rsidP="00F33410">
      <w:pPr>
        <w:spacing w:after="0" w:line="240" w:lineRule="auto"/>
        <w:rPr>
          <w:rFonts w:ascii="Tahoma" w:eastAsia="Calibri" w:hAnsi="Tahoma" w:cs="Tahoma"/>
          <w:color w:val="000000"/>
        </w:rPr>
      </w:pPr>
    </w:p>
    <w:p w14:paraId="31FAF1F0" w14:textId="77777777" w:rsidR="00842A19" w:rsidRPr="00F33410" w:rsidRDefault="00842A19" w:rsidP="00F33410">
      <w:pPr>
        <w:spacing w:after="0" w:line="240" w:lineRule="auto"/>
        <w:rPr>
          <w:rFonts w:ascii="Tahoma" w:eastAsia="Calibri" w:hAnsi="Tahoma" w:cs="Tahoma"/>
          <w:color w:val="000000"/>
        </w:rPr>
      </w:pPr>
    </w:p>
    <w:bookmarkEnd w:id="1"/>
    <w:p w14:paraId="14D446A4" w14:textId="77777777" w:rsidR="00505C47" w:rsidRDefault="00505C47" w:rsidP="00D14A48">
      <w:pPr>
        <w:spacing w:after="0" w:line="240" w:lineRule="auto"/>
        <w:rPr>
          <w:rFonts w:ascii="Tahoma" w:eastAsia="Calibri" w:hAnsi="Tahoma" w:cs="Tahoma"/>
          <w:b/>
          <w:bCs/>
          <w:color w:val="000000"/>
        </w:rPr>
      </w:pPr>
    </w:p>
    <w:p w14:paraId="58120939" w14:textId="19CAD183" w:rsidR="007A4B9E" w:rsidRPr="00D14A48" w:rsidRDefault="007A4B9E" w:rsidP="00D14A48">
      <w:pPr>
        <w:spacing w:after="0" w:line="240" w:lineRule="auto"/>
        <w:rPr>
          <w:rFonts w:ascii="Tahoma" w:eastAsia="Calibri" w:hAnsi="Tahoma" w:cs="Tahoma"/>
          <w:b/>
          <w:bCs/>
          <w:color w:val="000000"/>
        </w:rPr>
      </w:pPr>
      <w:r w:rsidRPr="00D14A48">
        <w:rPr>
          <w:rFonts w:ascii="Tahoma" w:eastAsia="Calibri" w:hAnsi="Tahoma" w:cs="Tahoma"/>
          <w:b/>
          <w:bCs/>
          <w:color w:val="000000"/>
        </w:rPr>
        <w:lastRenderedPageBreak/>
        <w:t>3.</w:t>
      </w:r>
      <w:r w:rsidR="00D14A48" w:rsidRPr="00D14A48">
        <w:rPr>
          <w:rFonts w:ascii="Tahoma" w:eastAsia="Calibri" w:hAnsi="Tahoma" w:cs="Tahoma"/>
          <w:b/>
          <w:bCs/>
          <w:color w:val="000000"/>
        </w:rPr>
        <w:t>9</w:t>
      </w:r>
      <w:r w:rsidRPr="00D14A48">
        <w:rPr>
          <w:rFonts w:ascii="Tahoma" w:eastAsia="Calibri" w:hAnsi="Tahoma" w:cs="Tahoma"/>
          <w:b/>
          <w:bCs/>
          <w:color w:val="000000"/>
        </w:rPr>
        <w:t xml:space="preserve"> Hate Crime</w:t>
      </w:r>
    </w:p>
    <w:p w14:paraId="295EBAAE" w14:textId="77777777" w:rsidR="007A4B9E" w:rsidRPr="00D14A48" w:rsidRDefault="007A4B9E" w:rsidP="00D14A48">
      <w:pPr>
        <w:spacing w:after="0" w:line="240" w:lineRule="auto"/>
        <w:rPr>
          <w:rFonts w:ascii="Tahoma" w:eastAsia="Calibri" w:hAnsi="Tahoma" w:cs="Tahoma"/>
          <w:color w:val="000000"/>
        </w:rPr>
      </w:pPr>
    </w:p>
    <w:tbl>
      <w:tblPr>
        <w:tblW w:w="8964" w:type="dxa"/>
        <w:tblLook w:val="04A0" w:firstRow="1" w:lastRow="0" w:firstColumn="1" w:lastColumn="0" w:noHBand="0" w:noVBand="1"/>
      </w:tblPr>
      <w:tblGrid>
        <w:gridCol w:w="2591"/>
        <w:gridCol w:w="1782"/>
        <w:gridCol w:w="1516"/>
        <w:gridCol w:w="1516"/>
        <w:gridCol w:w="1559"/>
      </w:tblGrid>
      <w:tr w:rsidR="0024227C" w:rsidRPr="00BB5922" w14:paraId="7BFE99F1"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41B225CE" w14:textId="5BDFC46C"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6A611D16" w14:textId="57200A85"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2AA5B93F" w14:textId="5BE7332A"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32C08113" w14:textId="2FE1D60D"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1E2491EB" w14:textId="1B735205"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Number change</w:t>
            </w:r>
          </w:p>
        </w:tc>
      </w:tr>
      <w:tr w:rsidR="0024227C" w:rsidRPr="00BB5922" w14:paraId="79A02FB3"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7164ADE1" w14:textId="4C8F9E83" w:rsidR="0024227C" w:rsidRPr="0040798E" w:rsidRDefault="0024227C" w:rsidP="0024227C">
            <w:pPr>
              <w:spacing w:after="0" w:line="240" w:lineRule="auto"/>
              <w:rPr>
                <w:rFonts w:ascii="Tahoma" w:eastAsia="Calibri" w:hAnsi="Tahoma" w:cs="Tahoma"/>
                <w:color w:val="00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3E6F9057" w14:textId="51440BB9"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327</w:t>
            </w:r>
          </w:p>
        </w:tc>
        <w:tc>
          <w:tcPr>
            <w:tcW w:w="1516" w:type="dxa"/>
            <w:tcBorders>
              <w:top w:val="nil"/>
              <w:left w:val="nil"/>
              <w:bottom w:val="single" w:sz="4" w:space="0" w:color="auto"/>
              <w:right w:val="single" w:sz="4" w:space="0" w:color="auto"/>
            </w:tcBorders>
            <w:shd w:val="clear" w:color="auto" w:fill="auto"/>
            <w:noWrap/>
            <w:vAlign w:val="center"/>
          </w:tcPr>
          <w:p w14:paraId="59014055" w14:textId="3FF87336"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365</w:t>
            </w:r>
          </w:p>
        </w:tc>
        <w:tc>
          <w:tcPr>
            <w:tcW w:w="1516" w:type="dxa"/>
            <w:tcBorders>
              <w:top w:val="nil"/>
              <w:left w:val="nil"/>
              <w:bottom w:val="single" w:sz="4" w:space="0" w:color="auto"/>
              <w:right w:val="single" w:sz="4" w:space="0" w:color="auto"/>
            </w:tcBorders>
            <w:shd w:val="clear" w:color="auto" w:fill="auto"/>
            <w:noWrap/>
            <w:vAlign w:val="center"/>
          </w:tcPr>
          <w:p w14:paraId="200DD7D8" w14:textId="7FB5E67A"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-10.4%</w:t>
            </w:r>
          </w:p>
        </w:tc>
        <w:tc>
          <w:tcPr>
            <w:tcW w:w="1559" w:type="dxa"/>
            <w:tcBorders>
              <w:top w:val="nil"/>
              <w:left w:val="nil"/>
              <w:bottom w:val="single" w:sz="4" w:space="0" w:color="auto"/>
              <w:right w:val="single" w:sz="4" w:space="0" w:color="auto"/>
            </w:tcBorders>
            <w:shd w:val="clear" w:color="auto" w:fill="auto"/>
            <w:noWrap/>
            <w:vAlign w:val="center"/>
          </w:tcPr>
          <w:p w14:paraId="4E1E4093" w14:textId="43F60E0D"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-38</w:t>
            </w:r>
          </w:p>
        </w:tc>
      </w:tr>
      <w:tr w:rsidR="0024227C" w:rsidRPr="00BB5922" w14:paraId="25F45C7B"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1152E03D" w14:textId="1893AB66"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33714187" w14:textId="0425C816"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280</w:t>
            </w:r>
          </w:p>
        </w:tc>
        <w:tc>
          <w:tcPr>
            <w:tcW w:w="1516" w:type="dxa"/>
            <w:tcBorders>
              <w:top w:val="nil"/>
              <w:left w:val="nil"/>
              <w:bottom w:val="single" w:sz="4" w:space="0" w:color="auto"/>
              <w:right w:val="single" w:sz="4" w:space="0" w:color="auto"/>
            </w:tcBorders>
            <w:shd w:val="clear" w:color="auto" w:fill="auto"/>
            <w:noWrap/>
            <w:vAlign w:val="center"/>
          </w:tcPr>
          <w:p w14:paraId="1AEBA8D1" w14:textId="3064DDE2"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307</w:t>
            </w:r>
          </w:p>
        </w:tc>
        <w:tc>
          <w:tcPr>
            <w:tcW w:w="1516" w:type="dxa"/>
            <w:tcBorders>
              <w:top w:val="nil"/>
              <w:left w:val="nil"/>
              <w:bottom w:val="single" w:sz="4" w:space="0" w:color="auto"/>
              <w:right w:val="single" w:sz="4" w:space="0" w:color="auto"/>
            </w:tcBorders>
            <w:shd w:val="clear" w:color="auto" w:fill="auto"/>
            <w:noWrap/>
            <w:vAlign w:val="center"/>
          </w:tcPr>
          <w:p w14:paraId="5DB82C6C" w14:textId="441B2A4F"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-8.8%</w:t>
            </w:r>
          </w:p>
        </w:tc>
        <w:tc>
          <w:tcPr>
            <w:tcW w:w="1559" w:type="dxa"/>
            <w:tcBorders>
              <w:top w:val="nil"/>
              <w:left w:val="nil"/>
              <w:bottom w:val="single" w:sz="4" w:space="0" w:color="auto"/>
              <w:right w:val="single" w:sz="4" w:space="0" w:color="auto"/>
            </w:tcBorders>
            <w:shd w:val="clear" w:color="auto" w:fill="auto"/>
            <w:noWrap/>
            <w:vAlign w:val="center"/>
          </w:tcPr>
          <w:p w14:paraId="7D8D048C" w14:textId="7A057002"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-27</w:t>
            </w:r>
          </w:p>
        </w:tc>
      </w:tr>
      <w:tr w:rsidR="0024227C" w:rsidRPr="00BB5922" w14:paraId="68D1674C"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A8CAAA2" w14:textId="4B16BEA3"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717ADB6B" w14:textId="0289B526"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264</w:t>
            </w:r>
          </w:p>
        </w:tc>
        <w:tc>
          <w:tcPr>
            <w:tcW w:w="1516" w:type="dxa"/>
            <w:tcBorders>
              <w:top w:val="nil"/>
              <w:left w:val="nil"/>
              <w:bottom w:val="single" w:sz="4" w:space="0" w:color="auto"/>
              <w:right w:val="single" w:sz="4" w:space="0" w:color="auto"/>
            </w:tcBorders>
            <w:shd w:val="clear" w:color="auto" w:fill="auto"/>
            <w:noWrap/>
            <w:vAlign w:val="center"/>
          </w:tcPr>
          <w:p w14:paraId="11409E85" w14:textId="5EA713C9"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249</w:t>
            </w:r>
          </w:p>
        </w:tc>
        <w:tc>
          <w:tcPr>
            <w:tcW w:w="1516" w:type="dxa"/>
            <w:tcBorders>
              <w:top w:val="nil"/>
              <w:left w:val="nil"/>
              <w:bottom w:val="single" w:sz="4" w:space="0" w:color="auto"/>
              <w:right w:val="single" w:sz="4" w:space="0" w:color="auto"/>
            </w:tcBorders>
            <w:shd w:val="clear" w:color="auto" w:fill="auto"/>
            <w:noWrap/>
            <w:vAlign w:val="center"/>
          </w:tcPr>
          <w:p w14:paraId="770E1786" w14:textId="36BF93B1"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6.0%</w:t>
            </w:r>
          </w:p>
        </w:tc>
        <w:tc>
          <w:tcPr>
            <w:tcW w:w="1559" w:type="dxa"/>
            <w:tcBorders>
              <w:top w:val="nil"/>
              <w:left w:val="nil"/>
              <w:bottom w:val="single" w:sz="4" w:space="0" w:color="auto"/>
              <w:right w:val="single" w:sz="4" w:space="0" w:color="auto"/>
            </w:tcBorders>
            <w:shd w:val="clear" w:color="auto" w:fill="auto"/>
            <w:noWrap/>
            <w:vAlign w:val="center"/>
          </w:tcPr>
          <w:p w14:paraId="72A96D42" w14:textId="67F9541D"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15</w:t>
            </w:r>
          </w:p>
        </w:tc>
      </w:tr>
      <w:tr w:rsidR="0024227C" w:rsidRPr="00BB5922" w14:paraId="339EB79E"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4474C539" w14:textId="60F1C282"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4EBEE3CA" w14:textId="1E4EA49F"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871</w:t>
            </w:r>
          </w:p>
        </w:tc>
        <w:tc>
          <w:tcPr>
            <w:tcW w:w="1516" w:type="dxa"/>
            <w:tcBorders>
              <w:top w:val="nil"/>
              <w:left w:val="nil"/>
              <w:bottom w:val="single" w:sz="4" w:space="0" w:color="auto"/>
              <w:right w:val="single" w:sz="4" w:space="0" w:color="auto"/>
            </w:tcBorders>
            <w:shd w:val="clear" w:color="auto" w:fill="auto"/>
            <w:noWrap/>
            <w:vAlign w:val="center"/>
          </w:tcPr>
          <w:p w14:paraId="0C358C2F" w14:textId="1BA7B448"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921</w:t>
            </w:r>
          </w:p>
        </w:tc>
        <w:tc>
          <w:tcPr>
            <w:tcW w:w="1516" w:type="dxa"/>
            <w:tcBorders>
              <w:top w:val="nil"/>
              <w:left w:val="nil"/>
              <w:bottom w:val="single" w:sz="4" w:space="0" w:color="auto"/>
              <w:right w:val="single" w:sz="4" w:space="0" w:color="auto"/>
            </w:tcBorders>
            <w:shd w:val="clear" w:color="auto" w:fill="auto"/>
            <w:noWrap/>
            <w:vAlign w:val="center"/>
          </w:tcPr>
          <w:p w14:paraId="7D4FABB5" w14:textId="432A85BF"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-5.4%</w:t>
            </w:r>
          </w:p>
        </w:tc>
        <w:tc>
          <w:tcPr>
            <w:tcW w:w="1559" w:type="dxa"/>
            <w:tcBorders>
              <w:top w:val="nil"/>
              <w:left w:val="nil"/>
              <w:bottom w:val="single" w:sz="4" w:space="0" w:color="auto"/>
              <w:right w:val="single" w:sz="4" w:space="0" w:color="auto"/>
            </w:tcBorders>
            <w:shd w:val="clear" w:color="auto" w:fill="auto"/>
            <w:noWrap/>
            <w:vAlign w:val="center"/>
          </w:tcPr>
          <w:p w14:paraId="747B2747" w14:textId="7C036C80"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-50</w:t>
            </w:r>
          </w:p>
        </w:tc>
      </w:tr>
    </w:tbl>
    <w:p w14:paraId="6AF706BB" w14:textId="77777777" w:rsidR="00BB5922" w:rsidRPr="00BB5922" w:rsidRDefault="00BB5922" w:rsidP="00BB5922">
      <w:pPr>
        <w:contextualSpacing/>
        <w:rPr>
          <w:rFonts w:ascii="Tahoma" w:eastAsia="Calibri" w:hAnsi="Tahoma" w:cs="Tahoma"/>
          <w:b/>
          <w:bCs/>
          <w:color w:val="000000"/>
        </w:rPr>
      </w:pPr>
    </w:p>
    <w:p w14:paraId="6C759040" w14:textId="33C8921C" w:rsidR="001D1379" w:rsidRDefault="0024227C" w:rsidP="00D6256D">
      <w:pPr>
        <w:contextualSpacing/>
        <w:rPr>
          <w:rFonts w:ascii="Tahoma" w:eastAsia="Calibri" w:hAnsi="Tahoma" w:cs="Tahoma"/>
          <w:color w:val="000000"/>
        </w:rPr>
      </w:pPr>
      <w:r w:rsidRPr="0024227C">
        <w:rPr>
          <w:rFonts w:ascii="Tahoma" w:eastAsia="Calibri" w:hAnsi="Tahoma" w:cs="Tahoma"/>
          <w:color w:val="000000"/>
        </w:rPr>
        <w:t xml:space="preserve">Hate </w:t>
      </w:r>
      <w:r w:rsidR="00505C47" w:rsidRPr="0024227C">
        <w:rPr>
          <w:rFonts w:ascii="Tahoma" w:eastAsia="Calibri" w:hAnsi="Tahoma" w:cs="Tahoma"/>
          <w:color w:val="000000"/>
        </w:rPr>
        <w:t>C</w:t>
      </w:r>
      <w:r w:rsidRPr="0024227C">
        <w:rPr>
          <w:rFonts w:ascii="Tahoma" w:eastAsia="Calibri" w:hAnsi="Tahoma" w:cs="Tahoma"/>
          <w:color w:val="000000"/>
        </w:rPr>
        <w:t xml:space="preserve">rime experienced a decrease of -5.4% with 50 less offences compared to the same period last year. Decreases were seen </w:t>
      </w:r>
      <w:r>
        <w:rPr>
          <w:rFonts w:ascii="Tahoma" w:eastAsia="Calibri" w:hAnsi="Tahoma" w:cs="Tahoma"/>
          <w:color w:val="000000"/>
        </w:rPr>
        <w:t>i</w:t>
      </w:r>
      <w:r w:rsidRPr="0024227C">
        <w:rPr>
          <w:rFonts w:ascii="Tahoma" w:eastAsia="Calibri" w:hAnsi="Tahoma" w:cs="Tahoma"/>
          <w:color w:val="000000"/>
        </w:rPr>
        <w:t>n October and November 2024, whilst December saw a small increase of 6.0% (+15).</w:t>
      </w:r>
    </w:p>
    <w:p w14:paraId="7BF4C349" w14:textId="77777777" w:rsidR="0024227C" w:rsidRDefault="0024227C" w:rsidP="00D6256D">
      <w:pPr>
        <w:contextualSpacing/>
        <w:rPr>
          <w:rFonts w:ascii="Tahoma" w:eastAsia="Calibri" w:hAnsi="Tahoma" w:cs="Tahoma"/>
          <w:color w:val="000000"/>
        </w:rPr>
      </w:pPr>
    </w:p>
    <w:p w14:paraId="716B61E4" w14:textId="138C4D9B" w:rsidR="001D1379" w:rsidRPr="00E54B3E" w:rsidRDefault="00E54B3E" w:rsidP="00D6256D">
      <w:pPr>
        <w:ind w:left="-20" w:right="-20"/>
        <w:rPr>
          <w:rFonts w:ascii="Tahoma" w:eastAsia="Calibri" w:hAnsi="Tahoma" w:cs="Tahoma"/>
          <w:b/>
          <w:bCs/>
        </w:rPr>
      </w:pPr>
      <w:r w:rsidRPr="00E54B3E">
        <w:rPr>
          <w:rFonts w:ascii="Tahoma" w:eastAsia="Calibri" w:hAnsi="Tahoma" w:cs="Tahoma"/>
          <w:b/>
          <w:bCs/>
        </w:rPr>
        <w:t xml:space="preserve">3.10 </w:t>
      </w:r>
      <w:r w:rsidR="007D1831">
        <w:rPr>
          <w:rFonts w:ascii="Tahoma" w:eastAsia="Calibri" w:hAnsi="Tahoma" w:cs="Tahoma"/>
          <w:b/>
          <w:bCs/>
        </w:rPr>
        <w:t xml:space="preserve">Update on the </w:t>
      </w:r>
      <w:r w:rsidR="001D1379" w:rsidRPr="00E54B3E">
        <w:rPr>
          <w:rFonts w:ascii="Tahoma" w:eastAsia="Calibri" w:hAnsi="Tahoma" w:cs="Tahoma"/>
          <w:b/>
          <w:bCs/>
        </w:rPr>
        <w:t>Divisional Policing Review</w:t>
      </w:r>
    </w:p>
    <w:p w14:paraId="3F92A489" w14:textId="40896A51" w:rsidR="007D1831" w:rsidRPr="003936C9" w:rsidRDefault="007D1831" w:rsidP="007D1831">
      <w:pPr>
        <w:spacing w:after="0"/>
        <w:rPr>
          <w:rFonts w:ascii="Tahoma" w:eastAsia="Calibri" w:hAnsi="Tahoma" w:cs="Tahoma"/>
          <w:shd w:val="clear" w:color="auto" w:fill="FFFFFF"/>
        </w:rPr>
      </w:pPr>
      <w:r w:rsidRPr="003936C9">
        <w:rPr>
          <w:rFonts w:ascii="Tahoma" w:eastAsia="Calibri" w:hAnsi="Tahoma" w:cs="Tahoma"/>
          <w:shd w:val="clear" w:color="auto" w:fill="FFFFFF"/>
        </w:rPr>
        <w:t>The background to this change programme was covered in some detail in the last Making Kent Safer paper which covered the period July 2024 – September 2024 with the Board meeting held on Wednesday 11</w:t>
      </w:r>
      <w:r w:rsidRPr="003936C9">
        <w:rPr>
          <w:rFonts w:ascii="Tahoma" w:eastAsia="Calibri" w:hAnsi="Tahoma" w:cs="Tahoma"/>
          <w:shd w:val="clear" w:color="auto" w:fill="FFFFFF"/>
          <w:vertAlign w:val="superscript"/>
        </w:rPr>
        <w:t>th</w:t>
      </w:r>
      <w:r w:rsidRPr="003936C9">
        <w:rPr>
          <w:rFonts w:ascii="Tahoma" w:eastAsia="Calibri" w:hAnsi="Tahoma" w:cs="Tahoma"/>
          <w:shd w:val="clear" w:color="auto" w:fill="FFFFFF"/>
        </w:rPr>
        <w:t xml:space="preserve"> December 2024. The design of a new investigations structure</w:t>
      </w:r>
      <w:r w:rsidR="00505C47">
        <w:rPr>
          <w:rFonts w:ascii="Tahoma" w:eastAsia="Calibri" w:hAnsi="Tahoma" w:cs="Tahoma"/>
          <w:shd w:val="clear" w:color="auto" w:fill="FFFFFF"/>
        </w:rPr>
        <w:t xml:space="preserve"> has created</w:t>
      </w:r>
      <w:r w:rsidRPr="003936C9">
        <w:rPr>
          <w:rFonts w:ascii="Tahoma" w:eastAsia="Calibri" w:hAnsi="Tahoma" w:cs="Tahoma"/>
          <w:shd w:val="clear" w:color="auto" w:fill="FFFFFF"/>
        </w:rPr>
        <w:t xml:space="preserve"> larger and more resilient teams that ensure a strong focus on Domestic Abuse and Violence Against Women and Girls, whilst following national guidance through centrally owned, highly skilled teams investigating </w:t>
      </w:r>
      <w:r w:rsidR="00505C47" w:rsidRPr="00505C47">
        <w:rPr>
          <w:rFonts w:ascii="Tahoma" w:eastAsia="Calibri" w:hAnsi="Tahoma" w:cs="Tahoma"/>
          <w:shd w:val="clear" w:color="auto" w:fill="FFFFFF"/>
        </w:rPr>
        <w:t>Rape, Child / Adult Protection</w:t>
      </w:r>
      <w:r w:rsidRPr="003936C9">
        <w:rPr>
          <w:rFonts w:ascii="Tahoma" w:eastAsia="Calibri" w:hAnsi="Tahoma" w:cs="Tahoma"/>
          <w:shd w:val="clear" w:color="auto" w:fill="FFFFFF"/>
        </w:rPr>
        <w:t xml:space="preserve">, and high risk and serious </w:t>
      </w:r>
      <w:r w:rsidR="00505C47" w:rsidRPr="00505C47">
        <w:rPr>
          <w:rFonts w:ascii="Tahoma" w:eastAsia="Calibri" w:hAnsi="Tahoma" w:cs="Tahoma"/>
          <w:shd w:val="clear" w:color="auto" w:fill="FFFFFF"/>
        </w:rPr>
        <w:t>Domestic Abuse</w:t>
      </w:r>
      <w:r w:rsidRPr="003936C9">
        <w:rPr>
          <w:rFonts w:ascii="Tahoma" w:eastAsia="Calibri" w:hAnsi="Tahoma" w:cs="Tahoma"/>
          <w:shd w:val="clear" w:color="auto" w:fill="FFFFFF"/>
        </w:rPr>
        <w:t>. Furthermore, the review bolstered the proactive capability of Local Policing.</w:t>
      </w:r>
      <w:r w:rsidR="00505C47">
        <w:rPr>
          <w:rFonts w:ascii="Tahoma" w:eastAsia="Calibri" w:hAnsi="Tahoma" w:cs="Tahoma"/>
          <w:shd w:val="clear" w:color="auto" w:fill="FFFFFF"/>
        </w:rPr>
        <w:t xml:space="preserve">  </w:t>
      </w:r>
      <w:r w:rsidR="00505C47" w:rsidRPr="00265FDB">
        <w:rPr>
          <w:rFonts w:ascii="Tahoma" w:eastAsia="Calibri" w:hAnsi="Tahoma" w:cs="Tahoma"/>
          <w:shd w:val="clear" w:color="auto" w:fill="FFFFFF"/>
        </w:rPr>
        <w:t>The objectives of the review were:</w:t>
      </w:r>
    </w:p>
    <w:p w14:paraId="77BEDFCD" w14:textId="77777777" w:rsidR="007D1831" w:rsidRPr="003936C9" w:rsidRDefault="007D1831" w:rsidP="007D1831">
      <w:pPr>
        <w:spacing w:after="0"/>
        <w:rPr>
          <w:rFonts w:ascii="Tahoma" w:eastAsia="Calibri" w:hAnsi="Tahoma" w:cs="Tahoma"/>
          <w:shd w:val="clear" w:color="auto" w:fill="FFFFFF"/>
        </w:rPr>
      </w:pPr>
    </w:p>
    <w:p w14:paraId="5CA19C96" w14:textId="77777777" w:rsidR="007D1831" w:rsidRPr="003936C9" w:rsidRDefault="007D1831" w:rsidP="007D1831">
      <w:pPr>
        <w:spacing w:after="0"/>
        <w:rPr>
          <w:rFonts w:ascii="Tahoma" w:eastAsia="Calibri" w:hAnsi="Tahoma" w:cs="Tahoma"/>
          <w:shd w:val="clear" w:color="auto" w:fill="FFFFFF"/>
        </w:rPr>
      </w:pPr>
      <w:r w:rsidRPr="003936C9">
        <w:rPr>
          <w:rFonts w:ascii="Tahoma" w:eastAsia="Calibri" w:hAnsi="Tahoma" w:cs="Tahoma"/>
          <w:shd w:val="clear" w:color="auto" w:fill="FFFFFF"/>
        </w:rPr>
        <w:t>1.</w:t>
      </w:r>
      <w:r w:rsidRPr="003936C9">
        <w:rPr>
          <w:rFonts w:ascii="Tahoma" w:eastAsia="Calibri" w:hAnsi="Tahoma" w:cs="Tahoma"/>
          <w:shd w:val="clear" w:color="auto" w:fill="FFFFFF"/>
        </w:rPr>
        <w:tab/>
        <w:t xml:space="preserve">Improved Trust and Confidence in the effectiveness of policing </w:t>
      </w:r>
    </w:p>
    <w:p w14:paraId="3F011071" w14:textId="77777777" w:rsidR="007D1831" w:rsidRPr="003936C9" w:rsidRDefault="007D1831" w:rsidP="007D1831">
      <w:pPr>
        <w:spacing w:after="0"/>
        <w:rPr>
          <w:rFonts w:ascii="Tahoma" w:eastAsia="Calibri" w:hAnsi="Tahoma" w:cs="Tahoma"/>
          <w:shd w:val="clear" w:color="auto" w:fill="FFFFFF"/>
        </w:rPr>
      </w:pPr>
      <w:r w:rsidRPr="003936C9">
        <w:rPr>
          <w:rFonts w:ascii="Tahoma" w:eastAsia="Calibri" w:hAnsi="Tahoma" w:cs="Tahoma"/>
          <w:shd w:val="clear" w:color="auto" w:fill="FFFFFF"/>
        </w:rPr>
        <w:t>2.</w:t>
      </w:r>
      <w:r w:rsidRPr="003936C9">
        <w:rPr>
          <w:rFonts w:ascii="Tahoma" w:eastAsia="Calibri" w:hAnsi="Tahoma" w:cs="Tahoma"/>
          <w:shd w:val="clear" w:color="auto" w:fill="FFFFFF"/>
        </w:rPr>
        <w:tab/>
        <w:t>Improved service to victims of crime</w:t>
      </w:r>
    </w:p>
    <w:p w14:paraId="26E092BF" w14:textId="77777777" w:rsidR="007D1831" w:rsidRPr="003936C9" w:rsidRDefault="007D1831" w:rsidP="007D1831">
      <w:pPr>
        <w:spacing w:after="0"/>
        <w:rPr>
          <w:rFonts w:ascii="Tahoma" w:eastAsia="Calibri" w:hAnsi="Tahoma" w:cs="Tahoma"/>
          <w:shd w:val="clear" w:color="auto" w:fill="FFFFFF"/>
        </w:rPr>
      </w:pPr>
      <w:r w:rsidRPr="003936C9">
        <w:rPr>
          <w:rFonts w:ascii="Tahoma" w:eastAsia="Calibri" w:hAnsi="Tahoma" w:cs="Tahoma"/>
          <w:shd w:val="clear" w:color="auto" w:fill="FFFFFF"/>
        </w:rPr>
        <w:t>3.</w:t>
      </w:r>
      <w:r w:rsidRPr="003936C9">
        <w:rPr>
          <w:rFonts w:ascii="Tahoma" w:eastAsia="Calibri" w:hAnsi="Tahoma" w:cs="Tahoma"/>
          <w:shd w:val="clear" w:color="auto" w:fill="FFFFFF"/>
        </w:rPr>
        <w:tab/>
        <w:t>Deliver a model that enhances the prevention, investigation and detection of crime</w:t>
      </w:r>
    </w:p>
    <w:p w14:paraId="106A7F1C" w14:textId="77777777" w:rsidR="007D1831" w:rsidRPr="003936C9" w:rsidRDefault="007D1831" w:rsidP="007D1831">
      <w:pPr>
        <w:spacing w:after="0"/>
        <w:rPr>
          <w:rFonts w:ascii="Tahoma" w:eastAsia="Calibri" w:hAnsi="Tahoma" w:cs="Tahoma"/>
          <w:shd w:val="clear" w:color="auto" w:fill="FFFFFF"/>
        </w:rPr>
      </w:pPr>
      <w:r w:rsidRPr="003936C9">
        <w:rPr>
          <w:rFonts w:ascii="Tahoma" w:eastAsia="Calibri" w:hAnsi="Tahoma" w:cs="Tahoma"/>
          <w:shd w:val="clear" w:color="auto" w:fill="FFFFFF"/>
        </w:rPr>
        <w:t>4.</w:t>
      </w:r>
      <w:r w:rsidRPr="003936C9">
        <w:rPr>
          <w:rFonts w:ascii="Tahoma" w:eastAsia="Calibri" w:hAnsi="Tahoma" w:cs="Tahoma"/>
          <w:shd w:val="clear" w:color="auto" w:fill="FFFFFF"/>
        </w:rPr>
        <w:tab/>
        <w:t>Improved response to the management of offenders and suspects</w:t>
      </w:r>
    </w:p>
    <w:p w14:paraId="609B00DA" w14:textId="77777777" w:rsidR="007D1831" w:rsidRPr="003936C9" w:rsidRDefault="007D1831" w:rsidP="007D1831">
      <w:pPr>
        <w:spacing w:after="0"/>
        <w:rPr>
          <w:rFonts w:ascii="Tahoma" w:eastAsia="Calibri" w:hAnsi="Tahoma" w:cs="Tahoma"/>
          <w:shd w:val="clear" w:color="auto" w:fill="FFFFFF"/>
        </w:rPr>
      </w:pPr>
      <w:r w:rsidRPr="003936C9">
        <w:rPr>
          <w:rFonts w:ascii="Tahoma" w:eastAsia="Calibri" w:hAnsi="Tahoma" w:cs="Tahoma"/>
          <w:shd w:val="clear" w:color="auto" w:fill="FFFFFF"/>
        </w:rPr>
        <w:t>5.</w:t>
      </w:r>
      <w:r w:rsidRPr="003936C9">
        <w:rPr>
          <w:rFonts w:ascii="Tahoma" w:eastAsia="Calibri" w:hAnsi="Tahoma" w:cs="Tahoma"/>
          <w:shd w:val="clear" w:color="auto" w:fill="FFFFFF"/>
        </w:rPr>
        <w:tab/>
        <w:t>Improved protection for vulnerable people</w:t>
      </w:r>
    </w:p>
    <w:p w14:paraId="357CA76D" w14:textId="77777777" w:rsidR="007D1831" w:rsidRPr="003936C9" w:rsidRDefault="007D1831" w:rsidP="007D1831">
      <w:pPr>
        <w:spacing w:after="0"/>
        <w:rPr>
          <w:rFonts w:ascii="Tahoma" w:eastAsia="Calibri" w:hAnsi="Tahoma" w:cs="Tahoma"/>
          <w:shd w:val="clear" w:color="auto" w:fill="FFFFFF"/>
        </w:rPr>
      </w:pPr>
      <w:r w:rsidRPr="007D1831">
        <w:rPr>
          <w:rFonts w:ascii="Tahoma" w:eastAsia="Calibri" w:hAnsi="Tahoma" w:cs="Tahoma"/>
          <w:color w:val="323130"/>
          <w:shd w:val="clear" w:color="auto" w:fill="FFFFFF"/>
        </w:rPr>
        <w:t>6.</w:t>
      </w:r>
      <w:r w:rsidRPr="007D1831">
        <w:rPr>
          <w:rFonts w:ascii="Tahoma" w:eastAsia="Calibri" w:hAnsi="Tahoma" w:cs="Tahoma"/>
          <w:color w:val="323130"/>
          <w:shd w:val="clear" w:color="auto" w:fill="FFFFFF"/>
        </w:rPr>
        <w:tab/>
      </w:r>
      <w:r w:rsidRPr="003936C9">
        <w:rPr>
          <w:rFonts w:ascii="Tahoma" w:eastAsia="Calibri" w:hAnsi="Tahoma" w:cs="Tahoma"/>
          <w:shd w:val="clear" w:color="auto" w:fill="FFFFFF"/>
        </w:rPr>
        <w:t>Reduce bureaucracy and an empowered workforce</w:t>
      </w:r>
    </w:p>
    <w:p w14:paraId="0A2FE096" w14:textId="77777777" w:rsidR="007D1831" w:rsidRPr="00505C47" w:rsidRDefault="007D1831" w:rsidP="007D1831">
      <w:pPr>
        <w:spacing w:after="0"/>
        <w:rPr>
          <w:rFonts w:ascii="Tahoma" w:eastAsia="Calibri" w:hAnsi="Tahoma" w:cs="Tahoma"/>
        </w:rPr>
      </w:pPr>
    </w:p>
    <w:p w14:paraId="69C781C1" w14:textId="77777777" w:rsidR="007D1831" w:rsidRPr="007D1831" w:rsidRDefault="007D1831" w:rsidP="007D1831">
      <w:pPr>
        <w:spacing w:after="0"/>
        <w:rPr>
          <w:rFonts w:ascii="Tahoma" w:eastAsia="Calibri" w:hAnsi="Tahoma" w:cs="Tahoma"/>
          <w:u w:val="single"/>
        </w:rPr>
      </w:pPr>
      <w:r w:rsidRPr="007D1831">
        <w:rPr>
          <w:rFonts w:ascii="Tahoma" w:eastAsia="Calibri" w:hAnsi="Tahoma" w:cs="Tahoma"/>
          <w:u w:val="single"/>
        </w:rPr>
        <w:t>Implementation update</w:t>
      </w:r>
    </w:p>
    <w:p w14:paraId="25C9A9D9" w14:textId="77777777" w:rsidR="007D1831" w:rsidRPr="007D1831" w:rsidRDefault="007D1831" w:rsidP="007D1831">
      <w:pPr>
        <w:spacing w:after="0"/>
        <w:rPr>
          <w:rFonts w:ascii="Tahoma" w:eastAsia="Calibri" w:hAnsi="Tahoma" w:cs="Tahoma"/>
          <w:b/>
          <w:bCs/>
          <w:u w:val="single"/>
        </w:rPr>
      </w:pPr>
    </w:p>
    <w:p w14:paraId="4485B06A" w14:textId="4B647374" w:rsidR="007D1831" w:rsidRPr="007D1831" w:rsidRDefault="007D1831" w:rsidP="007D1831">
      <w:pPr>
        <w:spacing w:after="0"/>
        <w:rPr>
          <w:rFonts w:ascii="Tahoma" w:eastAsia="Calibri" w:hAnsi="Tahoma" w:cs="Tahoma"/>
        </w:rPr>
      </w:pPr>
      <w:r w:rsidRPr="007D1831">
        <w:rPr>
          <w:rFonts w:ascii="Tahoma" w:eastAsia="Calibri" w:hAnsi="Tahoma" w:cs="Tahoma"/>
        </w:rPr>
        <w:t>The new model went ‘live’ on 14</w:t>
      </w:r>
      <w:r w:rsidRPr="003936C9">
        <w:rPr>
          <w:rFonts w:ascii="Tahoma" w:eastAsia="Calibri" w:hAnsi="Tahoma" w:cs="Tahoma"/>
          <w:vertAlign w:val="superscript"/>
        </w:rPr>
        <w:t>th</w:t>
      </w:r>
      <w:r w:rsidR="00505C47">
        <w:rPr>
          <w:rFonts w:ascii="Tahoma" w:eastAsia="Calibri" w:hAnsi="Tahoma" w:cs="Tahoma"/>
        </w:rPr>
        <w:t xml:space="preserve"> </w:t>
      </w:r>
      <w:r w:rsidRPr="007D1831">
        <w:rPr>
          <w:rFonts w:ascii="Tahoma" w:eastAsia="Calibri" w:hAnsi="Tahoma" w:cs="Tahoma"/>
        </w:rPr>
        <w:t>Oct</w:t>
      </w:r>
      <w:r w:rsidR="00505C47">
        <w:rPr>
          <w:rFonts w:ascii="Tahoma" w:eastAsia="Calibri" w:hAnsi="Tahoma" w:cs="Tahoma"/>
        </w:rPr>
        <w:t>ober</w:t>
      </w:r>
      <w:r w:rsidRPr="007D1831">
        <w:rPr>
          <w:rFonts w:ascii="Tahoma" w:eastAsia="Calibri" w:hAnsi="Tahoma" w:cs="Tahoma"/>
        </w:rPr>
        <w:t xml:space="preserve"> 2024</w:t>
      </w:r>
      <w:r>
        <w:rPr>
          <w:rFonts w:ascii="Tahoma" w:eastAsia="Calibri" w:hAnsi="Tahoma" w:cs="Tahoma"/>
        </w:rPr>
        <w:t xml:space="preserve"> and the following key updates can be provided at this stage:</w:t>
      </w:r>
    </w:p>
    <w:p w14:paraId="57CDB064" w14:textId="77777777" w:rsidR="007D1831" w:rsidRPr="007D1831" w:rsidRDefault="007D1831" w:rsidP="007D1831">
      <w:pPr>
        <w:spacing w:after="0"/>
        <w:rPr>
          <w:rFonts w:ascii="Tahoma" w:eastAsia="Calibri" w:hAnsi="Tahoma" w:cs="Tahoma"/>
        </w:rPr>
      </w:pPr>
    </w:p>
    <w:p w14:paraId="34CFE9D9" w14:textId="48EC1B7B" w:rsidR="007D1831" w:rsidRPr="00505C47" w:rsidRDefault="007D1831" w:rsidP="003936C9">
      <w:pPr>
        <w:spacing w:after="0" w:line="240" w:lineRule="auto"/>
        <w:contextualSpacing/>
        <w:rPr>
          <w:rFonts w:ascii="Tahoma" w:eastAsia="Calibri" w:hAnsi="Tahoma" w:cs="Tahoma"/>
        </w:rPr>
      </w:pPr>
      <w:r w:rsidRPr="007D1831">
        <w:rPr>
          <w:rFonts w:ascii="Tahoma" w:eastAsia="Calibri" w:hAnsi="Tahoma" w:cs="Tahoma"/>
        </w:rPr>
        <w:t>The new model has been implemented with no issues of criticality or significant concerns identified.</w:t>
      </w:r>
    </w:p>
    <w:p w14:paraId="274B0C4A" w14:textId="179E45E9" w:rsidR="007D1831" w:rsidRPr="007D1831" w:rsidRDefault="007D1831" w:rsidP="003936C9">
      <w:pPr>
        <w:numPr>
          <w:ilvl w:val="0"/>
          <w:numId w:val="30"/>
        </w:numPr>
        <w:spacing w:after="0" w:line="240" w:lineRule="auto"/>
        <w:ind w:left="360"/>
        <w:contextualSpacing/>
        <w:rPr>
          <w:rFonts w:ascii="Tahoma" w:eastAsia="Calibri" w:hAnsi="Tahoma" w:cs="Tahoma"/>
        </w:rPr>
      </w:pPr>
      <w:r w:rsidRPr="007D1831">
        <w:rPr>
          <w:rFonts w:ascii="Tahoma" w:eastAsia="Calibri" w:hAnsi="Tahoma" w:cs="Tahoma"/>
        </w:rPr>
        <w:t>Extensive engagement from Chief Officers, local Senior Leadership Teams and the Force Change Team</w:t>
      </w:r>
      <w:r>
        <w:rPr>
          <w:rFonts w:ascii="Tahoma" w:eastAsia="Calibri" w:hAnsi="Tahoma" w:cs="Tahoma"/>
        </w:rPr>
        <w:t xml:space="preserve"> </w:t>
      </w:r>
      <w:r w:rsidRPr="007D1831">
        <w:rPr>
          <w:rFonts w:ascii="Tahoma" w:eastAsia="Calibri" w:hAnsi="Tahoma" w:cs="Tahoma"/>
        </w:rPr>
        <w:t>since implementation</w:t>
      </w:r>
      <w:r>
        <w:rPr>
          <w:rFonts w:ascii="Tahoma" w:eastAsia="Calibri" w:hAnsi="Tahoma" w:cs="Tahoma"/>
        </w:rPr>
        <w:t xml:space="preserve"> </w:t>
      </w:r>
      <w:r w:rsidRPr="007D1831">
        <w:rPr>
          <w:rFonts w:ascii="Tahoma" w:eastAsia="Calibri" w:hAnsi="Tahoma" w:cs="Tahoma"/>
        </w:rPr>
        <w:t>has resulted in positive feedback from the operational teams that have been impacted. The benefits of the model have been recognised and the fact that the model has been developed around extensive engagement with frontline practitioners has been warmly welcomed (</w:t>
      </w:r>
      <w:r>
        <w:rPr>
          <w:rFonts w:ascii="Tahoma" w:eastAsia="Calibri" w:hAnsi="Tahoma" w:cs="Tahoma"/>
        </w:rPr>
        <w:t>for example,</w:t>
      </w:r>
      <w:r w:rsidRPr="007D1831">
        <w:rPr>
          <w:rFonts w:ascii="Tahoma" w:eastAsia="Calibri" w:hAnsi="Tahoma" w:cs="Tahoma"/>
        </w:rPr>
        <w:t xml:space="preserve"> larger and more resilient teams with a wider remit). </w:t>
      </w:r>
    </w:p>
    <w:p w14:paraId="0523404A" w14:textId="77777777" w:rsidR="007D1831" w:rsidRPr="007D1831" w:rsidRDefault="007D1831" w:rsidP="003936C9">
      <w:pPr>
        <w:spacing w:after="0" w:line="240" w:lineRule="auto"/>
        <w:contextualSpacing/>
        <w:rPr>
          <w:rFonts w:ascii="Tahoma" w:eastAsia="Calibri" w:hAnsi="Tahoma" w:cs="Tahoma"/>
        </w:rPr>
      </w:pPr>
    </w:p>
    <w:p w14:paraId="3465FC59" w14:textId="181FDB18" w:rsidR="007D1831" w:rsidRPr="007D1831" w:rsidRDefault="007D1831" w:rsidP="003936C9">
      <w:pPr>
        <w:numPr>
          <w:ilvl w:val="0"/>
          <w:numId w:val="30"/>
        </w:numPr>
        <w:spacing w:after="0" w:line="240" w:lineRule="auto"/>
        <w:ind w:left="360"/>
        <w:contextualSpacing/>
        <w:rPr>
          <w:rFonts w:ascii="Tahoma" w:eastAsia="Calibri" w:hAnsi="Tahoma" w:cs="Tahoma"/>
        </w:rPr>
      </w:pPr>
      <w:r w:rsidRPr="007D1831">
        <w:rPr>
          <w:rFonts w:ascii="Tahoma" w:eastAsia="Calibri" w:hAnsi="Tahoma" w:cs="Tahoma"/>
        </w:rPr>
        <w:t xml:space="preserve">There are some teams in the model that have higher vacancy rates. This was recognised as a risk following the postings exercise in May 2024. A plan </w:t>
      </w:r>
      <w:r w:rsidR="00BE5CEB">
        <w:rPr>
          <w:rFonts w:ascii="Tahoma" w:eastAsia="Calibri" w:hAnsi="Tahoma" w:cs="Tahoma"/>
        </w:rPr>
        <w:t xml:space="preserve">is in place to </w:t>
      </w:r>
      <w:r w:rsidRPr="007D1831">
        <w:rPr>
          <w:rFonts w:ascii="Tahoma" w:eastAsia="Calibri" w:hAnsi="Tahoma" w:cs="Tahoma"/>
        </w:rPr>
        <w:t>address the vacancies in these teams, through seeking expressions of interest from across other investigation teams and through the posting of new ‘Investigate First’ recruits. The relevant Commands are also able to flex between their different teams across the force to meet demand.</w:t>
      </w:r>
    </w:p>
    <w:p w14:paraId="478EB547" w14:textId="77777777" w:rsidR="007D1831" w:rsidRPr="007D1831" w:rsidRDefault="007D1831" w:rsidP="003936C9">
      <w:pPr>
        <w:spacing w:after="0" w:line="240" w:lineRule="auto"/>
        <w:contextualSpacing/>
        <w:rPr>
          <w:rFonts w:ascii="Tahoma" w:eastAsia="Calibri" w:hAnsi="Tahoma" w:cs="Tahoma"/>
        </w:rPr>
      </w:pPr>
    </w:p>
    <w:p w14:paraId="48CD418E" w14:textId="77777777" w:rsidR="007D1831" w:rsidRPr="007D1831" w:rsidRDefault="007D1831" w:rsidP="003936C9">
      <w:pPr>
        <w:numPr>
          <w:ilvl w:val="0"/>
          <w:numId w:val="30"/>
        </w:numPr>
        <w:spacing w:after="0" w:line="240" w:lineRule="auto"/>
        <w:ind w:left="360"/>
        <w:contextualSpacing/>
        <w:rPr>
          <w:rFonts w:ascii="Tahoma" w:eastAsia="Calibri" w:hAnsi="Tahoma" w:cs="Tahoma"/>
        </w:rPr>
      </w:pPr>
      <w:r w:rsidRPr="007D1831">
        <w:rPr>
          <w:rFonts w:ascii="Tahoma" w:eastAsia="Calibri" w:hAnsi="Tahoma" w:cs="Tahoma"/>
        </w:rPr>
        <w:t>Regular engagement with the staff associations continues and has resulted in few concerns being raised.</w:t>
      </w:r>
    </w:p>
    <w:p w14:paraId="0558B97C" w14:textId="77777777" w:rsidR="007D1831" w:rsidRPr="007D1831" w:rsidRDefault="007D1831" w:rsidP="003936C9">
      <w:pPr>
        <w:spacing w:after="0" w:line="240" w:lineRule="auto"/>
        <w:contextualSpacing/>
        <w:rPr>
          <w:rFonts w:ascii="Tahoma" w:eastAsia="Calibri" w:hAnsi="Tahoma" w:cs="Tahoma"/>
        </w:rPr>
      </w:pPr>
    </w:p>
    <w:p w14:paraId="53443CAC" w14:textId="1924E05E" w:rsidR="007D1831" w:rsidRDefault="007D1831" w:rsidP="003936C9">
      <w:pPr>
        <w:numPr>
          <w:ilvl w:val="0"/>
          <w:numId w:val="30"/>
        </w:numPr>
        <w:spacing w:after="0" w:line="240" w:lineRule="auto"/>
        <w:ind w:left="360"/>
        <w:contextualSpacing/>
        <w:rPr>
          <w:rFonts w:ascii="Tahoma" w:eastAsia="Calibri" w:hAnsi="Tahoma" w:cs="Tahoma"/>
        </w:rPr>
      </w:pPr>
      <w:r w:rsidRPr="007D1831">
        <w:rPr>
          <w:rFonts w:ascii="Tahoma" w:eastAsia="Calibri" w:hAnsi="Tahoma" w:cs="Tahoma"/>
        </w:rPr>
        <w:lastRenderedPageBreak/>
        <w:t xml:space="preserve">A comprehensive analytical product has been developed to help senior leaders and </w:t>
      </w:r>
      <w:r w:rsidR="00BE5CEB" w:rsidRPr="007D1831">
        <w:rPr>
          <w:rFonts w:ascii="Tahoma" w:eastAsia="Calibri" w:hAnsi="Tahoma" w:cs="Tahoma"/>
        </w:rPr>
        <w:t xml:space="preserve">Chief Officers </w:t>
      </w:r>
      <w:r w:rsidRPr="007D1831">
        <w:rPr>
          <w:rFonts w:ascii="Tahoma" w:eastAsia="Calibri" w:hAnsi="Tahoma" w:cs="Tahoma"/>
        </w:rPr>
        <w:t xml:space="preserve">monitor any impact of the DPR change implementation on </w:t>
      </w:r>
      <w:r w:rsidR="00BE5CEB" w:rsidRPr="007D1831">
        <w:rPr>
          <w:rFonts w:ascii="Tahoma" w:eastAsia="Calibri" w:hAnsi="Tahoma" w:cs="Tahoma"/>
        </w:rPr>
        <w:t>F</w:t>
      </w:r>
      <w:r w:rsidRPr="007D1831">
        <w:rPr>
          <w:rFonts w:ascii="Tahoma" w:eastAsia="Calibri" w:hAnsi="Tahoma" w:cs="Tahoma"/>
        </w:rPr>
        <w:t>orce performance and service delivery. At this time, no performance threats or challenges have been identified. This remains under review by the Central Analytical Team as well as the Force Change Team.</w:t>
      </w:r>
    </w:p>
    <w:p w14:paraId="07EAD1C8" w14:textId="77777777" w:rsidR="007D1831" w:rsidRPr="007D1831" w:rsidRDefault="007D1831" w:rsidP="003936C9">
      <w:pPr>
        <w:spacing w:after="0" w:line="240" w:lineRule="auto"/>
        <w:contextualSpacing/>
        <w:rPr>
          <w:rFonts w:ascii="Tahoma" w:eastAsia="Calibri" w:hAnsi="Tahoma" w:cs="Tahoma"/>
        </w:rPr>
      </w:pPr>
    </w:p>
    <w:p w14:paraId="7BD86E58" w14:textId="66FFA2D6" w:rsidR="007D1831" w:rsidRPr="007D1831" w:rsidRDefault="007D1831" w:rsidP="003936C9">
      <w:pPr>
        <w:numPr>
          <w:ilvl w:val="0"/>
          <w:numId w:val="30"/>
        </w:numPr>
        <w:spacing w:after="0" w:line="240" w:lineRule="auto"/>
        <w:ind w:left="360"/>
        <w:contextualSpacing/>
        <w:rPr>
          <w:rFonts w:ascii="Tahoma" w:eastAsia="Calibri" w:hAnsi="Tahoma" w:cs="Tahoma"/>
        </w:rPr>
      </w:pPr>
      <w:r w:rsidRPr="007D1831">
        <w:rPr>
          <w:rFonts w:ascii="Tahoma" w:eastAsia="Calibri" w:hAnsi="Tahoma" w:cs="Tahoma"/>
        </w:rPr>
        <w:t xml:space="preserve">The restructure required the Crime Allocation Policy to be re-written. This was deemed to be a potential risk area prior to implementation. A separate working group has been running over several months, involving far reaching consultation and engagement across the force. The new policy was communicated across the </w:t>
      </w:r>
      <w:r w:rsidR="00BE5CEB" w:rsidRPr="007D1831">
        <w:rPr>
          <w:rFonts w:ascii="Tahoma" w:eastAsia="Calibri" w:hAnsi="Tahoma" w:cs="Tahoma"/>
        </w:rPr>
        <w:t>F</w:t>
      </w:r>
      <w:r w:rsidRPr="007D1831">
        <w:rPr>
          <w:rFonts w:ascii="Tahoma" w:eastAsia="Calibri" w:hAnsi="Tahoma" w:cs="Tahoma"/>
        </w:rPr>
        <w:t>orce with strong messaging around the need to apply appropriate application of the allocation policy with the needs of victims and witnesses at the heart of all such decision making. At this still relatively early point in the new model, it is felt that the right crime is being dealt with by the right teams</w:t>
      </w:r>
      <w:r w:rsidR="00BE5CEB">
        <w:rPr>
          <w:rFonts w:ascii="Tahoma" w:eastAsia="Calibri" w:hAnsi="Tahoma" w:cs="Tahoma"/>
        </w:rPr>
        <w:t xml:space="preserve"> however will continue to be closely monitored</w:t>
      </w:r>
      <w:r w:rsidRPr="007D1831">
        <w:rPr>
          <w:rFonts w:ascii="Tahoma" w:eastAsia="Calibri" w:hAnsi="Tahoma" w:cs="Tahoma"/>
        </w:rPr>
        <w:t>.</w:t>
      </w:r>
    </w:p>
    <w:p w14:paraId="390E1A55" w14:textId="77777777" w:rsidR="007D1831" w:rsidRPr="007D1831" w:rsidRDefault="007D1831" w:rsidP="003936C9">
      <w:pPr>
        <w:spacing w:after="0" w:line="240" w:lineRule="auto"/>
        <w:rPr>
          <w:rFonts w:ascii="Tahoma" w:eastAsia="Calibri" w:hAnsi="Tahoma" w:cs="Tahoma"/>
        </w:rPr>
      </w:pPr>
    </w:p>
    <w:p w14:paraId="6D150C2A" w14:textId="77777777" w:rsidR="007D1831" w:rsidRPr="007D1831" w:rsidRDefault="007D1831" w:rsidP="003936C9">
      <w:pPr>
        <w:numPr>
          <w:ilvl w:val="0"/>
          <w:numId w:val="30"/>
        </w:numPr>
        <w:spacing w:after="0" w:line="240" w:lineRule="auto"/>
        <w:ind w:left="360"/>
        <w:contextualSpacing/>
        <w:rPr>
          <w:rFonts w:ascii="Tahoma" w:eastAsia="Calibri" w:hAnsi="Tahoma" w:cs="Tahoma"/>
        </w:rPr>
      </w:pPr>
      <w:r w:rsidRPr="007D1831">
        <w:rPr>
          <w:rFonts w:ascii="Tahoma" w:eastAsia="Calibri" w:hAnsi="Tahoma" w:cs="Tahoma"/>
        </w:rPr>
        <w:t>Daily monitoring of absence levels has identified no significant absence increases since ‘go live’, other than a slight increase in overall officer and staff absence that has been witnessed over several years at this time of the year due to seasonal factors.</w:t>
      </w:r>
    </w:p>
    <w:p w14:paraId="5B808691" w14:textId="77777777" w:rsidR="007D1831" w:rsidRPr="007D1831" w:rsidRDefault="007D1831" w:rsidP="003936C9">
      <w:pPr>
        <w:spacing w:after="0" w:line="240" w:lineRule="auto"/>
        <w:rPr>
          <w:rFonts w:ascii="Tahoma" w:eastAsia="Calibri" w:hAnsi="Tahoma" w:cs="Tahoma"/>
        </w:rPr>
      </w:pPr>
    </w:p>
    <w:p w14:paraId="6CB74450" w14:textId="1E98A2BA" w:rsidR="007D1831" w:rsidRDefault="007D1831" w:rsidP="003936C9">
      <w:pPr>
        <w:numPr>
          <w:ilvl w:val="0"/>
          <w:numId w:val="30"/>
        </w:numPr>
        <w:spacing w:after="0" w:line="240" w:lineRule="auto"/>
        <w:ind w:left="360"/>
        <w:contextualSpacing/>
        <w:rPr>
          <w:rFonts w:ascii="Tahoma" w:eastAsia="Calibri" w:hAnsi="Tahoma" w:cs="Tahoma"/>
        </w:rPr>
      </w:pPr>
      <w:r w:rsidRPr="007D1831">
        <w:rPr>
          <w:rFonts w:ascii="Tahoma" w:eastAsia="Calibri" w:hAnsi="Tahoma" w:cs="Tahoma"/>
        </w:rPr>
        <w:t xml:space="preserve">Key partners (notably in safeguarding) have been regularly briefed around the DPR change programme </w:t>
      </w:r>
      <w:r w:rsidR="00A440F2" w:rsidRPr="007D1831">
        <w:rPr>
          <w:rFonts w:ascii="Tahoma" w:eastAsia="Calibri" w:hAnsi="Tahoma" w:cs="Tahoma"/>
        </w:rPr>
        <w:t>and</w:t>
      </w:r>
      <w:r w:rsidRPr="007D1831">
        <w:rPr>
          <w:rFonts w:ascii="Tahoma" w:eastAsia="Calibri" w:hAnsi="Tahoma" w:cs="Tahoma"/>
        </w:rPr>
        <w:t xml:space="preserve"> provided with new contact details in order to maintain our strong partnership arrangements. There </w:t>
      </w:r>
      <w:r w:rsidR="00A440F2" w:rsidRPr="007D1831">
        <w:rPr>
          <w:rFonts w:ascii="Tahoma" w:eastAsia="Calibri" w:hAnsi="Tahoma" w:cs="Tahoma"/>
        </w:rPr>
        <w:t>have</w:t>
      </w:r>
      <w:r w:rsidRPr="007D1831">
        <w:rPr>
          <w:rFonts w:ascii="Tahoma" w:eastAsia="Calibri" w:hAnsi="Tahoma" w:cs="Tahoma"/>
        </w:rPr>
        <w:t xml:space="preserve"> been no concerns raised from our key partners since implementation.</w:t>
      </w:r>
    </w:p>
    <w:p w14:paraId="4DC49085" w14:textId="77777777" w:rsidR="007D1831" w:rsidRPr="007D1831" w:rsidRDefault="007D1831" w:rsidP="00F33410">
      <w:pPr>
        <w:contextualSpacing/>
        <w:rPr>
          <w:rFonts w:ascii="Tahoma" w:eastAsia="Calibri" w:hAnsi="Tahoma" w:cs="Tahoma"/>
        </w:rPr>
      </w:pPr>
    </w:p>
    <w:p w14:paraId="08E9280B" w14:textId="77777777" w:rsidR="007D1831" w:rsidRPr="007D1831" w:rsidRDefault="007D1831" w:rsidP="007D1831">
      <w:pPr>
        <w:spacing w:after="0"/>
        <w:rPr>
          <w:rFonts w:ascii="Tahoma" w:eastAsia="Calibri" w:hAnsi="Tahoma" w:cs="Tahoma"/>
          <w:u w:val="single"/>
        </w:rPr>
      </w:pPr>
      <w:r w:rsidRPr="007D1831">
        <w:rPr>
          <w:rFonts w:ascii="Tahoma" w:eastAsia="Calibri" w:hAnsi="Tahoma" w:cs="Tahoma"/>
          <w:u w:val="single"/>
        </w:rPr>
        <w:t>Next steps</w:t>
      </w:r>
    </w:p>
    <w:p w14:paraId="73B1ECC8" w14:textId="77777777" w:rsidR="007D1831" w:rsidRPr="007D1831" w:rsidRDefault="007D1831" w:rsidP="007D1831">
      <w:pPr>
        <w:spacing w:after="0"/>
        <w:rPr>
          <w:rFonts w:ascii="Tahoma" w:eastAsia="Calibri" w:hAnsi="Tahoma" w:cs="Tahoma"/>
          <w:b/>
          <w:bCs/>
          <w:u w:val="single"/>
        </w:rPr>
      </w:pPr>
    </w:p>
    <w:p w14:paraId="0BD5BD1B" w14:textId="77777777" w:rsidR="007D1831" w:rsidRPr="007D1831" w:rsidRDefault="007D1831" w:rsidP="007D1831">
      <w:pPr>
        <w:spacing w:after="0"/>
        <w:rPr>
          <w:rFonts w:ascii="Tahoma" w:eastAsia="Calibri" w:hAnsi="Tahoma" w:cs="Tahoma"/>
        </w:rPr>
      </w:pPr>
      <w:r w:rsidRPr="007D1831">
        <w:rPr>
          <w:rFonts w:ascii="Tahoma" w:eastAsia="Calibri" w:hAnsi="Tahoma" w:cs="Tahoma"/>
        </w:rPr>
        <w:t>The implementation governance structures, and monitoring regime will continue for the coming months ensuring that the objectives of the review are achieved, with regular reporting into the Deputy Chief Constable.</w:t>
      </w:r>
    </w:p>
    <w:p w14:paraId="21C45F72" w14:textId="77777777" w:rsidR="007D1831" w:rsidRPr="007D1831" w:rsidRDefault="007D1831" w:rsidP="007D1831">
      <w:pPr>
        <w:spacing w:after="0"/>
        <w:jc w:val="both"/>
        <w:rPr>
          <w:rFonts w:ascii="Tahoma" w:eastAsia="Calibri" w:hAnsi="Tahoma" w:cs="Tahoma"/>
        </w:rPr>
      </w:pPr>
    </w:p>
    <w:p w14:paraId="058E5975" w14:textId="777938D6" w:rsidR="007D1831" w:rsidRPr="007D1831" w:rsidRDefault="00BE5CEB" w:rsidP="007D1831">
      <w:pPr>
        <w:spacing w:after="0"/>
        <w:jc w:val="both"/>
        <w:rPr>
          <w:rFonts w:ascii="Tahoma" w:eastAsia="Calibri" w:hAnsi="Tahoma" w:cs="Tahoma"/>
        </w:rPr>
      </w:pPr>
      <w:r>
        <w:rPr>
          <w:rFonts w:ascii="Tahoma" w:eastAsia="Calibri" w:hAnsi="Tahoma" w:cs="Tahoma"/>
        </w:rPr>
        <w:t xml:space="preserve">A full </w:t>
      </w:r>
      <w:r w:rsidR="007D1831" w:rsidRPr="007D1831">
        <w:rPr>
          <w:rFonts w:ascii="Tahoma" w:eastAsia="Calibri" w:hAnsi="Tahoma" w:cs="Tahoma"/>
        </w:rPr>
        <w:t>Post</w:t>
      </w:r>
      <w:r>
        <w:rPr>
          <w:rFonts w:ascii="Tahoma" w:eastAsia="Calibri" w:hAnsi="Tahoma" w:cs="Tahoma"/>
        </w:rPr>
        <w:t xml:space="preserve"> I</w:t>
      </w:r>
      <w:r w:rsidR="007D1831" w:rsidRPr="007D1831">
        <w:rPr>
          <w:rFonts w:ascii="Tahoma" w:eastAsia="Calibri" w:hAnsi="Tahoma" w:cs="Tahoma"/>
        </w:rPr>
        <w:t>mplementation Review is scheduled to be undertaken in Spring 2025.</w:t>
      </w:r>
    </w:p>
    <w:p w14:paraId="30891CD2" w14:textId="77777777" w:rsidR="001D1379" w:rsidRPr="00BB5922" w:rsidRDefault="001D1379" w:rsidP="00D6256D">
      <w:pPr>
        <w:contextualSpacing/>
        <w:rPr>
          <w:rFonts w:ascii="Tahoma" w:eastAsia="Calibri" w:hAnsi="Tahoma" w:cs="Tahoma"/>
          <w:color w:val="000000"/>
        </w:rPr>
      </w:pPr>
    </w:p>
    <w:p w14:paraId="071B037E" w14:textId="77777777" w:rsidR="00433DBE" w:rsidRDefault="00433DBE" w:rsidP="00D6256D">
      <w:pPr>
        <w:shd w:val="clear" w:color="auto" w:fill="FFFF00"/>
        <w:spacing w:after="0" w:line="240" w:lineRule="auto"/>
        <w:rPr>
          <w:rFonts w:ascii="Tahoma" w:hAnsi="Tahoma" w:cs="Tahoma"/>
          <w:b/>
        </w:rPr>
      </w:pPr>
    </w:p>
    <w:p w14:paraId="24504E67" w14:textId="485F40FA" w:rsidR="00037B04" w:rsidRPr="00D14A48" w:rsidRDefault="00242962" w:rsidP="00D6256D">
      <w:pPr>
        <w:shd w:val="clear" w:color="auto" w:fill="FFFF00"/>
        <w:spacing w:after="0" w:line="240" w:lineRule="auto"/>
        <w:rPr>
          <w:rFonts w:ascii="Tahoma" w:hAnsi="Tahoma" w:cs="Tahoma"/>
          <w:b/>
        </w:rPr>
      </w:pPr>
      <w:r>
        <w:rPr>
          <w:rFonts w:ascii="Tahoma" w:hAnsi="Tahoma" w:cs="Tahoma"/>
          <w:b/>
        </w:rPr>
        <w:t>4</w:t>
      </w:r>
      <w:r w:rsidR="00EC2047" w:rsidRPr="007F5298">
        <w:rPr>
          <w:rFonts w:ascii="Tahoma" w:hAnsi="Tahoma" w:cs="Tahoma"/>
          <w:b/>
        </w:rPr>
        <w:t xml:space="preserve">. </w:t>
      </w:r>
      <w:r w:rsidR="009F4E09" w:rsidRPr="007F5298">
        <w:rPr>
          <w:rFonts w:ascii="Tahoma" w:hAnsi="Tahoma" w:cs="Tahoma"/>
          <w:b/>
        </w:rPr>
        <w:t>Tackle Violence Against Women</w:t>
      </w:r>
      <w:r w:rsidR="00E257F1" w:rsidRPr="007F5298">
        <w:rPr>
          <w:rFonts w:ascii="Tahoma" w:hAnsi="Tahoma" w:cs="Tahoma"/>
          <w:b/>
        </w:rPr>
        <w:t xml:space="preserve"> and Girls</w:t>
      </w:r>
      <w:r w:rsidR="00591E60">
        <w:rPr>
          <w:rFonts w:ascii="Tahoma" w:hAnsi="Tahoma" w:cs="Tahoma"/>
          <w:b/>
        </w:rPr>
        <w:t xml:space="preserve"> (VAWG)</w:t>
      </w:r>
    </w:p>
    <w:p w14:paraId="4582F367" w14:textId="4BC08E15" w:rsidR="004F6BA7" w:rsidRDefault="004F6BA7" w:rsidP="00D6256D">
      <w:pPr>
        <w:shd w:val="clear" w:color="auto" w:fill="FFFFFF" w:themeFill="background1"/>
        <w:spacing w:after="0" w:line="240" w:lineRule="auto"/>
        <w:rPr>
          <w:rFonts w:ascii="Tahoma" w:eastAsia="Calibri" w:hAnsi="Tahoma" w:cs="Tahoma"/>
          <w:shd w:val="clear" w:color="auto" w:fill="FFFFFF" w:themeFill="background1"/>
        </w:rPr>
      </w:pPr>
    </w:p>
    <w:p w14:paraId="757D2F42" w14:textId="558BC322" w:rsidR="002473C9" w:rsidRDefault="002473C9" w:rsidP="002473C9">
      <w:pPr>
        <w:contextualSpacing/>
        <w:rPr>
          <w:rFonts w:ascii="Tahoma" w:eastAsia="Calibri" w:hAnsi="Tahoma" w:cs="Tahoma"/>
        </w:rPr>
      </w:pPr>
      <w:bookmarkStart w:id="2" w:name="_Hlk150865710"/>
      <w:r w:rsidRPr="002473C9">
        <w:rPr>
          <w:rFonts w:ascii="Tahoma" w:eastAsia="Calibri" w:hAnsi="Tahoma" w:cs="Tahoma"/>
        </w:rPr>
        <w:t xml:space="preserve">The </w:t>
      </w:r>
      <w:r w:rsidR="00FE4975">
        <w:rPr>
          <w:rFonts w:ascii="Tahoma" w:eastAsia="Calibri" w:hAnsi="Tahoma" w:cs="Tahoma"/>
        </w:rPr>
        <w:t>F</w:t>
      </w:r>
      <w:r w:rsidRPr="002473C9">
        <w:rPr>
          <w:rFonts w:ascii="Tahoma" w:eastAsia="Calibri" w:hAnsi="Tahoma" w:cs="Tahoma"/>
        </w:rPr>
        <w:t>orce will formally launch the Vulnerability Strategy in February</w:t>
      </w:r>
      <w:r w:rsidR="00FE4975">
        <w:rPr>
          <w:rFonts w:ascii="Tahoma" w:eastAsia="Calibri" w:hAnsi="Tahoma" w:cs="Tahoma"/>
        </w:rPr>
        <w:t xml:space="preserve"> 2025</w:t>
      </w:r>
      <w:r w:rsidRPr="002473C9">
        <w:rPr>
          <w:rFonts w:ascii="Tahoma" w:eastAsia="Calibri" w:hAnsi="Tahoma" w:cs="Tahoma"/>
        </w:rPr>
        <w:t xml:space="preserve"> which identifies cross cutting themes and specific areas to develop in line with the National Vulnerability Strategy and VAWG Framework for Delivery. </w:t>
      </w:r>
      <w:r w:rsidR="00FE4975">
        <w:rPr>
          <w:rFonts w:ascii="Tahoma" w:eastAsia="Calibri" w:hAnsi="Tahoma" w:cs="Tahoma"/>
        </w:rPr>
        <w:t xml:space="preserve"> </w:t>
      </w:r>
      <w:r w:rsidRPr="002473C9">
        <w:rPr>
          <w:rFonts w:ascii="Tahoma" w:eastAsia="Calibri" w:hAnsi="Tahoma" w:cs="Tahoma"/>
        </w:rPr>
        <w:t>The Force is also supporting the National VAWG Taskforce in delivery against the Angiolini Inquiry</w:t>
      </w:r>
      <w:r w:rsidR="00D84FED">
        <w:rPr>
          <w:rFonts w:ascii="Tahoma" w:eastAsia="Calibri" w:hAnsi="Tahoma" w:cs="Tahoma"/>
        </w:rPr>
        <w:t xml:space="preserve"> recommendations</w:t>
      </w:r>
      <w:r w:rsidRPr="002473C9">
        <w:rPr>
          <w:rFonts w:ascii="Tahoma" w:eastAsia="Calibri" w:hAnsi="Tahoma" w:cs="Tahoma"/>
        </w:rPr>
        <w:t xml:space="preserve"> through research into predatory sexual offending.</w:t>
      </w:r>
    </w:p>
    <w:p w14:paraId="0DAC77C2" w14:textId="77777777" w:rsidR="002473C9" w:rsidRPr="002473C9" w:rsidRDefault="002473C9" w:rsidP="002473C9">
      <w:pPr>
        <w:contextualSpacing/>
        <w:rPr>
          <w:rFonts w:ascii="Tahoma" w:eastAsia="Calibri" w:hAnsi="Tahoma" w:cs="Tahoma"/>
        </w:rPr>
      </w:pPr>
    </w:p>
    <w:p w14:paraId="5E8AE891" w14:textId="657535A9" w:rsidR="002473C9" w:rsidRDefault="00FE4975" w:rsidP="002473C9">
      <w:pPr>
        <w:contextualSpacing/>
        <w:rPr>
          <w:rFonts w:ascii="Tahoma" w:eastAsia="Calibri" w:hAnsi="Tahoma" w:cs="Tahoma"/>
        </w:rPr>
      </w:pPr>
      <w:r>
        <w:rPr>
          <w:rFonts w:ascii="Tahoma" w:eastAsia="Calibri" w:hAnsi="Tahoma" w:cs="Tahoma"/>
        </w:rPr>
        <w:t xml:space="preserve">The </w:t>
      </w:r>
      <w:r w:rsidR="002473C9" w:rsidRPr="002473C9">
        <w:rPr>
          <w:rFonts w:ascii="Tahoma" w:eastAsia="Calibri" w:hAnsi="Tahoma" w:cs="Tahoma"/>
        </w:rPr>
        <w:t>Public Protection</w:t>
      </w:r>
      <w:r>
        <w:rPr>
          <w:rFonts w:ascii="Tahoma" w:eastAsia="Calibri" w:hAnsi="Tahoma" w:cs="Tahoma"/>
        </w:rPr>
        <w:t xml:space="preserve"> </w:t>
      </w:r>
      <w:r w:rsidR="00BE5CEB">
        <w:rPr>
          <w:rFonts w:ascii="Tahoma" w:eastAsia="Calibri" w:hAnsi="Tahoma" w:cs="Tahoma"/>
        </w:rPr>
        <w:t>T</w:t>
      </w:r>
      <w:r>
        <w:rPr>
          <w:rFonts w:ascii="Tahoma" w:eastAsia="Calibri" w:hAnsi="Tahoma" w:cs="Tahoma"/>
        </w:rPr>
        <w:t>eam</w:t>
      </w:r>
      <w:r w:rsidR="002473C9" w:rsidRPr="002473C9">
        <w:rPr>
          <w:rFonts w:ascii="Tahoma" w:eastAsia="Calibri" w:hAnsi="Tahoma" w:cs="Tahoma"/>
        </w:rPr>
        <w:t xml:space="preserve"> continue to work closely with the College of Policing, contributing to the promising practice bank, to share best practice nationally; items submitted include</w:t>
      </w:r>
      <w:r>
        <w:rPr>
          <w:rFonts w:ascii="Tahoma" w:eastAsia="Calibri" w:hAnsi="Tahoma" w:cs="Tahoma"/>
        </w:rPr>
        <w:t xml:space="preserve"> </w:t>
      </w:r>
      <w:r w:rsidR="002473C9" w:rsidRPr="002473C9">
        <w:rPr>
          <w:rFonts w:ascii="Tahoma" w:eastAsia="Calibri" w:hAnsi="Tahoma" w:cs="Tahoma"/>
        </w:rPr>
        <w:t>Best Bar None, Robin and Molly (CSE Training tool) and the VAWG High Harm Tool</w:t>
      </w:r>
      <w:r>
        <w:rPr>
          <w:rFonts w:ascii="Tahoma" w:eastAsia="Calibri" w:hAnsi="Tahoma" w:cs="Tahoma"/>
        </w:rPr>
        <w:t>.</w:t>
      </w:r>
      <w:r w:rsidR="002473C9" w:rsidRPr="002473C9">
        <w:rPr>
          <w:rFonts w:ascii="Tahoma" w:eastAsia="Calibri" w:hAnsi="Tahoma" w:cs="Tahoma"/>
        </w:rPr>
        <w:t xml:space="preserve"> </w:t>
      </w:r>
      <w:r>
        <w:rPr>
          <w:rFonts w:ascii="Tahoma" w:eastAsia="Calibri" w:hAnsi="Tahoma" w:cs="Tahoma"/>
        </w:rPr>
        <w:t>I</w:t>
      </w:r>
      <w:r w:rsidR="002473C9" w:rsidRPr="002473C9">
        <w:rPr>
          <w:rFonts w:ascii="Tahoma" w:eastAsia="Calibri" w:hAnsi="Tahoma" w:cs="Tahoma"/>
        </w:rPr>
        <w:t xml:space="preserve">n </w:t>
      </w:r>
      <w:r w:rsidRPr="002473C9">
        <w:rPr>
          <w:rFonts w:ascii="Tahoma" w:eastAsia="Calibri" w:hAnsi="Tahoma" w:cs="Tahoma"/>
        </w:rPr>
        <w:t>addition,</w:t>
      </w:r>
      <w:r w:rsidR="002473C9" w:rsidRPr="002473C9">
        <w:rPr>
          <w:rFonts w:ascii="Tahoma" w:eastAsia="Calibri" w:hAnsi="Tahoma" w:cs="Tahoma"/>
        </w:rPr>
        <w:t xml:space="preserve"> we are supporting the creation of the new Heads of Public Protection Development Programme which will launch in April 2025.</w:t>
      </w:r>
    </w:p>
    <w:p w14:paraId="04E64D91" w14:textId="77777777" w:rsidR="002473C9" w:rsidRPr="002473C9" w:rsidRDefault="002473C9" w:rsidP="002473C9">
      <w:pPr>
        <w:contextualSpacing/>
        <w:rPr>
          <w:rFonts w:ascii="Tahoma" w:eastAsia="Calibri" w:hAnsi="Tahoma" w:cs="Tahoma"/>
        </w:rPr>
      </w:pPr>
    </w:p>
    <w:p w14:paraId="7B1CED4F" w14:textId="317D4155" w:rsidR="002473C9" w:rsidRDefault="002473C9" w:rsidP="002473C9">
      <w:pPr>
        <w:contextualSpacing/>
        <w:rPr>
          <w:rFonts w:ascii="Tahoma" w:eastAsia="Calibri" w:hAnsi="Tahoma" w:cs="Tahoma"/>
        </w:rPr>
      </w:pPr>
      <w:r w:rsidRPr="002473C9">
        <w:rPr>
          <w:rFonts w:ascii="Tahoma" w:eastAsia="Calibri" w:hAnsi="Tahoma" w:cs="Tahoma"/>
        </w:rPr>
        <w:t xml:space="preserve">The </w:t>
      </w:r>
      <w:r w:rsidR="00BE5CEB">
        <w:rPr>
          <w:rFonts w:ascii="Tahoma" w:eastAsia="Calibri" w:hAnsi="Tahoma" w:cs="Tahoma"/>
        </w:rPr>
        <w:t xml:space="preserve">DPR </w:t>
      </w:r>
      <w:r w:rsidRPr="002473C9">
        <w:rPr>
          <w:rFonts w:ascii="Tahoma" w:eastAsia="Calibri" w:hAnsi="Tahoma" w:cs="Tahoma"/>
        </w:rPr>
        <w:t>provides greater oversight of VAWG with the policy owners being able to directly influence practice in the teams dealing with core VAWG strands (Child Sexual Abuse and Exploitation, Rape and High-Risk Domestic Abuse and Stalking).</w:t>
      </w:r>
      <w:r w:rsidR="00FE4975">
        <w:rPr>
          <w:rFonts w:ascii="Tahoma" w:eastAsia="Calibri" w:hAnsi="Tahoma" w:cs="Tahoma"/>
        </w:rPr>
        <w:t xml:space="preserve"> </w:t>
      </w:r>
      <w:r w:rsidRPr="002473C9">
        <w:rPr>
          <w:rFonts w:ascii="Tahoma" w:eastAsia="Calibri" w:hAnsi="Tahoma" w:cs="Tahoma"/>
        </w:rPr>
        <w:t>The Paedophile Online Investigation Team</w:t>
      </w:r>
      <w:r w:rsidR="00FE4975">
        <w:rPr>
          <w:rFonts w:ascii="Tahoma" w:eastAsia="Calibri" w:hAnsi="Tahoma" w:cs="Tahoma"/>
        </w:rPr>
        <w:t>’</w:t>
      </w:r>
      <w:r w:rsidRPr="002473C9">
        <w:rPr>
          <w:rFonts w:ascii="Tahoma" w:eastAsia="Calibri" w:hAnsi="Tahoma" w:cs="Tahoma"/>
        </w:rPr>
        <w:t>s (POLIT) capability to tackle harmful online offending has been strengthened with improved software solutions being installed</w:t>
      </w:r>
      <w:r w:rsidR="00455CDA">
        <w:rPr>
          <w:rFonts w:ascii="Tahoma" w:eastAsia="Calibri" w:hAnsi="Tahoma" w:cs="Tahoma"/>
        </w:rPr>
        <w:t>.</w:t>
      </w:r>
    </w:p>
    <w:p w14:paraId="7E0B5C27" w14:textId="77777777" w:rsidR="00FE4975" w:rsidRPr="002473C9" w:rsidRDefault="00FE4975" w:rsidP="002473C9">
      <w:pPr>
        <w:contextualSpacing/>
        <w:rPr>
          <w:rFonts w:ascii="Tahoma" w:eastAsia="Calibri" w:hAnsi="Tahoma" w:cs="Tahoma"/>
        </w:rPr>
      </w:pPr>
    </w:p>
    <w:p w14:paraId="7977905F" w14:textId="406DE4B9" w:rsidR="002473C9" w:rsidRDefault="002473C9" w:rsidP="002473C9">
      <w:pPr>
        <w:contextualSpacing/>
        <w:rPr>
          <w:rFonts w:ascii="Tahoma" w:eastAsia="Calibri" w:hAnsi="Tahoma" w:cs="Tahoma"/>
        </w:rPr>
      </w:pPr>
      <w:r w:rsidRPr="002473C9">
        <w:rPr>
          <w:rFonts w:ascii="Tahoma" w:eastAsia="Calibri" w:hAnsi="Tahoma" w:cs="Tahoma"/>
        </w:rPr>
        <w:lastRenderedPageBreak/>
        <w:t xml:space="preserve">The National Intelligence Model </w:t>
      </w:r>
      <w:r w:rsidR="00FE4975">
        <w:rPr>
          <w:rFonts w:ascii="Tahoma" w:eastAsia="Calibri" w:hAnsi="Tahoma" w:cs="Tahoma"/>
        </w:rPr>
        <w:t>p</w:t>
      </w:r>
      <w:r w:rsidRPr="002473C9">
        <w:rPr>
          <w:rFonts w:ascii="Tahoma" w:eastAsia="Calibri" w:hAnsi="Tahoma" w:cs="Tahoma"/>
        </w:rPr>
        <w:t>rocesses are supporting the identification and targeting of harmful VAWG offenders, enabling officers to deploy into the high-risk areas during the night</w:t>
      </w:r>
      <w:r w:rsidR="00BE5CEB">
        <w:rPr>
          <w:rFonts w:ascii="Tahoma" w:eastAsia="Calibri" w:hAnsi="Tahoma" w:cs="Tahoma"/>
        </w:rPr>
        <w:t xml:space="preserve"> </w:t>
      </w:r>
      <w:r w:rsidRPr="002473C9">
        <w:rPr>
          <w:rFonts w:ascii="Tahoma" w:eastAsia="Calibri" w:hAnsi="Tahoma" w:cs="Tahoma"/>
        </w:rPr>
        <w:t xml:space="preserve">time economy under Project Vigilant to proactively target offenders seeking to do harm.  </w:t>
      </w:r>
      <w:r w:rsidR="00FE4975">
        <w:rPr>
          <w:rFonts w:ascii="Tahoma" w:eastAsia="Calibri" w:hAnsi="Tahoma" w:cs="Tahoma"/>
        </w:rPr>
        <w:t xml:space="preserve"> </w:t>
      </w:r>
      <w:r w:rsidRPr="002473C9">
        <w:rPr>
          <w:rFonts w:ascii="Tahoma" w:eastAsia="Calibri" w:hAnsi="Tahoma" w:cs="Tahoma"/>
        </w:rPr>
        <w:t>New governance arrangements are maturing with an even greater partnership focus on VAWG through two new co-ordination groups</w:t>
      </w:r>
      <w:r w:rsidR="00FE4975">
        <w:rPr>
          <w:rFonts w:ascii="Tahoma" w:eastAsia="Calibri" w:hAnsi="Tahoma" w:cs="Tahoma"/>
        </w:rPr>
        <w:t xml:space="preserve"> which </w:t>
      </w:r>
      <w:r w:rsidRPr="002473C9">
        <w:rPr>
          <w:rFonts w:ascii="Tahoma" w:eastAsia="Calibri" w:hAnsi="Tahoma" w:cs="Tahoma"/>
        </w:rPr>
        <w:t xml:space="preserve">will promote best practice and improve practice on the frontline. </w:t>
      </w:r>
    </w:p>
    <w:p w14:paraId="1128E5C1" w14:textId="77777777" w:rsidR="00FE4975" w:rsidRPr="002473C9" w:rsidRDefault="00FE4975" w:rsidP="002473C9">
      <w:pPr>
        <w:contextualSpacing/>
        <w:rPr>
          <w:rFonts w:ascii="Tahoma" w:eastAsia="Calibri" w:hAnsi="Tahoma" w:cs="Tahoma"/>
        </w:rPr>
      </w:pPr>
    </w:p>
    <w:p w14:paraId="7AEA7BB4" w14:textId="1A961E3D" w:rsidR="002473C9" w:rsidRDefault="002473C9" w:rsidP="002473C9">
      <w:pPr>
        <w:contextualSpacing/>
        <w:rPr>
          <w:rFonts w:ascii="Tahoma" w:eastAsia="Calibri" w:hAnsi="Tahoma" w:cs="Tahoma"/>
        </w:rPr>
      </w:pPr>
      <w:r w:rsidRPr="002473C9">
        <w:rPr>
          <w:rFonts w:ascii="Tahoma" w:eastAsia="Calibri" w:hAnsi="Tahoma" w:cs="Tahoma"/>
        </w:rPr>
        <w:t xml:space="preserve">The </w:t>
      </w:r>
      <w:r w:rsidR="00FE4975">
        <w:rPr>
          <w:rFonts w:ascii="Tahoma" w:eastAsia="Calibri" w:hAnsi="Tahoma" w:cs="Tahoma"/>
        </w:rPr>
        <w:t xml:space="preserve">Force </w:t>
      </w:r>
      <w:r w:rsidRPr="002473C9">
        <w:rPr>
          <w:rFonts w:ascii="Tahoma" w:eastAsia="Calibri" w:hAnsi="Tahoma" w:cs="Tahoma"/>
        </w:rPr>
        <w:t xml:space="preserve">Child Exploitation e-portal has been updated to make it easier for practitioners to raise concerns about children who may be vulnerable to exploitation. Use of the portal is being promoted through all partnership meetings to ensure we can respond quickly to concerns. This portal feeds into the police intelligence systems and enables </w:t>
      </w:r>
      <w:r w:rsidR="001911BB">
        <w:rPr>
          <w:rFonts w:ascii="Tahoma" w:eastAsia="Calibri" w:hAnsi="Tahoma" w:cs="Tahoma"/>
        </w:rPr>
        <w:t>the Force</w:t>
      </w:r>
      <w:r w:rsidRPr="002473C9">
        <w:rPr>
          <w:rFonts w:ascii="Tahoma" w:eastAsia="Calibri" w:hAnsi="Tahoma" w:cs="Tahoma"/>
        </w:rPr>
        <w:t xml:space="preserve"> to proactively target individuals seeking to harm children.</w:t>
      </w:r>
    </w:p>
    <w:p w14:paraId="2C455FD0" w14:textId="77777777" w:rsidR="00FE4975" w:rsidRPr="002473C9" w:rsidRDefault="00FE4975" w:rsidP="002473C9">
      <w:pPr>
        <w:contextualSpacing/>
        <w:rPr>
          <w:rFonts w:ascii="Tahoma" w:eastAsia="Calibri" w:hAnsi="Tahoma" w:cs="Tahoma"/>
        </w:rPr>
      </w:pPr>
    </w:p>
    <w:p w14:paraId="10989783" w14:textId="26BE2EF6" w:rsidR="002473C9" w:rsidRDefault="002473C9" w:rsidP="002473C9">
      <w:pPr>
        <w:contextualSpacing/>
        <w:rPr>
          <w:rFonts w:ascii="Tahoma" w:eastAsia="Calibri" w:hAnsi="Tahoma" w:cs="Tahoma"/>
          <w:u w:val="single"/>
        </w:rPr>
      </w:pPr>
      <w:r w:rsidRPr="00FE4975">
        <w:rPr>
          <w:rFonts w:ascii="Tahoma" w:eastAsia="Calibri" w:hAnsi="Tahoma" w:cs="Tahoma"/>
          <w:u w:val="single"/>
        </w:rPr>
        <w:t xml:space="preserve">New </w:t>
      </w:r>
      <w:r w:rsidR="00FE4975" w:rsidRPr="00FE4975">
        <w:rPr>
          <w:rFonts w:ascii="Tahoma" w:eastAsia="Calibri" w:hAnsi="Tahoma" w:cs="Tahoma"/>
          <w:u w:val="single"/>
        </w:rPr>
        <w:t>P</w:t>
      </w:r>
      <w:r w:rsidRPr="00FE4975">
        <w:rPr>
          <w:rFonts w:ascii="Tahoma" w:eastAsia="Calibri" w:hAnsi="Tahoma" w:cs="Tahoma"/>
          <w:u w:val="single"/>
        </w:rPr>
        <w:t>rojects</w:t>
      </w:r>
      <w:r w:rsidR="00842A19">
        <w:rPr>
          <w:rFonts w:ascii="Tahoma" w:eastAsia="Calibri" w:hAnsi="Tahoma" w:cs="Tahoma"/>
          <w:u w:val="single"/>
        </w:rPr>
        <w:t xml:space="preserve"> </w:t>
      </w:r>
    </w:p>
    <w:p w14:paraId="07C1091F" w14:textId="77777777" w:rsidR="00842A19" w:rsidRDefault="00842A19" w:rsidP="002473C9">
      <w:pPr>
        <w:contextualSpacing/>
        <w:rPr>
          <w:rFonts w:ascii="Tahoma" w:eastAsia="Calibri" w:hAnsi="Tahoma" w:cs="Tahoma"/>
          <w:u w:val="single"/>
        </w:rPr>
      </w:pPr>
    </w:p>
    <w:p w14:paraId="4591CCEE" w14:textId="5355CC02" w:rsidR="001911BB" w:rsidRDefault="002473C9" w:rsidP="002473C9">
      <w:pPr>
        <w:contextualSpacing/>
        <w:rPr>
          <w:rFonts w:ascii="Tahoma" w:eastAsia="Calibri" w:hAnsi="Tahoma" w:cs="Tahoma"/>
        </w:rPr>
      </w:pPr>
      <w:r w:rsidRPr="002473C9">
        <w:rPr>
          <w:rFonts w:ascii="Tahoma" w:eastAsia="Calibri" w:hAnsi="Tahoma" w:cs="Tahoma"/>
        </w:rPr>
        <w:t xml:space="preserve">Strategic Partnerships and Public </w:t>
      </w:r>
      <w:r w:rsidR="001911BB">
        <w:rPr>
          <w:rFonts w:ascii="Tahoma" w:eastAsia="Calibri" w:hAnsi="Tahoma" w:cs="Tahoma"/>
        </w:rPr>
        <w:t>P</w:t>
      </w:r>
      <w:r w:rsidRPr="002473C9">
        <w:rPr>
          <w:rFonts w:ascii="Tahoma" w:eastAsia="Calibri" w:hAnsi="Tahoma" w:cs="Tahoma"/>
        </w:rPr>
        <w:t xml:space="preserve">rotection Commands have collaborated to design and develop educational workbooks with experts in the field to address youth offending. There is national interest in this work, in particular the workbook that seeks to address the risk of child offenders who share or access </w:t>
      </w:r>
      <w:r w:rsidR="001911BB">
        <w:rPr>
          <w:rFonts w:ascii="Tahoma" w:eastAsia="Calibri" w:hAnsi="Tahoma" w:cs="Tahoma"/>
        </w:rPr>
        <w:t>c</w:t>
      </w:r>
      <w:r w:rsidRPr="002473C9">
        <w:rPr>
          <w:rFonts w:ascii="Tahoma" w:eastAsia="Calibri" w:hAnsi="Tahoma" w:cs="Tahoma"/>
        </w:rPr>
        <w:t xml:space="preserve">hild </w:t>
      </w:r>
      <w:r w:rsidR="00D84FED">
        <w:rPr>
          <w:rFonts w:ascii="Tahoma" w:eastAsia="Calibri" w:hAnsi="Tahoma" w:cs="Tahoma"/>
        </w:rPr>
        <w:t>abuse</w:t>
      </w:r>
      <w:r w:rsidRPr="002473C9">
        <w:rPr>
          <w:rFonts w:ascii="Tahoma" w:eastAsia="Calibri" w:hAnsi="Tahoma" w:cs="Tahoma"/>
        </w:rPr>
        <w:t xml:space="preserve"> </w:t>
      </w:r>
      <w:r w:rsidR="001911BB">
        <w:rPr>
          <w:rFonts w:ascii="Tahoma" w:eastAsia="Calibri" w:hAnsi="Tahoma" w:cs="Tahoma"/>
        </w:rPr>
        <w:t>i</w:t>
      </w:r>
      <w:r w:rsidRPr="002473C9">
        <w:rPr>
          <w:rFonts w:ascii="Tahoma" w:eastAsia="Calibri" w:hAnsi="Tahoma" w:cs="Tahoma"/>
        </w:rPr>
        <w:t>mages. This seeks to bridge the gap between education and formal criminal justice routes</w:t>
      </w:r>
      <w:r w:rsidR="001911BB">
        <w:rPr>
          <w:rFonts w:ascii="Tahoma" w:eastAsia="Calibri" w:hAnsi="Tahoma" w:cs="Tahoma"/>
        </w:rPr>
        <w:t xml:space="preserve"> and </w:t>
      </w:r>
      <w:r w:rsidRPr="002473C9">
        <w:rPr>
          <w:rFonts w:ascii="Tahoma" w:eastAsia="Calibri" w:hAnsi="Tahoma" w:cs="Tahoma"/>
        </w:rPr>
        <w:t>engages all parties involved and only suitable cases will be diverted through this route.</w:t>
      </w:r>
    </w:p>
    <w:p w14:paraId="2C8E0CAA" w14:textId="389BA8FB" w:rsidR="00FE4975" w:rsidRPr="002473C9" w:rsidRDefault="002473C9" w:rsidP="002473C9">
      <w:pPr>
        <w:contextualSpacing/>
        <w:rPr>
          <w:rFonts w:ascii="Tahoma" w:eastAsia="Calibri" w:hAnsi="Tahoma" w:cs="Tahoma"/>
        </w:rPr>
      </w:pPr>
      <w:r w:rsidRPr="002473C9">
        <w:rPr>
          <w:rFonts w:ascii="Tahoma" w:eastAsia="Calibri" w:hAnsi="Tahoma" w:cs="Tahoma"/>
        </w:rPr>
        <w:t xml:space="preserve"> </w:t>
      </w:r>
    </w:p>
    <w:p w14:paraId="1CDDB505" w14:textId="691C4A70" w:rsidR="002473C9" w:rsidRPr="00FE4975" w:rsidRDefault="002473C9" w:rsidP="002473C9">
      <w:pPr>
        <w:contextualSpacing/>
        <w:rPr>
          <w:rFonts w:ascii="Tahoma" w:eastAsia="Calibri" w:hAnsi="Tahoma" w:cs="Tahoma"/>
          <w:u w:val="single"/>
        </w:rPr>
      </w:pPr>
      <w:r w:rsidRPr="00FE4975">
        <w:rPr>
          <w:rFonts w:ascii="Tahoma" w:eastAsia="Calibri" w:hAnsi="Tahoma" w:cs="Tahoma"/>
          <w:u w:val="single"/>
        </w:rPr>
        <w:t>Continuous Improvement</w:t>
      </w:r>
    </w:p>
    <w:p w14:paraId="744CEEB4" w14:textId="77777777" w:rsidR="00FE4975" w:rsidRPr="002473C9" w:rsidRDefault="00FE4975" w:rsidP="002473C9">
      <w:pPr>
        <w:contextualSpacing/>
        <w:rPr>
          <w:rFonts w:ascii="Tahoma" w:eastAsia="Calibri" w:hAnsi="Tahoma" w:cs="Tahoma"/>
        </w:rPr>
      </w:pPr>
    </w:p>
    <w:p w14:paraId="0076423C" w14:textId="7535D394" w:rsidR="002473C9" w:rsidRDefault="002473C9" w:rsidP="002473C9">
      <w:pPr>
        <w:contextualSpacing/>
        <w:rPr>
          <w:rFonts w:ascii="Tahoma" w:eastAsia="Calibri" w:hAnsi="Tahoma" w:cs="Tahoma"/>
        </w:rPr>
      </w:pPr>
      <w:r w:rsidRPr="002473C9">
        <w:rPr>
          <w:rFonts w:ascii="Tahoma" w:eastAsia="Calibri" w:hAnsi="Tahoma" w:cs="Tahoma"/>
        </w:rPr>
        <w:t>The VAWG project undertaken with the University of Kent to introduce an interactive Child Exploitation training programme for Investigators which supports the Suspect Focussed, Victim Centred and Context Centred approach is being launched in February</w:t>
      </w:r>
      <w:r w:rsidR="001911BB">
        <w:rPr>
          <w:rFonts w:ascii="Tahoma" w:eastAsia="Calibri" w:hAnsi="Tahoma" w:cs="Tahoma"/>
        </w:rPr>
        <w:t xml:space="preserve"> 2025</w:t>
      </w:r>
      <w:r w:rsidRPr="002473C9">
        <w:rPr>
          <w:rFonts w:ascii="Tahoma" w:eastAsia="Calibri" w:hAnsi="Tahoma" w:cs="Tahoma"/>
        </w:rPr>
        <w:t>.</w:t>
      </w:r>
    </w:p>
    <w:p w14:paraId="53FC044C" w14:textId="77777777" w:rsidR="00FE4975" w:rsidRPr="002473C9" w:rsidRDefault="00FE4975" w:rsidP="002473C9">
      <w:pPr>
        <w:contextualSpacing/>
        <w:rPr>
          <w:rFonts w:ascii="Tahoma" w:eastAsia="Calibri" w:hAnsi="Tahoma" w:cs="Tahoma"/>
        </w:rPr>
      </w:pPr>
    </w:p>
    <w:p w14:paraId="53D79ADD" w14:textId="77777777" w:rsidR="002473C9" w:rsidRDefault="002473C9" w:rsidP="002473C9">
      <w:pPr>
        <w:contextualSpacing/>
        <w:rPr>
          <w:rFonts w:ascii="Tahoma" w:eastAsia="Calibri" w:hAnsi="Tahoma" w:cs="Tahoma"/>
        </w:rPr>
      </w:pPr>
      <w:r w:rsidRPr="002473C9">
        <w:rPr>
          <w:rFonts w:ascii="Tahoma" w:eastAsia="Calibri" w:hAnsi="Tahoma" w:cs="Tahoma"/>
        </w:rPr>
        <w:t xml:space="preserve">Rapid Video Response (RVR) national roll out continues, which is fully supported by two officers on secondment from Kent Police. </w:t>
      </w:r>
    </w:p>
    <w:p w14:paraId="0BCCAC6A" w14:textId="77777777" w:rsidR="00FE4975" w:rsidRPr="002473C9" w:rsidRDefault="00FE4975" w:rsidP="002473C9">
      <w:pPr>
        <w:contextualSpacing/>
        <w:rPr>
          <w:rFonts w:ascii="Tahoma" w:eastAsia="Calibri" w:hAnsi="Tahoma" w:cs="Tahoma"/>
        </w:rPr>
      </w:pPr>
    </w:p>
    <w:p w14:paraId="115CEA6E" w14:textId="79F3AEAF" w:rsidR="002473C9" w:rsidRPr="002473C9" w:rsidRDefault="002473C9" w:rsidP="002473C9">
      <w:pPr>
        <w:contextualSpacing/>
        <w:rPr>
          <w:rFonts w:ascii="Tahoma" w:eastAsia="Calibri" w:hAnsi="Tahoma" w:cs="Tahoma"/>
        </w:rPr>
      </w:pPr>
      <w:r w:rsidRPr="002473C9">
        <w:rPr>
          <w:rFonts w:ascii="Tahoma" w:eastAsia="Calibri" w:hAnsi="Tahoma" w:cs="Tahoma"/>
        </w:rPr>
        <w:t>Public Protection are working closely with partners to work through changes brought about by the new Working Together to Safeguard Children</w:t>
      </w:r>
      <w:r w:rsidR="00691133">
        <w:rPr>
          <w:rFonts w:ascii="Tahoma" w:eastAsia="Calibri" w:hAnsi="Tahoma" w:cs="Tahoma"/>
        </w:rPr>
        <w:t xml:space="preserve"> guidance</w:t>
      </w:r>
      <w:r w:rsidRPr="002473C9">
        <w:rPr>
          <w:rFonts w:ascii="Tahoma" w:eastAsia="Calibri" w:hAnsi="Tahoma" w:cs="Tahoma"/>
        </w:rPr>
        <w:t xml:space="preserve"> and the Families First Partnership Programme.</w:t>
      </w:r>
    </w:p>
    <w:p w14:paraId="349A2A3F" w14:textId="77777777" w:rsidR="002473C9" w:rsidRPr="002473C9" w:rsidRDefault="002473C9" w:rsidP="002473C9">
      <w:pPr>
        <w:contextualSpacing/>
        <w:rPr>
          <w:rFonts w:ascii="Tahoma" w:eastAsia="Calibri" w:hAnsi="Tahoma" w:cs="Tahoma"/>
        </w:rPr>
      </w:pPr>
      <w:r w:rsidRPr="002473C9">
        <w:rPr>
          <w:rFonts w:ascii="Tahoma" w:eastAsia="Calibri" w:hAnsi="Tahoma" w:cs="Tahoma"/>
        </w:rPr>
        <w:t>Kent Community Safety Partnership workshops are now underway in the following areas:</w:t>
      </w:r>
    </w:p>
    <w:p w14:paraId="195373C7" w14:textId="7D6097EE" w:rsidR="002473C9" w:rsidRPr="003936C9" w:rsidRDefault="002473C9" w:rsidP="003936C9">
      <w:pPr>
        <w:pStyle w:val="ListParagraph"/>
        <w:numPr>
          <w:ilvl w:val="0"/>
          <w:numId w:val="33"/>
        </w:numPr>
        <w:rPr>
          <w:rFonts w:ascii="Tahoma" w:eastAsia="Calibri" w:hAnsi="Tahoma" w:cs="Tahoma"/>
        </w:rPr>
      </w:pPr>
      <w:r w:rsidRPr="003936C9">
        <w:rPr>
          <w:rFonts w:ascii="Tahoma" w:eastAsia="Calibri" w:hAnsi="Tahoma" w:cs="Tahoma"/>
        </w:rPr>
        <w:t xml:space="preserve">Engaging men </w:t>
      </w:r>
      <w:r w:rsidR="001911BB" w:rsidRPr="003936C9">
        <w:rPr>
          <w:rFonts w:ascii="Tahoma" w:eastAsia="Calibri" w:hAnsi="Tahoma" w:cs="Tahoma"/>
        </w:rPr>
        <w:t>and</w:t>
      </w:r>
      <w:r w:rsidRPr="003936C9">
        <w:rPr>
          <w:rFonts w:ascii="Tahoma" w:eastAsia="Calibri" w:hAnsi="Tahoma" w:cs="Tahoma"/>
        </w:rPr>
        <w:t xml:space="preserve"> boys in the work to reduce VAWG</w:t>
      </w:r>
    </w:p>
    <w:p w14:paraId="318D584F" w14:textId="7DB17F37" w:rsidR="002473C9" w:rsidRPr="003936C9" w:rsidRDefault="002473C9" w:rsidP="003936C9">
      <w:pPr>
        <w:pStyle w:val="ListParagraph"/>
        <w:numPr>
          <w:ilvl w:val="0"/>
          <w:numId w:val="33"/>
        </w:numPr>
        <w:rPr>
          <w:rFonts w:ascii="Tahoma" w:eastAsia="Calibri" w:hAnsi="Tahoma" w:cs="Tahoma"/>
        </w:rPr>
      </w:pPr>
      <w:r w:rsidRPr="003936C9">
        <w:rPr>
          <w:rFonts w:ascii="Tahoma" w:eastAsia="Calibri" w:hAnsi="Tahoma" w:cs="Tahoma"/>
        </w:rPr>
        <w:t>Creating community interventions to reduce VAWG</w:t>
      </w:r>
    </w:p>
    <w:p w14:paraId="16819F53" w14:textId="1D6A67A1" w:rsidR="002473C9" w:rsidRPr="003936C9" w:rsidRDefault="002473C9" w:rsidP="003936C9">
      <w:pPr>
        <w:pStyle w:val="ListParagraph"/>
        <w:numPr>
          <w:ilvl w:val="0"/>
          <w:numId w:val="33"/>
        </w:numPr>
        <w:rPr>
          <w:rFonts w:ascii="Tahoma" w:eastAsia="Calibri" w:hAnsi="Tahoma" w:cs="Tahoma"/>
        </w:rPr>
      </w:pPr>
      <w:r w:rsidRPr="003936C9">
        <w:rPr>
          <w:rFonts w:ascii="Tahoma" w:eastAsia="Calibri" w:hAnsi="Tahoma" w:cs="Tahoma"/>
        </w:rPr>
        <w:t xml:space="preserve">Victim blaming </w:t>
      </w:r>
      <w:r w:rsidR="001911BB" w:rsidRPr="003936C9">
        <w:rPr>
          <w:rFonts w:ascii="Tahoma" w:eastAsia="Calibri" w:hAnsi="Tahoma" w:cs="Tahoma"/>
        </w:rPr>
        <w:t>and</w:t>
      </w:r>
      <w:r w:rsidRPr="003936C9">
        <w:rPr>
          <w:rFonts w:ascii="Tahoma" w:eastAsia="Calibri" w:hAnsi="Tahoma" w:cs="Tahoma"/>
        </w:rPr>
        <w:t xml:space="preserve"> rape myth (updated presentation building on those delivered to 309 officers since February 2024)</w:t>
      </w:r>
    </w:p>
    <w:p w14:paraId="41F6F2FA" w14:textId="77777777" w:rsidR="002473C9" w:rsidRPr="00FE4975" w:rsidRDefault="002473C9" w:rsidP="002473C9">
      <w:pPr>
        <w:contextualSpacing/>
        <w:rPr>
          <w:rFonts w:ascii="Tahoma" w:eastAsia="Calibri" w:hAnsi="Tahoma" w:cs="Tahoma"/>
          <w:u w:val="single"/>
        </w:rPr>
      </w:pPr>
      <w:r w:rsidRPr="00FE4975">
        <w:rPr>
          <w:rFonts w:ascii="Tahoma" w:eastAsia="Calibri" w:hAnsi="Tahoma" w:cs="Tahoma"/>
          <w:u w:val="single"/>
        </w:rPr>
        <w:t>Recent Activity across Kent</w:t>
      </w:r>
    </w:p>
    <w:p w14:paraId="39D42F45" w14:textId="77777777" w:rsidR="002473C9" w:rsidRPr="002473C9" w:rsidRDefault="002473C9" w:rsidP="002473C9">
      <w:pPr>
        <w:contextualSpacing/>
        <w:rPr>
          <w:rFonts w:ascii="Tahoma" w:eastAsia="Calibri" w:hAnsi="Tahoma" w:cs="Tahoma"/>
        </w:rPr>
      </w:pPr>
    </w:p>
    <w:p w14:paraId="7833F9D8" w14:textId="6534198F" w:rsidR="001911BB" w:rsidRPr="002473C9" w:rsidRDefault="002473C9" w:rsidP="002473C9">
      <w:pPr>
        <w:contextualSpacing/>
        <w:rPr>
          <w:rFonts w:ascii="Tahoma" w:eastAsia="Calibri" w:hAnsi="Tahoma" w:cs="Tahoma"/>
        </w:rPr>
      </w:pPr>
      <w:r w:rsidRPr="002473C9">
        <w:rPr>
          <w:rFonts w:ascii="Tahoma" w:eastAsia="Calibri" w:hAnsi="Tahoma" w:cs="Tahoma"/>
        </w:rPr>
        <w:t xml:space="preserve">Child Centred Policing Teams continue their work within schools and CLOs/CSUs have delivered and attended numerous events over the festive period. </w:t>
      </w:r>
      <w:r w:rsidR="001911BB">
        <w:rPr>
          <w:rFonts w:ascii="Tahoma" w:eastAsia="Calibri" w:hAnsi="Tahoma" w:cs="Tahoma"/>
        </w:rPr>
        <w:t>Some examples of this work include the following:</w:t>
      </w:r>
    </w:p>
    <w:p w14:paraId="040D8130" w14:textId="29A055A5" w:rsidR="002473C9" w:rsidRPr="001911BB" w:rsidRDefault="002473C9" w:rsidP="001911BB">
      <w:pPr>
        <w:pStyle w:val="NoSpacing"/>
        <w:numPr>
          <w:ilvl w:val="0"/>
          <w:numId w:val="21"/>
        </w:numPr>
        <w:rPr>
          <w:rFonts w:ascii="Tahoma" w:hAnsi="Tahoma" w:cs="Tahoma"/>
        </w:rPr>
      </w:pPr>
      <w:r w:rsidRPr="001911BB">
        <w:rPr>
          <w:rFonts w:ascii="Tahoma" w:hAnsi="Tahoma" w:cs="Tahoma"/>
        </w:rPr>
        <w:t xml:space="preserve">East Division organised VAWG events every Friday in December which involved visiting hair and beauty salons / nail bars in the Dover district, </w:t>
      </w:r>
      <w:r w:rsidR="001911BB" w:rsidRPr="001911BB">
        <w:rPr>
          <w:rFonts w:ascii="Tahoma" w:hAnsi="Tahoma" w:cs="Tahoma"/>
        </w:rPr>
        <w:t>engaging</w:t>
      </w:r>
      <w:r w:rsidRPr="001911BB">
        <w:rPr>
          <w:rFonts w:ascii="Tahoma" w:hAnsi="Tahoma" w:cs="Tahoma"/>
        </w:rPr>
        <w:t xml:space="preserve"> with staff members and their customers. They also completed updated VAWG questionnaires and left posters with the stores to display to customers to raise awareness and promote the support available. </w:t>
      </w:r>
    </w:p>
    <w:p w14:paraId="44AE06CB" w14:textId="77777777" w:rsidR="001911BB" w:rsidRPr="001911BB" w:rsidRDefault="001911BB" w:rsidP="001911BB">
      <w:pPr>
        <w:pStyle w:val="NoSpacing"/>
        <w:rPr>
          <w:rFonts w:ascii="Tahoma" w:hAnsi="Tahoma" w:cs="Tahoma"/>
        </w:rPr>
      </w:pPr>
    </w:p>
    <w:p w14:paraId="5B9B1577" w14:textId="7FE6211C" w:rsidR="001911BB" w:rsidRPr="001911BB" w:rsidRDefault="002473C9" w:rsidP="001911BB">
      <w:pPr>
        <w:pStyle w:val="NoSpacing"/>
        <w:numPr>
          <w:ilvl w:val="0"/>
          <w:numId w:val="21"/>
        </w:numPr>
        <w:rPr>
          <w:rFonts w:ascii="Tahoma" w:hAnsi="Tahoma" w:cs="Tahoma"/>
        </w:rPr>
      </w:pPr>
      <w:r w:rsidRPr="001911BB">
        <w:rPr>
          <w:rFonts w:ascii="Tahoma" w:hAnsi="Tahoma" w:cs="Tahoma"/>
        </w:rPr>
        <w:t>Ashford CSU held ‘Women Together’ events in collaboration with the local council.</w:t>
      </w:r>
    </w:p>
    <w:p w14:paraId="6EB3A8F8" w14:textId="77777777" w:rsidR="001911BB" w:rsidRPr="001911BB" w:rsidRDefault="001911BB" w:rsidP="001911BB">
      <w:pPr>
        <w:pStyle w:val="NoSpacing"/>
        <w:rPr>
          <w:rFonts w:ascii="Tahoma" w:hAnsi="Tahoma" w:cs="Tahoma"/>
        </w:rPr>
      </w:pPr>
    </w:p>
    <w:p w14:paraId="4C525195" w14:textId="2DC20031" w:rsidR="002473C9" w:rsidRPr="001911BB" w:rsidRDefault="002473C9" w:rsidP="001911BB">
      <w:pPr>
        <w:pStyle w:val="NoSpacing"/>
        <w:numPr>
          <w:ilvl w:val="0"/>
          <w:numId w:val="21"/>
        </w:numPr>
        <w:rPr>
          <w:rFonts w:ascii="Tahoma" w:hAnsi="Tahoma" w:cs="Tahoma"/>
        </w:rPr>
      </w:pPr>
      <w:r w:rsidRPr="001911BB">
        <w:rPr>
          <w:rFonts w:ascii="Tahoma" w:hAnsi="Tahoma" w:cs="Tahoma"/>
        </w:rPr>
        <w:t xml:space="preserve">CSUs are working with hospital staff to raise awareness of unacceptable behaviour and the support available to staff </w:t>
      </w:r>
      <w:r w:rsidR="00691133">
        <w:rPr>
          <w:rFonts w:ascii="Tahoma" w:hAnsi="Tahoma" w:cs="Tahoma"/>
        </w:rPr>
        <w:t xml:space="preserve">suffering </w:t>
      </w:r>
      <w:r w:rsidRPr="001911BB">
        <w:rPr>
          <w:rFonts w:ascii="Tahoma" w:hAnsi="Tahoma" w:cs="Tahoma"/>
        </w:rPr>
        <w:t>abuse.</w:t>
      </w:r>
    </w:p>
    <w:p w14:paraId="0D10A5B0" w14:textId="77777777" w:rsidR="002473C9" w:rsidRPr="002473C9" w:rsidRDefault="002473C9" w:rsidP="002473C9">
      <w:pPr>
        <w:contextualSpacing/>
        <w:rPr>
          <w:rFonts w:ascii="Tahoma" w:eastAsia="Calibri" w:hAnsi="Tahoma" w:cs="Tahoma"/>
        </w:rPr>
      </w:pPr>
    </w:p>
    <w:p w14:paraId="52B0FB45" w14:textId="098E17F1" w:rsidR="002473C9" w:rsidRPr="002473C9" w:rsidRDefault="002473C9" w:rsidP="002473C9">
      <w:pPr>
        <w:contextualSpacing/>
        <w:rPr>
          <w:rFonts w:ascii="Tahoma" w:eastAsia="Calibri" w:hAnsi="Tahoma" w:cs="Tahoma"/>
        </w:rPr>
      </w:pPr>
      <w:r w:rsidRPr="002473C9">
        <w:rPr>
          <w:rFonts w:ascii="Tahoma" w:eastAsia="Calibri" w:hAnsi="Tahoma" w:cs="Tahoma"/>
        </w:rPr>
        <w:t>Kent Police Public Protection staff have attended Independent Advisory Group meetings and participated in wider communications to raise awareness and promote the activity being undertaken across the force. They have worked with Corporate Communications to raise awareness of critical issues, including online safety for children, spiking</w:t>
      </w:r>
      <w:r w:rsidR="001911BB">
        <w:rPr>
          <w:rFonts w:ascii="Tahoma" w:eastAsia="Calibri" w:hAnsi="Tahoma" w:cs="Tahoma"/>
        </w:rPr>
        <w:t xml:space="preserve"> incidents</w:t>
      </w:r>
      <w:r w:rsidRPr="002473C9">
        <w:rPr>
          <w:rFonts w:ascii="Tahoma" w:eastAsia="Calibri" w:hAnsi="Tahoma" w:cs="Tahoma"/>
        </w:rPr>
        <w:t xml:space="preserve"> and safe socialising - all communications were targeted towards those seeking to exploit the festive season, warning them how officers are working proactively to keep people safe as well as empowering women to report offences.</w:t>
      </w:r>
    </w:p>
    <w:p w14:paraId="6AA477F5" w14:textId="77777777" w:rsidR="002473C9" w:rsidRPr="002473C9" w:rsidRDefault="002473C9" w:rsidP="002473C9">
      <w:pPr>
        <w:contextualSpacing/>
        <w:rPr>
          <w:rFonts w:ascii="Tahoma" w:eastAsia="Calibri" w:hAnsi="Tahoma" w:cs="Tahoma"/>
        </w:rPr>
      </w:pPr>
    </w:p>
    <w:p w14:paraId="26F4973F" w14:textId="5210D686" w:rsidR="002473C9" w:rsidRDefault="00FE4975" w:rsidP="002473C9">
      <w:pPr>
        <w:contextualSpacing/>
        <w:rPr>
          <w:rFonts w:ascii="Tahoma" w:eastAsia="Calibri" w:hAnsi="Tahoma" w:cs="Tahoma"/>
        </w:rPr>
      </w:pPr>
      <w:r>
        <w:rPr>
          <w:rFonts w:ascii="Tahoma" w:eastAsia="Calibri" w:hAnsi="Tahoma" w:cs="Tahoma"/>
        </w:rPr>
        <w:t>In summary</w:t>
      </w:r>
      <w:r w:rsidR="00D3125B">
        <w:rPr>
          <w:rFonts w:ascii="Tahoma" w:eastAsia="Calibri" w:hAnsi="Tahoma" w:cs="Tahoma"/>
        </w:rPr>
        <w:t>,</w:t>
      </w:r>
      <w:r>
        <w:rPr>
          <w:rFonts w:ascii="Tahoma" w:eastAsia="Calibri" w:hAnsi="Tahoma" w:cs="Tahoma"/>
        </w:rPr>
        <w:t xml:space="preserve"> </w:t>
      </w:r>
      <w:r w:rsidR="002473C9" w:rsidRPr="002473C9">
        <w:rPr>
          <w:rFonts w:ascii="Tahoma" w:eastAsia="Calibri" w:hAnsi="Tahoma" w:cs="Tahoma"/>
        </w:rPr>
        <w:t>Kent Police have developed a comprehensive response to tackling VAWG over the last 3 years, this includes the introduction of a strategy and delivery against an action plan which has been completed. The Force was visited by HMICFRS on 16th January</w:t>
      </w:r>
      <w:r w:rsidR="001911BB">
        <w:rPr>
          <w:rFonts w:ascii="Tahoma" w:eastAsia="Calibri" w:hAnsi="Tahoma" w:cs="Tahoma"/>
        </w:rPr>
        <w:t xml:space="preserve"> 2024</w:t>
      </w:r>
      <w:r w:rsidR="002473C9" w:rsidRPr="002473C9">
        <w:rPr>
          <w:rFonts w:ascii="Tahoma" w:eastAsia="Calibri" w:hAnsi="Tahoma" w:cs="Tahoma"/>
        </w:rPr>
        <w:t xml:space="preserve"> who were positive about our approach to safeguarding children. VAWG remains a partnership priority across each District and there has been an exceptional joint response to keep women and girls safe in Kent and Medway. The impact of this effort can be seen in the recorded crimes in this area which have seen a reduction.</w:t>
      </w:r>
    </w:p>
    <w:p w14:paraId="030EFF09" w14:textId="77777777" w:rsidR="00FE4975" w:rsidRPr="002473C9" w:rsidRDefault="00FE4975" w:rsidP="002473C9">
      <w:pPr>
        <w:contextualSpacing/>
        <w:rPr>
          <w:rFonts w:ascii="Tahoma" w:eastAsia="Calibri" w:hAnsi="Tahoma" w:cs="Tahoma"/>
        </w:rPr>
      </w:pPr>
    </w:p>
    <w:p w14:paraId="2FE98919" w14:textId="646C39DC" w:rsidR="006A3B93" w:rsidRPr="001911BB" w:rsidRDefault="00EC2047" w:rsidP="00395E34">
      <w:pPr>
        <w:contextualSpacing/>
        <w:rPr>
          <w:rFonts w:ascii="Tahoma" w:eastAsia="Calibri" w:hAnsi="Tahoma" w:cs="Tahoma"/>
          <w:b/>
          <w:bCs/>
        </w:rPr>
      </w:pPr>
      <w:r w:rsidRPr="001911BB">
        <w:rPr>
          <w:rFonts w:ascii="Tahoma" w:eastAsia="Calibri" w:hAnsi="Tahoma" w:cs="Tahoma"/>
          <w:b/>
          <w:bCs/>
        </w:rPr>
        <w:t xml:space="preserve">4.1 </w:t>
      </w:r>
      <w:r w:rsidR="00E540DA" w:rsidRPr="001911BB">
        <w:rPr>
          <w:rFonts w:ascii="Tahoma" w:eastAsia="Calibri" w:hAnsi="Tahoma" w:cs="Tahoma"/>
          <w:b/>
          <w:bCs/>
        </w:rPr>
        <w:t>Rape Offences</w:t>
      </w:r>
    </w:p>
    <w:p w14:paraId="2CDE2DC9" w14:textId="2FE7B6EE" w:rsidR="003F644E" w:rsidRPr="00D14A48" w:rsidRDefault="003F644E" w:rsidP="00D14A48">
      <w:pPr>
        <w:spacing w:after="0" w:line="240" w:lineRule="auto"/>
        <w:rPr>
          <w:rFonts w:ascii="Tahoma" w:eastAsia="Calibri" w:hAnsi="Tahoma" w:cs="Tahoma"/>
          <w:color w:val="FF0000"/>
        </w:rPr>
      </w:pPr>
    </w:p>
    <w:tbl>
      <w:tblPr>
        <w:tblW w:w="9025" w:type="dxa"/>
        <w:tblLook w:val="04A0" w:firstRow="1" w:lastRow="0" w:firstColumn="1" w:lastColumn="0" w:noHBand="0" w:noVBand="1"/>
      </w:tblPr>
      <w:tblGrid>
        <w:gridCol w:w="2532"/>
        <w:gridCol w:w="1763"/>
        <w:gridCol w:w="1688"/>
        <w:gridCol w:w="1500"/>
        <w:gridCol w:w="1542"/>
      </w:tblGrid>
      <w:tr w:rsidR="0024227C" w:rsidRPr="0040798E" w14:paraId="2D62E258" w14:textId="77777777" w:rsidTr="002E2A86">
        <w:trPr>
          <w:trHeight w:val="465"/>
        </w:trPr>
        <w:tc>
          <w:tcPr>
            <w:tcW w:w="2532" w:type="dxa"/>
            <w:tcBorders>
              <w:top w:val="single" w:sz="4" w:space="0" w:color="auto"/>
              <w:left w:val="single" w:sz="4" w:space="0" w:color="auto"/>
              <w:bottom w:val="single" w:sz="4" w:space="0" w:color="auto"/>
              <w:right w:val="single" w:sz="4" w:space="0" w:color="auto"/>
            </w:tcBorders>
            <w:shd w:val="clear" w:color="000000" w:fill="D5DCE4"/>
            <w:vAlign w:val="center"/>
            <w:hideMark/>
          </w:tcPr>
          <w:bookmarkEnd w:id="2"/>
          <w:p w14:paraId="3BCE85D7" w14:textId="67C2DA39"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w:t>
            </w:r>
          </w:p>
        </w:tc>
        <w:tc>
          <w:tcPr>
            <w:tcW w:w="1763" w:type="dxa"/>
            <w:tcBorders>
              <w:top w:val="single" w:sz="4" w:space="0" w:color="auto"/>
              <w:left w:val="nil"/>
              <w:bottom w:val="single" w:sz="4" w:space="0" w:color="auto"/>
              <w:right w:val="single" w:sz="4" w:space="0" w:color="auto"/>
            </w:tcBorders>
            <w:shd w:val="clear" w:color="000000" w:fill="D5DCE4"/>
            <w:vAlign w:val="center"/>
            <w:hideMark/>
          </w:tcPr>
          <w:p w14:paraId="7CF166FD" w14:textId="1CE40E87"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Recorded Crime</w:t>
            </w:r>
          </w:p>
        </w:tc>
        <w:tc>
          <w:tcPr>
            <w:tcW w:w="1688" w:type="dxa"/>
            <w:tcBorders>
              <w:top w:val="single" w:sz="4" w:space="0" w:color="auto"/>
              <w:left w:val="nil"/>
              <w:bottom w:val="single" w:sz="4" w:space="0" w:color="auto"/>
              <w:right w:val="single" w:sz="4" w:space="0" w:color="auto"/>
            </w:tcBorders>
            <w:shd w:val="clear" w:color="000000" w:fill="D5DCE4"/>
            <w:vAlign w:val="center"/>
            <w:hideMark/>
          </w:tcPr>
          <w:p w14:paraId="5408E89A" w14:textId="59A4EA6B"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Last year</w:t>
            </w:r>
          </w:p>
        </w:tc>
        <w:tc>
          <w:tcPr>
            <w:tcW w:w="1500" w:type="dxa"/>
            <w:tcBorders>
              <w:top w:val="single" w:sz="4" w:space="0" w:color="auto"/>
              <w:left w:val="nil"/>
              <w:bottom w:val="single" w:sz="4" w:space="0" w:color="auto"/>
              <w:right w:val="single" w:sz="4" w:space="0" w:color="auto"/>
            </w:tcBorders>
            <w:shd w:val="clear" w:color="000000" w:fill="D5DCE4"/>
            <w:vAlign w:val="center"/>
            <w:hideMark/>
          </w:tcPr>
          <w:p w14:paraId="74D03CF9" w14:textId="77A96933"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Change</w:t>
            </w:r>
          </w:p>
        </w:tc>
        <w:tc>
          <w:tcPr>
            <w:tcW w:w="1542" w:type="dxa"/>
            <w:tcBorders>
              <w:top w:val="single" w:sz="4" w:space="0" w:color="auto"/>
              <w:left w:val="nil"/>
              <w:bottom w:val="single" w:sz="4" w:space="0" w:color="auto"/>
              <w:right w:val="single" w:sz="4" w:space="0" w:color="auto"/>
            </w:tcBorders>
            <w:shd w:val="clear" w:color="000000" w:fill="D5DCE4"/>
            <w:vAlign w:val="center"/>
            <w:hideMark/>
          </w:tcPr>
          <w:p w14:paraId="73C02546" w14:textId="5E9D2749"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Number change</w:t>
            </w:r>
          </w:p>
        </w:tc>
      </w:tr>
      <w:tr w:rsidR="0024227C" w:rsidRPr="0040798E" w14:paraId="7DA51FA3" w14:textId="77777777" w:rsidTr="002E2A86">
        <w:trPr>
          <w:trHeight w:val="228"/>
        </w:trPr>
        <w:tc>
          <w:tcPr>
            <w:tcW w:w="2532" w:type="dxa"/>
            <w:tcBorders>
              <w:top w:val="nil"/>
              <w:left w:val="single" w:sz="4" w:space="0" w:color="auto"/>
              <w:bottom w:val="single" w:sz="4" w:space="0" w:color="auto"/>
              <w:right w:val="single" w:sz="4" w:space="0" w:color="auto"/>
            </w:tcBorders>
            <w:shd w:val="clear" w:color="auto" w:fill="auto"/>
            <w:noWrap/>
            <w:vAlign w:val="center"/>
          </w:tcPr>
          <w:p w14:paraId="459223CF" w14:textId="62C9FD84" w:rsidR="0024227C" w:rsidRPr="0040798E" w:rsidRDefault="0024227C" w:rsidP="0024227C">
            <w:pPr>
              <w:spacing w:after="0" w:line="240" w:lineRule="auto"/>
              <w:rPr>
                <w:rFonts w:ascii="Tahoma" w:eastAsia="Calibri" w:hAnsi="Tahoma" w:cs="Tahoma"/>
                <w:color w:val="000000"/>
              </w:rPr>
            </w:pPr>
            <w:r w:rsidRPr="0040798E">
              <w:rPr>
                <w:rFonts w:ascii="Tahoma" w:hAnsi="Tahoma" w:cs="Tahoma"/>
                <w:color w:val="000000"/>
              </w:rPr>
              <w:t>October 2024</w:t>
            </w:r>
          </w:p>
        </w:tc>
        <w:tc>
          <w:tcPr>
            <w:tcW w:w="1763" w:type="dxa"/>
            <w:tcBorders>
              <w:top w:val="nil"/>
              <w:left w:val="nil"/>
              <w:bottom w:val="single" w:sz="4" w:space="0" w:color="auto"/>
              <w:right w:val="single" w:sz="4" w:space="0" w:color="auto"/>
            </w:tcBorders>
            <w:shd w:val="clear" w:color="auto" w:fill="auto"/>
            <w:noWrap/>
            <w:vAlign w:val="center"/>
          </w:tcPr>
          <w:p w14:paraId="12748DE0" w14:textId="4246742B"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188</w:t>
            </w:r>
          </w:p>
        </w:tc>
        <w:tc>
          <w:tcPr>
            <w:tcW w:w="1688" w:type="dxa"/>
            <w:tcBorders>
              <w:top w:val="nil"/>
              <w:left w:val="nil"/>
              <w:bottom w:val="single" w:sz="4" w:space="0" w:color="auto"/>
              <w:right w:val="single" w:sz="4" w:space="0" w:color="auto"/>
            </w:tcBorders>
            <w:shd w:val="clear" w:color="auto" w:fill="auto"/>
            <w:noWrap/>
            <w:vAlign w:val="center"/>
          </w:tcPr>
          <w:p w14:paraId="1C737D67" w14:textId="652CAB13"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166</w:t>
            </w:r>
          </w:p>
        </w:tc>
        <w:tc>
          <w:tcPr>
            <w:tcW w:w="1500" w:type="dxa"/>
            <w:tcBorders>
              <w:top w:val="nil"/>
              <w:left w:val="nil"/>
              <w:bottom w:val="single" w:sz="4" w:space="0" w:color="auto"/>
              <w:right w:val="single" w:sz="4" w:space="0" w:color="auto"/>
            </w:tcBorders>
            <w:shd w:val="clear" w:color="auto" w:fill="auto"/>
            <w:noWrap/>
            <w:vAlign w:val="center"/>
          </w:tcPr>
          <w:p w14:paraId="159EA6A5" w14:textId="46B39400"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13.3%</w:t>
            </w:r>
          </w:p>
        </w:tc>
        <w:tc>
          <w:tcPr>
            <w:tcW w:w="1542" w:type="dxa"/>
            <w:tcBorders>
              <w:top w:val="nil"/>
              <w:left w:val="nil"/>
              <w:bottom w:val="single" w:sz="4" w:space="0" w:color="auto"/>
              <w:right w:val="single" w:sz="4" w:space="0" w:color="auto"/>
            </w:tcBorders>
            <w:shd w:val="clear" w:color="auto" w:fill="auto"/>
            <w:noWrap/>
            <w:vAlign w:val="center"/>
          </w:tcPr>
          <w:p w14:paraId="026BD3B3" w14:textId="5C4AFC04"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22</w:t>
            </w:r>
          </w:p>
        </w:tc>
      </w:tr>
      <w:tr w:rsidR="0024227C" w:rsidRPr="0040798E" w14:paraId="16D5B38E" w14:textId="77777777" w:rsidTr="002E2A86">
        <w:trPr>
          <w:trHeight w:val="228"/>
        </w:trPr>
        <w:tc>
          <w:tcPr>
            <w:tcW w:w="2532" w:type="dxa"/>
            <w:tcBorders>
              <w:top w:val="nil"/>
              <w:left w:val="single" w:sz="4" w:space="0" w:color="auto"/>
              <w:bottom w:val="single" w:sz="4" w:space="0" w:color="auto"/>
              <w:right w:val="single" w:sz="4" w:space="0" w:color="auto"/>
            </w:tcBorders>
            <w:shd w:val="clear" w:color="auto" w:fill="auto"/>
            <w:noWrap/>
            <w:vAlign w:val="center"/>
          </w:tcPr>
          <w:p w14:paraId="42BBB777" w14:textId="45772C3A" w:rsidR="0024227C" w:rsidRPr="0040798E" w:rsidRDefault="0024227C" w:rsidP="0024227C">
            <w:pPr>
              <w:spacing w:after="0" w:line="240" w:lineRule="auto"/>
              <w:rPr>
                <w:rFonts w:ascii="Tahoma" w:eastAsia="Calibri" w:hAnsi="Tahoma" w:cs="Tahoma"/>
                <w:color w:val="000000"/>
              </w:rPr>
            </w:pPr>
            <w:r w:rsidRPr="0040798E">
              <w:rPr>
                <w:rFonts w:ascii="Tahoma" w:hAnsi="Tahoma" w:cs="Tahoma"/>
                <w:color w:val="000000"/>
              </w:rPr>
              <w:t>November 2024</w:t>
            </w:r>
          </w:p>
        </w:tc>
        <w:tc>
          <w:tcPr>
            <w:tcW w:w="1763" w:type="dxa"/>
            <w:tcBorders>
              <w:top w:val="nil"/>
              <w:left w:val="nil"/>
              <w:bottom w:val="single" w:sz="4" w:space="0" w:color="auto"/>
              <w:right w:val="single" w:sz="4" w:space="0" w:color="auto"/>
            </w:tcBorders>
            <w:shd w:val="clear" w:color="auto" w:fill="auto"/>
            <w:noWrap/>
            <w:vAlign w:val="center"/>
          </w:tcPr>
          <w:p w14:paraId="367A1564" w14:textId="000D98FE"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181</w:t>
            </w:r>
          </w:p>
        </w:tc>
        <w:tc>
          <w:tcPr>
            <w:tcW w:w="1688" w:type="dxa"/>
            <w:tcBorders>
              <w:top w:val="nil"/>
              <w:left w:val="nil"/>
              <w:bottom w:val="single" w:sz="4" w:space="0" w:color="auto"/>
              <w:right w:val="single" w:sz="4" w:space="0" w:color="auto"/>
            </w:tcBorders>
            <w:shd w:val="clear" w:color="auto" w:fill="auto"/>
            <w:noWrap/>
            <w:vAlign w:val="center"/>
          </w:tcPr>
          <w:p w14:paraId="049369E9" w14:textId="7F1AE152"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174</w:t>
            </w:r>
          </w:p>
        </w:tc>
        <w:tc>
          <w:tcPr>
            <w:tcW w:w="1500" w:type="dxa"/>
            <w:tcBorders>
              <w:top w:val="nil"/>
              <w:left w:val="nil"/>
              <w:bottom w:val="single" w:sz="4" w:space="0" w:color="auto"/>
              <w:right w:val="single" w:sz="4" w:space="0" w:color="auto"/>
            </w:tcBorders>
            <w:shd w:val="clear" w:color="auto" w:fill="auto"/>
            <w:noWrap/>
            <w:vAlign w:val="center"/>
          </w:tcPr>
          <w:p w14:paraId="2652B52F" w14:textId="35A424B7"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4.0%</w:t>
            </w:r>
          </w:p>
        </w:tc>
        <w:tc>
          <w:tcPr>
            <w:tcW w:w="1542" w:type="dxa"/>
            <w:tcBorders>
              <w:top w:val="nil"/>
              <w:left w:val="nil"/>
              <w:bottom w:val="single" w:sz="4" w:space="0" w:color="auto"/>
              <w:right w:val="single" w:sz="4" w:space="0" w:color="auto"/>
            </w:tcBorders>
            <w:shd w:val="clear" w:color="auto" w:fill="auto"/>
            <w:noWrap/>
            <w:vAlign w:val="center"/>
          </w:tcPr>
          <w:p w14:paraId="4DFDA5FD" w14:textId="17E11803"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7</w:t>
            </w:r>
          </w:p>
        </w:tc>
      </w:tr>
      <w:tr w:rsidR="0024227C" w:rsidRPr="0040798E" w14:paraId="4001C387" w14:textId="77777777" w:rsidTr="002E2A86">
        <w:trPr>
          <w:trHeight w:val="228"/>
        </w:trPr>
        <w:tc>
          <w:tcPr>
            <w:tcW w:w="2532" w:type="dxa"/>
            <w:tcBorders>
              <w:top w:val="nil"/>
              <w:left w:val="single" w:sz="4" w:space="0" w:color="auto"/>
              <w:bottom w:val="single" w:sz="4" w:space="0" w:color="auto"/>
              <w:right w:val="single" w:sz="4" w:space="0" w:color="auto"/>
            </w:tcBorders>
            <w:shd w:val="clear" w:color="auto" w:fill="auto"/>
            <w:noWrap/>
            <w:vAlign w:val="center"/>
            <w:hideMark/>
          </w:tcPr>
          <w:p w14:paraId="1F55FD7E" w14:textId="3AE9DC5D"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color w:val="000000"/>
              </w:rPr>
              <w:t>December 2024</w:t>
            </w:r>
          </w:p>
        </w:tc>
        <w:tc>
          <w:tcPr>
            <w:tcW w:w="1763" w:type="dxa"/>
            <w:tcBorders>
              <w:top w:val="nil"/>
              <w:left w:val="nil"/>
              <w:bottom w:val="single" w:sz="4" w:space="0" w:color="auto"/>
              <w:right w:val="single" w:sz="4" w:space="0" w:color="auto"/>
            </w:tcBorders>
            <w:shd w:val="clear" w:color="auto" w:fill="auto"/>
            <w:noWrap/>
            <w:vAlign w:val="center"/>
          </w:tcPr>
          <w:p w14:paraId="40EA9960" w14:textId="792D1EE6"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170</w:t>
            </w:r>
          </w:p>
        </w:tc>
        <w:tc>
          <w:tcPr>
            <w:tcW w:w="1688" w:type="dxa"/>
            <w:tcBorders>
              <w:top w:val="nil"/>
              <w:left w:val="nil"/>
              <w:bottom w:val="single" w:sz="4" w:space="0" w:color="auto"/>
              <w:right w:val="single" w:sz="4" w:space="0" w:color="auto"/>
            </w:tcBorders>
            <w:shd w:val="clear" w:color="auto" w:fill="auto"/>
            <w:noWrap/>
            <w:vAlign w:val="center"/>
          </w:tcPr>
          <w:p w14:paraId="030AC01C" w14:textId="5CCCEB69"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156</w:t>
            </w:r>
          </w:p>
        </w:tc>
        <w:tc>
          <w:tcPr>
            <w:tcW w:w="1500" w:type="dxa"/>
            <w:tcBorders>
              <w:top w:val="nil"/>
              <w:left w:val="nil"/>
              <w:bottom w:val="single" w:sz="4" w:space="0" w:color="auto"/>
              <w:right w:val="single" w:sz="4" w:space="0" w:color="auto"/>
            </w:tcBorders>
            <w:shd w:val="clear" w:color="auto" w:fill="auto"/>
            <w:noWrap/>
            <w:vAlign w:val="center"/>
          </w:tcPr>
          <w:p w14:paraId="4E78A98B" w14:textId="31EA6D1F"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9.0%</w:t>
            </w:r>
          </w:p>
        </w:tc>
        <w:tc>
          <w:tcPr>
            <w:tcW w:w="1542" w:type="dxa"/>
            <w:tcBorders>
              <w:top w:val="nil"/>
              <w:left w:val="nil"/>
              <w:bottom w:val="single" w:sz="4" w:space="0" w:color="auto"/>
              <w:right w:val="single" w:sz="4" w:space="0" w:color="auto"/>
            </w:tcBorders>
            <w:shd w:val="clear" w:color="auto" w:fill="auto"/>
            <w:noWrap/>
            <w:vAlign w:val="center"/>
          </w:tcPr>
          <w:p w14:paraId="060D1C42" w14:textId="1C1CB9AB"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14</w:t>
            </w:r>
          </w:p>
        </w:tc>
      </w:tr>
      <w:tr w:rsidR="0024227C" w:rsidRPr="0040798E" w14:paraId="512635BB" w14:textId="77777777" w:rsidTr="002E2A86">
        <w:trPr>
          <w:trHeight w:val="228"/>
        </w:trPr>
        <w:tc>
          <w:tcPr>
            <w:tcW w:w="2532" w:type="dxa"/>
            <w:tcBorders>
              <w:top w:val="nil"/>
              <w:left w:val="single" w:sz="4" w:space="0" w:color="auto"/>
              <w:bottom w:val="single" w:sz="4" w:space="0" w:color="auto"/>
              <w:right w:val="single" w:sz="4" w:space="0" w:color="auto"/>
            </w:tcBorders>
            <w:shd w:val="clear" w:color="auto" w:fill="auto"/>
            <w:noWrap/>
            <w:vAlign w:val="center"/>
          </w:tcPr>
          <w:p w14:paraId="1EB6EAAF" w14:textId="7869F165"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b/>
                <w:bCs/>
                <w:color w:val="000000"/>
              </w:rPr>
              <w:t>3 Month total</w:t>
            </w:r>
          </w:p>
        </w:tc>
        <w:tc>
          <w:tcPr>
            <w:tcW w:w="1763" w:type="dxa"/>
            <w:tcBorders>
              <w:top w:val="nil"/>
              <w:left w:val="nil"/>
              <w:bottom w:val="single" w:sz="4" w:space="0" w:color="auto"/>
              <w:right w:val="single" w:sz="4" w:space="0" w:color="auto"/>
            </w:tcBorders>
            <w:shd w:val="clear" w:color="auto" w:fill="auto"/>
            <w:noWrap/>
            <w:vAlign w:val="center"/>
          </w:tcPr>
          <w:p w14:paraId="6A5610D7" w14:textId="319A6102"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539</w:t>
            </w:r>
          </w:p>
        </w:tc>
        <w:tc>
          <w:tcPr>
            <w:tcW w:w="1688" w:type="dxa"/>
            <w:tcBorders>
              <w:top w:val="nil"/>
              <w:left w:val="nil"/>
              <w:bottom w:val="single" w:sz="4" w:space="0" w:color="auto"/>
              <w:right w:val="single" w:sz="4" w:space="0" w:color="auto"/>
            </w:tcBorders>
            <w:shd w:val="clear" w:color="auto" w:fill="auto"/>
            <w:noWrap/>
            <w:vAlign w:val="center"/>
          </w:tcPr>
          <w:p w14:paraId="02D0FD13" w14:textId="2A66C59F"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496</w:t>
            </w:r>
          </w:p>
        </w:tc>
        <w:tc>
          <w:tcPr>
            <w:tcW w:w="1500" w:type="dxa"/>
            <w:tcBorders>
              <w:top w:val="nil"/>
              <w:left w:val="nil"/>
              <w:bottom w:val="single" w:sz="4" w:space="0" w:color="auto"/>
              <w:right w:val="single" w:sz="4" w:space="0" w:color="auto"/>
            </w:tcBorders>
            <w:shd w:val="clear" w:color="auto" w:fill="auto"/>
            <w:noWrap/>
            <w:vAlign w:val="center"/>
          </w:tcPr>
          <w:p w14:paraId="268963C6" w14:textId="0B246FB4"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8.7%</w:t>
            </w:r>
          </w:p>
        </w:tc>
        <w:tc>
          <w:tcPr>
            <w:tcW w:w="1542" w:type="dxa"/>
            <w:tcBorders>
              <w:top w:val="nil"/>
              <w:left w:val="nil"/>
              <w:bottom w:val="single" w:sz="4" w:space="0" w:color="auto"/>
              <w:right w:val="single" w:sz="4" w:space="0" w:color="auto"/>
            </w:tcBorders>
            <w:shd w:val="clear" w:color="auto" w:fill="auto"/>
            <w:noWrap/>
            <w:vAlign w:val="center"/>
          </w:tcPr>
          <w:p w14:paraId="7FC55A4D" w14:textId="52715C09"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43</w:t>
            </w:r>
          </w:p>
        </w:tc>
      </w:tr>
    </w:tbl>
    <w:p w14:paraId="41E82737" w14:textId="77777777" w:rsidR="00BB5922" w:rsidRPr="0040798E" w:rsidRDefault="00BB5922" w:rsidP="00BB5922">
      <w:pPr>
        <w:spacing w:after="0" w:line="240" w:lineRule="auto"/>
        <w:jc w:val="both"/>
        <w:rPr>
          <w:rFonts w:ascii="Tahoma" w:eastAsia="Calibri" w:hAnsi="Tahoma" w:cs="Tahoma"/>
          <w:color w:val="000000"/>
        </w:rPr>
      </w:pPr>
    </w:p>
    <w:p w14:paraId="386137E5" w14:textId="77777777" w:rsidR="0024227C" w:rsidRPr="0040798E" w:rsidRDefault="0024227C" w:rsidP="0024227C">
      <w:pPr>
        <w:spacing w:after="0" w:line="240" w:lineRule="auto"/>
        <w:rPr>
          <w:rFonts w:ascii="Tahoma" w:eastAsia="Calibri" w:hAnsi="Tahoma" w:cs="Tahoma"/>
          <w:color w:val="000000"/>
        </w:rPr>
      </w:pPr>
      <w:r w:rsidRPr="0040798E">
        <w:rPr>
          <w:rFonts w:ascii="Tahoma" w:eastAsia="Calibri" w:hAnsi="Tahoma" w:cs="Tahoma"/>
          <w:color w:val="000000"/>
        </w:rPr>
        <w:t>Rape offences have experienced an increase of 8.7%, with 43 more offences compared to the same period last year. Increases were seen across all three months in the period, the most notable is in October 2024 with an increase of 13.3% with 22 more offences.</w:t>
      </w:r>
    </w:p>
    <w:p w14:paraId="5E3DC5F0" w14:textId="4B24BF60" w:rsidR="0024227C" w:rsidRPr="0024227C" w:rsidRDefault="0024227C" w:rsidP="0024227C">
      <w:pPr>
        <w:spacing w:after="0" w:line="240" w:lineRule="auto"/>
        <w:rPr>
          <w:rFonts w:ascii="Tahoma" w:eastAsia="Calibri" w:hAnsi="Tahoma" w:cs="Tahoma"/>
          <w:color w:val="000000"/>
        </w:rPr>
      </w:pPr>
      <w:r w:rsidRPr="0024227C">
        <w:rPr>
          <w:rFonts w:ascii="Tahoma" w:eastAsia="Calibri" w:hAnsi="Tahoma" w:cs="Tahoma"/>
          <w:color w:val="000000"/>
        </w:rPr>
        <w:t xml:space="preserve"> </w:t>
      </w:r>
    </w:p>
    <w:p w14:paraId="41F54729" w14:textId="0CC7AA56" w:rsidR="00B435DE" w:rsidRPr="00D14A48" w:rsidRDefault="00EC2047" w:rsidP="00D14A48">
      <w:pPr>
        <w:contextualSpacing/>
        <w:rPr>
          <w:rFonts w:ascii="Tahoma" w:eastAsia="Calibri" w:hAnsi="Tahoma" w:cs="Tahoma"/>
          <w:b/>
          <w:bCs/>
          <w:color w:val="000000"/>
        </w:rPr>
      </w:pPr>
      <w:bookmarkStart w:id="3" w:name="_Hlk150865834"/>
      <w:r w:rsidRPr="00D14A48">
        <w:rPr>
          <w:rFonts w:ascii="Tahoma" w:eastAsia="Calibri" w:hAnsi="Tahoma" w:cs="Tahoma"/>
          <w:b/>
          <w:bCs/>
          <w:color w:val="000000"/>
        </w:rPr>
        <w:t xml:space="preserve">4.2 </w:t>
      </w:r>
      <w:r w:rsidR="00B435DE" w:rsidRPr="00D14A48">
        <w:rPr>
          <w:rFonts w:ascii="Tahoma" w:eastAsia="Calibri" w:hAnsi="Tahoma" w:cs="Tahoma"/>
          <w:b/>
          <w:bCs/>
          <w:color w:val="000000"/>
        </w:rPr>
        <w:t>Sexual Offences</w:t>
      </w:r>
    </w:p>
    <w:p w14:paraId="6AA0D069" w14:textId="77777777" w:rsidR="00B435DE" w:rsidRPr="00D14A48" w:rsidRDefault="00B435DE" w:rsidP="00D14A48">
      <w:pPr>
        <w:contextualSpacing/>
        <w:rPr>
          <w:rFonts w:ascii="Tahoma" w:eastAsia="Calibri" w:hAnsi="Tahoma" w:cs="Tahoma"/>
          <w:b/>
          <w:bCs/>
          <w:color w:val="000000"/>
        </w:rPr>
      </w:pPr>
    </w:p>
    <w:tbl>
      <w:tblPr>
        <w:tblW w:w="9044" w:type="dxa"/>
        <w:tblLook w:val="04A0" w:firstRow="1" w:lastRow="0" w:firstColumn="1" w:lastColumn="0" w:noHBand="0" w:noVBand="1"/>
      </w:tblPr>
      <w:tblGrid>
        <w:gridCol w:w="2542"/>
        <w:gridCol w:w="1748"/>
        <w:gridCol w:w="1736"/>
        <w:gridCol w:w="1488"/>
        <w:gridCol w:w="1530"/>
      </w:tblGrid>
      <w:tr w:rsidR="0024227C" w:rsidRPr="0040798E" w14:paraId="2C18A031" w14:textId="77777777" w:rsidTr="002E2A86">
        <w:trPr>
          <w:trHeight w:val="455"/>
        </w:trPr>
        <w:tc>
          <w:tcPr>
            <w:tcW w:w="2542" w:type="dxa"/>
            <w:tcBorders>
              <w:top w:val="single" w:sz="4" w:space="0" w:color="auto"/>
              <w:left w:val="single" w:sz="4" w:space="0" w:color="auto"/>
              <w:bottom w:val="single" w:sz="4" w:space="0" w:color="auto"/>
              <w:right w:val="single" w:sz="4" w:space="0" w:color="auto"/>
            </w:tcBorders>
            <w:shd w:val="clear" w:color="000000" w:fill="D5DCE4"/>
            <w:vAlign w:val="center"/>
            <w:hideMark/>
          </w:tcPr>
          <w:bookmarkEnd w:id="3"/>
          <w:p w14:paraId="58662001" w14:textId="4A4933F1"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w:t>
            </w:r>
          </w:p>
        </w:tc>
        <w:tc>
          <w:tcPr>
            <w:tcW w:w="1748" w:type="dxa"/>
            <w:tcBorders>
              <w:top w:val="single" w:sz="4" w:space="0" w:color="auto"/>
              <w:left w:val="nil"/>
              <w:bottom w:val="single" w:sz="4" w:space="0" w:color="auto"/>
              <w:right w:val="single" w:sz="4" w:space="0" w:color="auto"/>
            </w:tcBorders>
            <w:shd w:val="clear" w:color="000000" w:fill="D5DCE4"/>
            <w:vAlign w:val="center"/>
            <w:hideMark/>
          </w:tcPr>
          <w:p w14:paraId="60E6AC30" w14:textId="2C47ED26"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Recorded Crime</w:t>
            </w:r>
          </w:p>
        </w:tc>
        <w:tc>
          <w:tcPr>
            <w:tcW w:w="1736" w:type="dxa"/>
            <w:tcBorders>
              <w:top w:val="single" w:sz="4" w:space="0" w:color="auto"/>
              <w:left w:val="nil"/>
              <w:bottom w:val="single" w:sz="4" w:space="0" w:color="auto"/>
              <w:right w:val="single" w:sz="4" w:space="0" w:color="auto"/>
            </w:tcBorders>
            <w:shd w:val="clear" w:color="000000" w:fill="D5DCE4"/>
            <w:vAlign w:val="center"/>
            <w:hideMark/>
          </w:tcPr>
          <w:p w14:paraId="0C68A7E0" w14:textId="5EEB4E2B"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Last year</w:t>
            </w:r>
          </w:p>
        </w:tc>
        <w:tc>
          <w:tcPr>
            <w:tcW w:w="1488" w:type="dxa"/>
            <w:tcBorders>
              <w:top w:val="single" w:sz="4" w:space="0" w:color="auto"/>
              <w:left w:val="nil"/>
              <w:bottom w:val="single" w:sz="4" w:space="0" w:color="auto"/>
              <w:right w:val="single" w:sz="4" w:space="0" w:color="auto"/>
            </w:tcBorders>
            <w:shd w:val="clear" w:color="000000" w:fill="D5DCE4"/>
            <w:vAlign w:val="center"/>
            <w:hideMark/>
          </w:tcPr>
          <w:p w14:paraId="25FCE836" w14:textId="436491D4"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Change</w:t>
            </w:r>
          </w:p>
        </w:tc>
        <w:tc>
          <w:tcPr>
            <w:tcW w:w="1530" w:type="dxa"/>
            <w:tcBorders>
              <w:top w:val="single" w:sz="4" w:space="0" w:color="auto"/>
              <w:left w:val="nil"/>
              <w:bottom w:val="single" w:sz="4" w:space="0" w:color="auto"/>
              <w:right w:val="single" w:sz="4" w:space="0" w:color="auto"/>
            </w:tcBorders>
            <w:shd w:val="clear" w:color="000000" w:fill="D5DCE4"/>
            <w:vAlign w:val="center"/>
            <w:hideMark/>
          </w:tcPr>
          <w:p w14:paraId="72651D0E" w14:textId="70027770"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Number change</w:t>
            </w:r>
          </w:p>
        </w:tc>
      </w:tr>
      <w:tr w:rsidR="0024227C" w:rsidRPr="0040798E" w14:paraId="18AA400E" w14:textId="77777777" w:rsidTr="002E2A86">
        <w:trPr>
          <w:trHeight w:val="223"/>
        </w:trPr>
        <w:tc>
          <w:tcPr>
            <w:tcW w:w="2542" w:type="dxa"/>
            <w:tcBorders>
              <w:top w:val="nil"/>
              <w:left w:val="single" w:sz="4" w:space="0" w:color="auto"/>
              <w:bottom w:val="single" w:sz="4" w:space="0" w:color="auto"/>
              <w:right w:val="single" w:sz="4" w:space="0" w:color="auto"/>
            </w:tcBorders>
            <w:shd w:val="clear" w:color="auto" w:fill="auto"/>
            <w:noWrap/>
            <w:vAlign w:val="center"/>
          </w:tcPr>
          <w:p w14:paraId="47C64640" w14:textId="6B366DB2" w:rsidR="0024227C" w:rsidRPr="0040798E" w:rsidRDefault="0024227C" w:rsidP="0024227C">
            <w:pPr>
              <w:spacing w:after="0" w:line="240" w:lineRule="auto"/>
              <w:rPr>
                <w:rFonts w:ascii="Tahoma" w:eastAsia="Calibri" w:hAnsi="Tahoma" w:cs="Tahoma"/>
                <w:color w:val="000000"/>
              </w:rPr>
            </w:pPr>
            <w:r w:rsidRPr="0040798E">
              <w:rPr>
                <w:rFonts w:ascii="Tahoma" w:hAnsi="Tahoma" w:cs="Tahoma"/>
                <w:color w:val="000000"/>
              </w:rPr>
              <w:t>October 2024</w:t>
            </w:r>
          </w:p>
        </w:tc>
        <w:tc>
          <w:tcPr>
            <w:tcW w:w="1748" w:type="dxa"/>
            <w:tcBorders>
              <w:top w:val="nil"/>
              <w:left w:val="nil"/>
              <w:bottom w:val="single" w:sz="4" w:space="0" w:color="auto"/>
              <w:right w:val="single" w:sz="4" w:space="0" w:color="auto"/>
            </w:tcBorders>
            <w:shd w:val="clear" w:color="auto" w:fill="auto"/>
            <w:noWrap/>
            <w:vAlign w:val="center"/>
          </w:tcPr>
          <w:p w14:paraId="1C81E5E9" w14:textId="0A938FFD"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566</w:t>
            </w:r>
          </w:p>
        </w:tc>
        <w:tc>
          <w:tcPr>
            <w:tcW w:w="1736" w:type="dxa"/>
            <w:tcBorders>
              <w:top w:val="nil"/>
              <w:left w:val="nil"/>
              <w:bottom w:val="single" w:sz="4" w:space="0" w:color="auto"/>
              <w:right w:val="single" w:sz="4" w:space="0" w:color="auto"/>
            </w:tcBorders>
            <w:shd w:val="clear" w:color="auto" w:fill="auto"/>
            <w:noWrap/>
            <w:vAlign w:val="center"/>
          </w:tcPr>
          <w:p w14:paraId="3E5DDB42" w14:textId="704C0B59"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494</w:t>
            </w:r>
          </w:p>
        </w:tc>
        <w:tc>
          <w:tcPr>
            <w:tcW w:w="1488" w:type="dxa"/>
            <w:tcBorders>
              <w:top w:val="nil"/>
              <w:left w:val="nil"/>
              <w:bottom w:val="single" w:sz="4" w:space="0" w:color="auto"/>
              <w:right w:val="single" w:sz="4" w:space="0" w:color="auto"/>
            </w:tcBorders>
            <w:shd w:val="clear" w:color="auto" w:fill="auto"/>
            <w:noWrap/>
            <w:vAlign w:val="center"/>
          </w:tcPr>
          <w:p w14:paraId="31B154FC" w14:textId="600B28CB"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14.6%</w:t>
            </w:r>
          </w:p>
        </w:tc>
        <w:tc>
          <w:tcPr>
            <w:tcW w:w="1530" w:type="dxa"/>
            <w:tcBorders>
              <w:top w:val="nil"/>
              <w:left w:val="nil"/>
              <w:bottom w:val="single" w:sz="4" w:space="0" w:color="auto"/>
              <w:right w:val="single" w:sz="4" w:space="0" w:color="auto"/>
            </w:tcBorders>
            <w:shd w:val="clear" w:color="auto" w:fill="auto"/>
            <w:noWrap/>
            <w:vAlign w:val="center"/>
          </w:tcPr>
          <w:p w14:paraId="7B16117F" w14:textId="68A228C4"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72</w:t>
            </w:r>
          </w:p>
        </w:tc>
      </w:tr>
      <w:tr w:rsidR="0024227C" w:rsidRPr="0040798E" w14:paraId="29A63389" w14:textId="77777777" w:rsidTr="002E2A86">
        <w:trPr>
          <w:trHeight w:val="223"/>
        </w:trPr>
        <w:tc>
          <w:tcPr>
            <w:tcW w:w="2542" w:type="dxa"/>
            <w:tcBorders>
              <w:top w:val="nil"/>
              <w:left w:val="single" w:sz="4" w:space="0" w:color="auto"/>
              <w:bottom w:val="single" w:sz="4" w:space="0" w:color="auto"/>
              <w:right w:val="single" w:sz="4" w:space="0" w:color="auto"/>
            </w:tcBorders>
            <w:shd w:val="clear" w:color="auto" w:fill="auto"/>
            <w:noWrap/>
            <w:vAlign w:val="center"/>
          </w:tcPr>
          <w:p w14:paraId="566829EF" w14:textId="796EBE38" w:rsidR="0024227C" w:rsidRPr="0040798E" w:rsidRDefault="0024227C" w:rsidP="0024227C">
            <w:pPr>
              <w:spacing w:after="0" w:line="240" w:lineRule="auto"/>
              <w:rPr>
                <w:rFonts w:ascii="Tahoma" w:eastAsia="Calibri" w:hAnsi="Tahoma" w:cs="Tahoma"/>
                <w:color w:val="000000"/>
              </w:rPr>
            </w:pPr>
            <w:r w:rsidRPr="0040798E">
              <w:rPr>
                <w:rFonts w:ascii="Tahoma" w:hAnsi="Tahoma" w:cs="Tahoma"/>
                <w:color w:val="000000"/>
              </w:rPr>
              <w:t>November 2024</w:t>
            </w:r>
          </w:p>
        </w:tc>
        <w:tc>
          <w:tcPr>
            <w:tcW w:w="1748" w:type="dxa"/>
            <w:tcBorders>
              <w:top w:val="nil"/>
              <w:left w:val="nil"/>
              <w:bottom w:val="single" w:sz="4" w:space="0" w:color="auto"/>
              <w:right w:val="single" w:sz="4" w:space="0" w:color="auto"/>
            </w:tcBorders>
            <w:shd w:val="clear" w:color="auto" w:fill="auto"/>
            <w:noWrap/>
            <w:vAlign w:val="center"/>
          </w:tcPr>
          <w:p w14:paraId="751D8F49" w14:textId="799C7E54"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610</w:t>
            </w:r>
          </w:p>
        </w:tc>
        <w:tc>
          <w:tcPr>
            <w:tcW w:w="1736" w:type="dxa"/>
            <w:tcBorders>
              <w:top w:val="nil"/>
              <w:left w:val="nil"/>
              <w:bottom w:val="single" w:sz="4" w:space="0" w:color="auto"/>
              <w:right w:val="single" w:sz="4" w:space="0" w:color="auto"/>
            </w:tcBorders>
            <w:shd w:val="clear" w:color="auto" w:fill="auto"/>
            <w:noWrap/>
            <w:vAlign w:val="center"/>
          </w:tcPr>
          <w:p w14:paraId="0A0EDF14" w14:textId="42DF9BBB"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499</w:t>
            </w:r>
          </w:p>
        </w:tc>
        <w:tc>
          <w:tcPr>
            <w:tcW w:w="1488" w:type="dxa"/>
            <w:tcBorders>
              <w:top w:val="nil"/>
              <w:left w:val="nil"/>
              <w:bottom w:val="single" w:sz="4" w:space="0" w:color="auto"/>
              <w:right w:val="single" w:sz="4" w:space="0" w:color="auto"/>
            </w:tcBorders>
            <w:shd w:val="clear" w:color="auto" w:fill="auto"/>
            <w:noWrap/>
            <w:vAlign w:val="center"/>
          </w:tcPr>
          <w:p w14:paraId="7790C9F8" w14:textId="46D24B74"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22.2%</w:t>
            </w:r>
          </w:p>
        </w:tc>
        <w:tc>
          <w:tcPr>
            <w:tcW w:w="1530" w:type="dxa"/>
            <w:tcBorders>
              <w:top w:val="nil"/>
              <w:left w:val="nil"/>
              <w:bottom w:val="single" w:sz="4" w:space="0" w:color="auto"/>
              <w:right w:val="single" w:sz="4" w:space="0" w:color="auto"/>
            </w:tcBorders>
            <w:shd w:val="clear" w:color="auto" w:fill="auto"/>
            <w:noWrap/>
            <w:vAlign w:val="center"/>
          </w:tcPr>
          <w:p w14:paraId="08A128C8" w14:textId="44B0923E"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111</w:t>
            </w:r>
          </w:p>
        </w:tc>
      </w:tr>
      <w:tr w:rsidR="0024227C" w:rsidRPr="0040798E" w14:paraId="1C709E34" w14:textId="77777777" w:rsidTr="002E2A86">
        <w:trPr>
          <w:trHeight w:val="223"/>
        </w:trPr>
        <w:tc>
          <w:tcPr>
            <w:tcW w:w="2542" w:type="dxa"/>
            <w:tcBorders>
              <w:top w:val="nil"/>
              <w:left w:val="single" w:sz="4" w:space="0" w:color="auto"/>
              <w:bottom w:val="single" w:sz="4" w:space="0" w:color="auto"/>
              <w:right w:val="single" w:sz="4" w:space="0" w:color="auto"/>
            </w:tcBorders>
            <w:shd w:val="clear" w:color="auto" w:fill="auto"/>
            <w:noWrap/>
            <w:vAlign w:val="center"/>
            <w:hideMark/>
          </w:tcPr>
          <w:p w14:paraId="6813CF0E" w14:textId="730D216A"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color w:val="000000"/>
              </w:rPr>
              <w:t>December 2024</w:t>
            </w:r>
          </w:p>
        </w:tc>
        <w:tc>
          <w:tcPr>
            <w:tcW w:w="1748" w:type="dxa"/>
            <w:tcBorders>
              <w:top w:val="nil"/>
              <w:left w:val="nil"/>
              <w:bottom w:val="single" w:sz="4" w:space="0" w:color="auto"/>
              <w:right w:val="single" w:sz="4" w:space="0" w:color="auto"/>
            </w:tcBorders>
            <w:shd w:val="clear" w:color="auto" w:fill="auto"/>
            <w:noWrap/>
            <w:vAlign w:val="center"/>
          </w:tcPr>
          <w:p w14:paraId="5AFB4671" w14:textId="5F9CABCD"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515</w:t>
            </w:r>
          </w:p>
        </w:tc>
        <w:tc>
          <w:tcPr>
            <w:tcW w:w="1736" w:type="dxa"/>
            <w:tcBorders>
              <w:top w:val="nil"/>
              <w:left w:val="nil"/>
              <w:bottom w:val="single" w:sz="4" w:space="0" w:color="auto"/>
              <w:right w:val="single" w:sz="4" w:space="0" w:color="auto"/>
            </w:tcBorders>
            <w:shd w:val="clear" w:color="auto" w:fill="auto"/>
            <w:noWrap/>
            <w:vAlign w:val="center"/>
          </w:tcPr>
          <w:p w14:paraId="74CA4EA4" w14:textId="46E20D4E"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452</w:t>
            </w:r>
          </w:p>
        </w:tc>
        <w:tc>
          <w:tcPr>
            <w:tcW w:w="1488" w:type="dxa"/>
            <w:tcBorders>
              <w:top w:val="nil"/>
              <w:left w:val="nil"/>
              <w:bottom w:val="single" w:sz="4" w:space="0" w:color="auto"/>
              <w:right w:val="single" w:sz="4" w:space="0" w:color="auto"/>
            </w:tcBorders>
            <w:shd w:val="clear" w:color="auto" w:fill="auto"/>
            <w:noWrap/>
            <w:vAlign w:val="center"/>
          </w:tcPr>
          <w:p w14:paraId="1037D182" w14:textId="57FEAAF4"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13.9%</w:t>
            </w:r>
          </w:p>
        </w:tc>
        <w:tc>
          <w:tcPr>
            <w:tcW w:w="1530" w:type="dxa"/>
            <w:tcBorders>
              <w:top w:val="nil"/>
              <w:left w:val="nil"/>
              <w:bottom w:val="single" w:sz="4" w:space="0" w:color="auto"/>
              <w:right w:val="single" w:sz="4" w:space="0" w:color="auto"/>
            </w:tcBorders>
            <w:shd w:val="clear" w:color="auto" w:fill="auto"/>
            <w:noWrap/>
            <w:vAlign w:val="center"/>
          </w:tcPr>
          <w:p w14:paraId="486D194E" w14:textId="4629AF7B"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63</w:t>
            </w:r>
          </w:p>
        </w:tc>
      </w:tr>
      <w:tr w:rsidR="0024227C" w:rsidRPr="0040798E" w14:paraId="427A61A2" w14:textId="77777777" w:rsidTr="002E2A86">
        <w:trPr>
          <w:trHeight w:val="223"/>
        </w:trPr>
        <w:tc>
          <w:tcPr>
            <w:tcW w:w="2542" w:type="dxa"/>
            <w:tcBorders>
              <w:top w:val="nil"/>
              <w:left w:val="single" w:sz="4" w:space="0" w:color="auto"/>
              <w:bottom w:val="single" w:sz="4" w:space="0" w:color="auto"/>
              <w:right w:val="single" w:sz="4" w:space="0" w:color="auto"/>
            </w:tcBorders>
            <w:shd w:val="clear" w:color="auto" w:fill="auto"/>
            <w:noWrap/>
            <w:vAlign w:val="center"/>
          </w:tcPr>
          <w:p w14:paraId="2771F4B4" w14:textId="0674E85E"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b/>
                <w:bCs/>
                <w:color w:val="000000"/>
              </w:rPr>
              <w:t>3 Month total</w:t>
            </w:r>
          </w:p>
        </w:tc>
        <w:tc>
          <w:tcPr>
            <w:tcW w:w="1748" w:type="dxa"/>
            <w:tcBorders>
              <w:top w:val="nil"/>
              <w:left w:val="nil"/>
              <w:bottom w:val="single" w:sz="4" w:space="0" w:color="auto"/>
              <w:right w:val="single" w:sz="4" w:space="0" w:color="auto"/>
            </w:tcBorders>
            <w:shd w:val="clear" w:color="auto" w:fill="auto"/>
            <w:noWrap/>
            <w:vAlign w:val="center"/>
          </w:tcPr>
          <w:p w14:paraId="59C55FA0" w14:textId="65832769"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1691</w:t>
            </w:r>
          </w:p>
        </w:tc>
        <w:tc>
          <w:tcPr>
            <w:tcW w:w="1736" w:type="dxa"/>
            <w:tcBorders>
              <w:top w:val="nil"/>
              <w:left w:val="nil"/>
              <w:bottom w:val="single" w:sz="4" w:space="0" w:color="auto"/>
              <w:right w:val="single" w:sz="4" w:space="0" w:color="auto"/>
            </w:tcBorders>
            <w:shd w:val="clear" w:color="auto" w:fill="auto"/>
            <w:noWrap/>
            <w:vAlign w:val="center"/>
          </w:tcPr>
          <w:p w14:paraId="03F26CD9" w14:textId="54322CD0"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1445</w:t>
            </w:r>
          </w:p>
        </w:tc>
        <w:tc>
          <w:tcPr>
            <w:tcW w:w="1488" w:type="dxa"/>
            <w:tcBorders>
              <w:top w:val="nil"/>
              <w:left w:val="nil"/>
              <w:bottom w:val="single" w:sz="4" w:space="0" w:color="auto"/>
              <w:right w:val="single" w:sz="4" w:space="0" w:color="auto"/>
            </w:tcBorders>
            <w:shd w:val="clear" w:color="auto" w:fill="auto"/>
            <w:noWrap/>
            <w:vAlign w:val="center"/>
          </w:tcPr>
          <w:p w14:paraId="06466DA5" w14:textId="7CC41D92"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17.0%</w:t>
            </w:r>
          </w:p>
        </w:tc>
        <w:tc>
          <w:tcPr>
            <w:tcW w:w="1530" w:type="dxa"/>
            <w:tcBorders>
              <w:top w:val="nil"/>
              <w:left w:val="nil"/>
              <w:bottom w:val="single" w:sz="4" w:space="0" w:color="auto"/>
              <w:right w:val="single" w:sz="4" w:space="0" w:color="auto"/>
            </w:tcBorders>
            <w:shd w:val="clear" w:color="auto" w:fill="auto"/>
            <w:noWrap/>
            <w:vAlign w:val="center"/>
          </w:tcPr>
          <w:p w14:paraId="56E8F7E1" w14:textId="0401FB80"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b/>
                <w:bCs/>
                <w:color w:val="000000"/>
              </w:rPr>
              <w:t>246</w:t>
            </w:r>
          </w:p>
        </w:tc>
      </w:tr>
    </w:tbl>
    <w:p w14:paraId="6C005718" w14:textId="77777777" w:rsidR="00BB5922" w:rsidRPr="0040798E" w:rsidRDefault="00BB5922" w:rsidP="00BB5922">
      <w:pPr>
        <w:spacing w:after="0" w:line="240" w:lineRule="auto"/>
        <w:jc w:val="both"/>
        <w:rPr>
          <w:rFonts w:ascii="Tahoma" w:eastAsia="Calibri" w:hAnsi="Tahoma" w:cs="Tahoma"/>
          <w:b/>
          <w:bCs/>
          <w:color w:val="000000"/>
        </w:rPr>
      </w:pPr>
    </w:p>
    <w:p w14:paraId="5712867E" w14:textId="7FB29098" w:rsidR="0024227C" w:rsidRPr="0040798E" w:rsidRDefault="0024227C" w:rsidP="0024227C">
      <w:pPr>
        <w:spacing w:after="0" w:line="240" w:lineRule="auto"/>
        <w:rPr>
          <w:rFonts w:ascii="Tahoma" w:eastAsia="Calibri" w:hAnsi="Tahoma" w:cs="Tahoma"/>
          <w:color w:val="000000"/>
        </w:rPr>
      </w:pPr>
      <w:r w:rsidRPr="0040798E">
        <w:rPr>
          <w:rFonts w:ascii="Tahoma" w:eastAsia="Calibri" w:hAnsi="Tahoma" w:cs="Tahoma"/>
          <w:color w:val="000000"/>
        </w:rPr>
        <w:t>Sexual offences experienced an increase of 17.0%, with 246 more offences compared to the same period last year. Increases were seen across all three months in the period, the most notable is November 2024, up 22.2% (+111 offences) compared to October 2023.</w:t>
      </w:r>
    </w:p>
    <w:p w14:paraId="7CBE7F30" w14:textId="77777777" w:rsidR="0024227C" w:rsidRPr="0040798E" w:rsidRDefault="0024227C" w:rsidP="0024227C">
      <w:pPr>
        <w:spacing w:after="0" w:line="240" w:lineRule="auto"/>
        <w:rPr>
          <w:rFonts w:ascii="Tahoma" w:eastAsia="Calibri" w:hAnsi="Tahoma" w:cs="Tahoma"/>
          <w:color w:val="000000"/>
        </w:rPr>
      </w:pPr>
    </w:p>
    <w:p w14:paraId="632999E4" w14:textId="5AABC150" w:rsidR="00754564" w:rsidRDefault="0024227C" w:rsidP="0024227C">
      <w:pPr>
        <w:spacing w:after="0" w:line="240" w:lineRule="auto"/>
        <w:rPr>
          <w:rFonts w:ascii="Tahoma" w:eastAsia="Calibri" w:hAnsi="Tahoma" w:cs="Tahoma"/>
          <w:color w:val="000000"/>
        </w:rPr>
      </w:pPr>
      <w:r w:rsidRPr="0040798E">
        <w:rPr>
          <w:rFonts w:ascii="Tahoma" w:eastAsia="Calibri" w:hAnsi="Tahoma" w:cs="Tahoma"/>
          <w:color w:val="000000"/>
        </w:rPr>
        <w:t xml:space="preserve">The increase is mainly due to the new offence of Sharing or Threatening to Share Intimate Photograph or Film which was introduced in March 2024. For the three-month period, there were 101 offences recorded, many of which may not have featured under another offence type prior to the </w:t>
      </w:r>
      <w:r w:rsidR="00D3125B">
        <w:rPr>
          <w:rFonts w:ascii="Tahoma" w:eastAsia="Calibri" w:hAnsi="Tahoma" w:cs="Tahoma"/>
          <w:color w:val="000000"/>
        </w:rPr>
        <w:t xml:space="preserve">Home Office </w:t>
      </w:r>
      <w:r w:rsidRPr="0040798E">
        <w:rPr>
          <w:rFonts w:ascii="Tahoma" w:eastAsia="Calibri" w:hAnsi="Tahoma" w:cs="Tahoma"/>
          <w:color w:val="000000"/>
        </w:rPr>
        <w:t>Counting Rule changes.</w:t>
      </w:r>
    </w:p>
    <w:p w14:paraId="57BD0D57" w14:textId="77777777" w:rsidR="00842A19" w:rsidRDefault="00842A19" w:rsidP="0024227C">
      <w:pPr>
        <w:spacing w:after="0" w:line="240" w:lineRule="auto"/>
        <w:rPr>
          <w:rFonts w:ascii="Tahoma" w:eastAsia="Calibri" w:hAnsi="Tahoma" w:cs="Tahoma"/>
          <w:color w:val="000000"/>
        </w:rPr>
      </w:pPr>
    </w:p>
    <w:p w14:paraId="77A3AC07" w14:textId="77777777" w:rsidR="00842A19" w:rsidRDefault="00842A19" w:rsidP="0024227C">
      <w:pPr>
        <w:spacing w:after="0" w:line="240" w:lineRule="auto"/>
        <w:rPr>
          <w:rFonts w:ascii="Tahoma" w:eastAsia="Calibri" w:hAnsi="Tahoma" w:cs="Tahoma"/>
          <w:color w:val="000000"/>
        </w:rPr>
      </w:pPr>
    </w:p>
    <w:p w14:paraId="1BEEF724" w14:textId="77777777" w:rsidR="00842A19" w:rsidRDefault="00842A19" w:rsidP="0024227C">
      <w:pPr>
        <w:spacing w:after="0" w:line="240" w:lineRule="auto"/>
        <w:rPr>
          <w:rFonts w:ascii="Tahoma" w:eastAsia="Calibri" w:hAnsi="Tahoma" w:cs="Tahoma"/>
          <w:color w:val="000000"/>
        </w:rPr>
      </w:pPr>
    </w:p>
    <w:p w14:paraId="4FD06137" w14:textId="77777777" w:rsidR="00E25D00" w:rsidRPr="00502A97" w:rsidRDefault="00E25D00" w:rsidP="00502A97">
      <w:pPr>
        <w:spacing w:after="0" w:line="240" w:lineRule="auto"/>
        <w:jc w:val="both"/>
        <w:rPr>
          <w:rFonts w:ascii="Tahoma" w:eastAsia="Calibri" w:hAnsi="Tahoma" w:cs="Tahoma"/>
          <w:color w:val="000000"/>
        </w:rPr>
      </w:pPr>
    </w:p>
    <w:p w14:paraId="4FC7599E" w14:textId="2A64651A" w:rsidR="005473F4" w:rsidRPr="00EC2047" w:rsidRDefault="00EC2047" w:rsidP="001443C0">
      <w:pPr>
        <w:shd w:val="clear" w:color="auto" w:fill="FFFF00"/>
        <w:spacing w:after="0" w:line="240" w:lineRule="auto"/>
        <w:jc w:val="both"/>
        <w:rPr>
          <w:rFonts w:ascii="Tahoma" w:hAnsi="Tahoma" w:cs="Tahoma"/>
          <w:b/>
        </w:rPr>
      </w:pPr>
      <w:r>
        <w:rPr>
          <w:rFonts w:ascii="Tahoma" w:hAnsi="Tahoma" w:cs="Tahoma"/>
          <w:b/>
        </w:rPr>
        <w:t xml:space="preserve">5. </w:t>
      </w:r>
      <w:r w:rsidR="00187338" w:rsidRPr="00EC2047">
        <w:rPr>
          <w:rFonts w:ascii="Tahoma" w:hAnsi="Tahoma" w:cs="Tahoma"/>
          <w:b/>
        </w:rPr>
        <w:t>Protect People from Exploitation and Abuse</w:t>
      </w:r>
    </w:p>
    <w:p w14:paraId="209605D3" w14:textId="366A23E1" w:rsidR="0033374B" w:rsidRDefault="0033374B" w:rsidP="005473F4">
      <w:pPr>
        <w:pStyle w:val="ListParagraph"/>
        <w:spacing w:after="0" w:line="240" w:lineRule="auto"/>
        <w:ind w:left="0"/>
        <w:jc w:val="both"/>
        <w:rPr>
          <w:rFonts w:ascii="Tahoma" w:hAnsi="Tahoma" w:cs="Tahoma"/>
        </w:rPr>
      </w:pPr>
    </w:p>
    <w:p w14:paraId="20EF395E" w14:textId="6887590E" w:rsidR="0033374B" w:rsidRPr="00D14A48" w:rsidRDefault="0033374B" w:rsidP="00D14A48">
      <w:pPr>
        <w:pStyle w:val="ListParagraph"/>
        <w:spacing w:after="0" w:line="240" w:lineRule="auto"/>
        <w:ind w:left="0"/>
        <w:rPr>
          <w:rFonts w:ascii="Tahoma" w:hAnsi="Tahoma" w:cs="Tahoma"/>
        </w:rPr>
      </w:pPr>
      <w:r w:rsidRPr="00D14A48">
        <w:rPr>
          <w:rFonts w:ascii="Tahoma" w:hAnsi="Tahoma" w:cs="Tahoma"/>
          <w:b/>
          <w:bCs/>
        </w:rPr>
        <w:t>5.</w:t>
      </w:r>
      <w:r w:rsidR="005D1134">
        <w:rPr>
          <w:rFonts w:ascii="Tahoma" w:hAnsi="Tahoma" w:cs="Tahoma"/>
          <w:b/>
          <w:bCs/>
        </w:rPr>
        <w:t>1</w:t>
      </w:r>
      <w:r w:rsidRPr="00D14A48">
        <w:rPr>
          <w:rFonts w:ascii="Tahoma" w:hAnsi="Tahoma" w:cs="Tahoma"/>
          <w:b/>
          <w:bCs/>
        </w:rPr>
        <w:t xml:space="preserve"> Domestic Abuse</w:t>
      </w:r>
      <w:r w:rsidR="00502A97">
        <w:rPr>
          <w:rFonts w:ascii="Tahoma" w:hAnsi="Tahoma" w:cs="Tahoma"/>
          <w:b/>
          <w:bCs/>
        </w:rPr>
        <w:t xml:space="preserve"> (DA)</w:t>
      </w:r>
    </w:p>
    <w:p w14:paraId="4EB53950" w14:textId="0004C505" w:rsidR="0033374B" w:rsidRDefault="0033374B" w:rsidP="00D14A48">
      <w:pPr>
        <w:pStyle w:val="ListParagraph"/>
        <w:spacing w:after="0" w:line="240" w:lineRule="auto"/>
        <w:ind w:left="0"/>
        <w:rPr>
          <w:rFonts w:ascii="Tahoma" w:hAnsi="Tahoma" w:cs="Tahoma"/>
        </w:rPr>
      </w:pPr>
    </w:p>
    <w:tbl>
      <w:tblPr>
        <w:tblW w:w="8923" w:type="dxa"/>
        <w:tblLook w:val="04A0" w:firstRow="1" w:lastRow="0" w:firstColumn="1" w:lastColumn="0" w:noHBand="0" w:noVBand="1"/>
      </w:tblPr>
      <w:tblGrid>
        <w:gridCol w:w="2499"/>
        <w:gridCol w:w="1740"/>
        <w:gridCol w:w="1666"/>
        <w:gridCol w:w="1495"/>
        <w:gridCol w:w="1523"/>
      </w:tblGrid>
      <w:tr w:rsidR="0024227C" w:rsidRPr="0040798E" w14:paraId="6846806E" w14:textId="77777777" w:rsidTr="002E2A86">
        <w:trPr>
          <w:trHeight w:val="535"/>
        </w:trPr>
        <w:tc>
          <w:tcPr>
            <w:tcW w:w="2499"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421C5E8D" w14:textId="1F0444A3"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 </w:t>
            </w:r>
          </w:p>
        </w:tc>
        <w:tc>
          <w:tcPr>
            <w:tcW w:w="1740" w:type="dxa"/>
            <w:tcBorders>
              <w:top w:val="single" w:sz="4" w:space="0" w:color="auto"/>
              <w:left w:val="nil"/>
              <w:bottom w:val="single" w:sz="4" w:space="0" w:color="auto"/>
              <w:right w:val="single" w:sz="4" w:space="0" w:color="auto"/>
            </w:tcBorders>
            <w:shd w:val="clear" w:color="000000" w:fill="D5DCE4"/>
            <w:vAlign w:val="center"/>
            <w:hideMark/>
          </w:tcPr>
          <w:p w14:paraId="55642CF9" w14:textId="36814104"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Recorded Crime</w:t>
            </w:r>
          </w:p>
        </w:tc>
        <w:tc>
          <w:tcPr>
            <w:tcW w:w="1666" w:type="dxa"/>
            <w:tcBorders>
              <w:top w:val="single" w:sz="4" w:space="0" w:color="auto"/>
              <w:left w:val="nil"/>
              <w:bottom w:val="single" w:sz="4" w:space="0" w:color="auto"/>
              <w:right w:val="single" w:sz="4" w:space="0" w:color="auto"/>
            </w:tcBorders>
            <w:shd w:val="clear" w:color="000000" w:fill="D5DCE4"/>
            <w:vAlign w:val="center"/>
            <w:hideMark/>
          </w:tcPr>
          <w:p w14:paraId="7F1E3FEB" w14:textId="268B8A27"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Last year</w:t>
            </w:r>
          </w:p>
        </w:tc>
        <w:tc>
          <w:tcPr>
            <w:tcW w:w="1495" w:type="dxa"/>
            <w:tcBorders>
              <w:top w:val="single" w:sz="4" w:space="0" w:color="auto"/>
              <w:left w:val="nil"/>
              <w:bottom w:val="single" w:sz="4" w:space="0" w:color="auto"/>
              <w:right w:val="single" w:sz="4" w:space="0" w:color="auto"/>
            </w:tcBorders>
            <w:shd w:val="clear" w:color="000000" w:fill="D5DCE4"/>
            <w:vAlign w:val="center"/>
            <w:hideMark/>
          </w:tcPr>
          <w:p w14:paraId="4687170D" w14:textId="7592A3F3"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 Change</w:t>
            </w:r>
          </w:p>
        </w:tc>
        <w:tc>
          <w:tcPr>
            <w:tcW w:w="1523" w:type="dxa"/>
            <w:tcBorders>
              <w:top w:val="single" w:sz="4" w:space="0" w:color="auto"/>
              <w:left w:val="nil"/>
              <w:bottom w:val="single" w:sz="4" w:space="0" w:color="auto"/>
              <w:right w:val="single" w:sz="4" w:space="0" w:color="auto"/>
            </w:tcBorders>
            <w:shd w:val="clear" w:color="000000" w:fill="D5DCE4"/>
            <w:vAlign w:val="center"/>
            <w:hideMark/>
          </w:tcPr>
          <w:p w14:paraId="478C3127" w14:textId="7D202D47"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Number change</w:t>
            </w:r>
          </w:p>
        </w:tc>
      </w:tr>
      <w:tr w:rsidR="0024227C" w:rsidRPr="0040798E" w14:paraId="5881121E" w14:textId="77777777" w:rsidTr="002E2A86">
        <w:trPr>
          <w:trHeight w:val="262"/>
        </w:trPr>
        <w:tc>
          <w:tcPr>
            <w:tcW w:w="2499" w:type="dxa"/>
            <w:tcBorders>
              <w:top w:val="nil"/>
              <w:left w:val="single" w:sz="4" w:space="0" w:color="auto"/>
              <w:bottom w:val="single" w:sz="4" w:space="0" w:color="auto"/>
              <w:right w:val="single" w:sz="4" w:space="0" w:color="auto"/>
            </w:tcBorders>
            <w:shd w:val="clear" w:color="auto" w:fill="auto"/>
            <w:noWrap/>
            <w:vAlign w:val="center"/>
          </w:tcPr>
          <w:p w14:paraId="73B9DEF0" w14:textId="06FBF9E0" w:rsidR="0024227C" w:rsidRPr="0040798E" w:rsidRDefault="0024227C" w:rsidP="0024227C">
            <w:pPr>
              <w:spacing w:after="0" w:line="240" w:lineRule="auto"/>
              <w:rPr>
                <w:rFonts w:ascii="Tahoma" w:eastAsia="Calibri" w:hAnsi="Tahoma" w:cs="Tahoma"/>
                <w:color w:val="FF0000"/>
              </w:rPr>
            </w:pPr>
            <w:r w:rsidRPr="0040798E">
              <w:rPr>
                <w:rFonts w:ascii="Tahoma" w:hAnsi="Tahoma" w:cs="Tahoma"/>
                <w:color w:val="000000"/>
              </w:rPr>
              <w:t>October 2024</w:t>
            </w:r>
          </w:p>
        </w:tc>
        <w:tc>
          <w:tcPr>
            <w:tcW w:w="1740" w:type="dxa"/>
            <w:tcBorders>
              <w:top w:val="nil"/>
              <w:left w:val="nil"/>
              <w:bottom w:val="single" w:sz="4" w:space="0" w:color="auto"/>
              <w:right w:val="single" w:sz="4" w:space="0" w:color="auto"/>
            </w:tcBorders>
            <w:shd w:val="clear" w:color="auto" w:fill="auto"/>
            <w:noWrap/>
            <w:vAlign w:val="center"/>
          </w:tcPr>
          <w:p w14:paraId="3CAA9B5E" w14:textId="207DEBDD" w:rsidR="0024227C" w:rsidRPr="0040798E" w:rsidRDefault="0024227C" w:rsidP="0024227C">
            <w:pPr>
              <w:spacing w:after="0" w:line="240" w:lineRule="auto"/>
              <w:jc w:val="center"/>
              <w:rPr>
                <w:rFonts w:ascii="Tahoma" w:eastAsia="Calibri" w:hAnsi="Tahoma" w:cs="Tahoma"/>
                <w:color w:val="FF0000"/>
              </w:rPr>
            </w:pPr>
            <w:r w:rsidRPr="0040798E">
              <w:rPr>
                <w:rFonts w:ascii="Tahoma" w:hAnsi="Tahoma" w:cs="Tahoma"/>
                <w:color w:val="000000"/>
              </w:rPr>
              <w:t>2305</w:t>
            </w:r>
          </w:p>
        </w:tc>
        <w:tc>
          <w:tcPr>
            <w:tcW w:w="1666" w:type="dxa"/>
            <w:tcBorders>
              <w:top w:val="nil"/>
              <w:left w:val="nil"/>
              <w:bottom w:val="single" w:sz="4" w:space="0" w:color="auto"/>
              <w:right w:val="single" w:sz="4" w:space="0" w:color="auto"/>
            </w:tcBorders>
            <w:shd w:val="clear" w:color="auto" w:fill="auto"/>
            <w:noWrap/>
            <w:vAlign w:val="center"/>
          </w:tcPr>
          <w:p w14:paraId="78173A7D" w14:textId="1987341B" w:rsidR="0024227C" w:rsidRPr="0040798E" w:rsidRDefault="0024227C" w:rsidP="0024227C">
            <w:pPr>
              <w:spacing w:after="0" w:line="240" w:lineRule="auto"/>
              <w:jc w:val="center"/>
              <w:rPr>
                <w:rFonts w:ascii="Tahoma" w:eastAsia="Calibri" w:hAnsi="Tahoma" w:cs="Tahoma"/>
                <w:color w:val="FF0000"/>
              </w:rPr>
            </w:pPr>
            <w:r w:rsidRPr="0040798E">
              <w:rPr>
                <w:rFonts w:ascii="Tahoma" w:hAnsi="Tahoma" w:cs="Tahoma"/>
                <w:color w:val="000000"/>
              </w:rPr>
              <w:t>2386</w:t>
            </w:r>
          </w:p>
        </w:tc>
        <w:tc>
          <w:tcPr>
            <w:tcW w:w="1495" w:type="dxa"/>
            <w:tcBorders>
              <w:top w:val="nil"/>
              <w:left w:val="nil"/>
              <w:bottom w:val="single" w:sz="4" w:space="0" w:color="auto"/>
              <w:right w:val="single" w:sz="4" w:space="0" w:color="auto"/>
            </w:tcBorders>
            <w:shd w:val="clear" w:color="auto" w:fill="auto"/>
            <w:noWrap/>
            <w:vAlign w:val="center"/>
          </w:tcPr>
          <w:p w14:paraId="2E2BC958" w14:textId="158E93A2" w:rsidR="0024227C" w:rsidRPr="0040798E" w:rsidRDefault="0024227C" w:rsidP="0024227C">
            <w:pPr>
              <w:spacing w:after="0" w:line="240" w:lineRule="auto"/>
              <w:jc w:val="center"/>
              <w:rPr>
                <w:rFonts w:ascii="Tahoma" w:eastAsia="Calibri" w:hAnsi="Tahoma" w:cs="Tahoma"/>
                <w:color w:val="FF0000"/>
              </w:rPr>
            </w:pPr>
            <w:r w:rsidRPr="0040798E">
              <w:rPr>
                <w:rFonts w:ascii="Tahoma" w:hAnsi="Tahoma" w:cs="Tahoma"/>
                <w:color w:val="000000"/>
              </w:rPr>
              <w:t>-3.4%</w:t>
            </w:r>
          </w:p>
        </w:tc>
        <w:tc>
          <w:tcPr>
            <w:tcW w:w="1523" w:type="dxa"/>
            <w:tcBorders>
              <w:top w:val="nil"/>
              <w:left w:val="nil"/>
              <w:bottom w:val="single" w:sz="4" w:space="0" w:color="auto"/>
              <w:right w:val="single" w:sz="4" w:space="0" w:color="auto"/>
            </w:tcBorders>
            <w:shd w:val="clear" w:color="auto" w:fill="auto"/>
            <w:noWrap/>
            <w:vAlign w:val="center"/>
          </w:tcPr>
          <w:p w14:paraId="60D7F93A" w14:textId="533ECC9D" w:rsidR="0024227C" w:rsidRPr="0040798E" w:rsidRDefault="0024227C" w:rsidP="0024227C">
            <w:pPr>
              <w:spacing w:after="0" w:line="240" w:lineRule="auto"/>
              <w:jc w:val="center"/>
              <w:rPr>
                <w:rFonts w:ascii="Tahoma" w:eastAsia="Calibri" w:hAnsi="Tahoma" w:cs="Tahoma"/>
                <w:color w:val="FF0000"/>
              </w:rPr>
            </w:pPr>
            <w:r w:rsidRPr="0040798E">
              <w:rPr>
                <w:rFonts w:ascii="Tahoma" w:hAnsi="Tahoma" w:cs="Tahoma"/>
                <w:color w:val="000000"/>
              </w:rPr>
              <w:t>-81</w:t>
            </w:r>
          </w:p>
        </w:tc>
      </w:tr>
      <w:tr w:rsidR="0024227C" w:rsidRPr="0040798E" w14:paraId="1518BB89" w14:textId="77777777" w:rsidTr="002E2A86">
        <w:trPr>
          <w:trHeight w:val="262"/>
        </w:trPr>
        <w:tc>
          <w:tcPr>
            <w:tcW w:w="2499" w:type="dxa"/>
            <w:tcBorders>
              <w:top w:val="nil"/>
              <w:left w:val="single" w:sz="4" w:space="0" w:color="auto"/>
              <w:bottom w:val="single" w:sz="4" w:space="0" w:color="auto"/>
              <w:right w:val="single" w:sz="4" w:space="0" w:color="auto"/>
            </w:tcBorders>
            <w:shd w:val="clear" w:color="auto" w:fill="auto"/>
            <w:noWrap/>
            <w:vAlign w:val="center"/>
            <w:hideMark/>
          </w:tcPr>
          <w:p w14:paraId="6AA0DFE3" w14:textId="4DE248C4" w:rsidR="0024227C" w:rsidRPr="0040798E" w:rsidRDefault="0024227C" w:rsidP="0024227C">
            <w:pPr>
              <w:spacing w:after="0" w:line="240" w:lineRule="auto"/>
              <w:rPr>
                <w:rFonts w:ascii="Tahoma" w:eastAsia="Times New Roman" w:hAnsi="Tahoma" w:cs="Tahoma"/>
                <w:color w:val="FF0000"/>
                <w:lang w:eastAsia="en-GB"/>
              </w:rPr>
            </w:pPr>
            <w:r w:rsidRPr="0040798E">
              <w:rPr>
                <w:rFonts w:ascii="Tahoma" w:hAnsi="Tahoma" w:cs="Tahoma"/>
                <w:color w:val="000000"/>
              </w:rPr>
              <w:t>November 2024</w:t>
            </w:r>
          </w:p>
        </w:tc>
        <w:tc>
          <w:tcPr>
            <w:tcW w:w="1740" w:type="dxa"/>
            <w:tcBorders>
              <w:top w:val="nil"/>
              <w:left w:val="nil"/>
              <w:bottom w:val="single" w:sz="4" w:space="0" w:color="auto"/>
              <w:right w:val="single" w:sz="4" w:space="0" w:color="auto"/>
            </w:tcBorders>
            <w:shd w:val="clear" w:color="auto" w:fill="auto"/>
            <w:noWrap/>
            <w:vAlign w:val="center"/>
          </w:tcPr>
          <w:p w14:paraId="38BA033F" w14:textId="2CC767FF"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2225</w:t>
            </w:r>
          </w:p>
        </w:tc>
        <w:tc>
          <w:tcPr>
            <w:tcW w:w="1666" w:type="dxa"/>
            <w:tcBorders>
              <w:top w:val="nil"/>
              <w:left w:val="nil"/>
              <w:bottom w:val="single" w:sz="4" w:space="0" w:color="auto"/>
              <w:right w:val="single" w:sz="4" w:space="0" w:color="auto"/>
            </w:tcBorders>
            <w:shd w:val="clear" w:color="auto" w:fill="auto"/>
            <w:noWrap/>
            <w:vAlign w:val="center"/>
          </w:tcPr>
          <w:p w14:paraId="531B646C" w14:textId="468D6CB0"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2279</w:t>
            </w:r>
          </w:p>
        </w:tc>
        <w:tc>
          <w:tcPr>
            <w:tcW w:w="1495" w:type="dxa"/>
            <w:tcBorders>
              <w:top w:val="nil"/>
              <w:left w:val="nil"/>
              <w:bottom w:val="single" w:sz="4" w:space="0" w:color="auto"/>
              <w:right w:val="single" w:sz="4" w:space="0" w:color="auto"/>
            </w:tcBorders>
            <w:shd w:val="clear" w:color="auto" w:fill="auto"/>
            <w:noWrap/>
            <w:vAlign w:val="center"/>
          </w:tcPr>
          <w:p w14:paraId="5CE86996" w14:textId="2A953CC3"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-2.4%</w:t>
            </w:r>
          </w:p>
        </w:tc>
        <w:tc>
          <w:tcPr>
            <w:tcW w:w="1523" w:type="dxa"/>
            <w:tcBorders>
              <w:top w:val="nil"/>
              <w:left w:val="nil"/>
              <w:bottom w:val="single" w:sz="4" w:space="0" w:color="auto"/>
              <w:right w:val="single" w:sz="4" w:space="0" w:color="auto"/>
            </w:tcBorders>
            <w:shd w:val="clear" w:color="auto" w:fill="auto"/>
            <w:noWrap/>
            <w:vAlign w:val="center"/>
          </w:tcPr>
          <w:p w14:paraId="5B277DFA" w14:textId="17295B2E"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-54</w:t>
            </w:r>
          </w:p>
        </w:tc>
      </w:tr>
      <w:tr w:rsidR="0024227C" w:rsidRPr="0040798E" w14:paraId="7E82DE03" w14:textId="77777777" w:rsidTr="002E2A86">
        <w:trPr>
          <w:trHeight w:val="262"/>
        </w:trPr>
        <w:tc>
          <w:tcPr>
            <w:tcW w:w="2499" w:type="dxa"/>
            <w:tcBorders>
              <w:top w:val="nil"/>
              <w:left w:val="single" w:sz="4" w:space="0" w:color="auto"/>
              <w:bottom w:val="single" w:sz="4" w:space="0" w:color="auto"/>
              <w:right w:val="single" w:sz="4" w:space="0" w:color="auto"/>
            </w:tcBorders>
            <w:shd w:val="clear" w:color="auto" w:fill="auto"/>
            <w:noWrap/>
            <w:vAlign w:val="center"/>
            <w:hideMark/>
          </w:tcPr>
          <w:p w14:paraId="70DF36D5" w14:textId="796C0B72" w:rsidR="0024227C" w:rsidRPr="0040798E" w:rsidRDefault="0024227C" w:rsidP="0024227C">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40" w:type="dxa"/>
            <w:tcBorders>
              <w:top w:val="nil"/>
              <w:left w:val="nil"/>
              <w:bottom w:val="single" w:sz="4" w:space="0" w:color="auto"/>
              <w:right w:val="single" w:sz="4" w:space="0" w:color="auto"/>
            </w:tcBorders>
            <w:shd w:val="clear" w:color="auto" w:fill="auto"/>
            <w:noWrap/>
            <w:vAlign w:val="center"/>
          </w:tcPr>
          <w:p w14:paraId="3E476ED5" w14:textId="3C48F5F4"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2408</w:t>
            </w:r>
          </w:p>
        </w:tc>
        <w:tc>
          <w:tcPr>
            <w:tcW w:w="1666" w:type="dxa"/>
            <w:tcBorders>
              <w:top w:val="nil"/>
              <w:left w:val="nil"/>
              <w:bottom w:val="single" w:sz="4" w:space="0" w:color="auto"/>
              <w:right w:val="single" w:sz="4" w:space="0" w:color="auto"/>
            </w:tcBorders>
            <w:shd w:val="clear" w:color="auto" w:fill="auto"/>
            <w:noWrap/>
            <w:vAlign w:val="center"/>
          </w:tcPr>
          <w:p w14:paraId="5573B91E" w14:textId="50317142"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2442</w:t>
            </w:r>
          </w:p>
        </w:tc>
        <w:tc>
          <w:tcPr>
            <w:tcW w:w="1495" w:type="dxa"/>
            <w:tcBorders>
              <w:top w:val="nil"/>
              <w:left w:val="nil"/>
              <w:bottom w:val="single" w:sz="4" w:space="0" w:color="auto"/>
              <w:right w:val="single" w:sz="4" w:space="0" w:color="auto"/>
            </w:tcBorders>
            <w:shd w:val="clear" w:color="auto" w:fill="auto"/>
            <w:noWrap/>
            <w:vAlign w:val="center"/>
          </w:tcPr>
          <w:p w14:paraId="5391A8A3" w14:textId="1A56931B"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-1.4%</w:t>
            </w:r>
          </w:p>
        </w:tc>
        <w:tc>
          <w:tcPr>
            <w:tcW w:w="1523" w:type="dxa"/>
            <w:tcBorders>
              <w:top w:val="nil"/>
              <w:left w:val="nil"/>
              <w:bottom w:val="single" w:sz="4" w:space="0" w:color="auto"/>
              <w:right w:val="single" w:sz="4" w:space="0" w:color="auto"/>
            </w:tcBorders>
            <w:shd w:val="clear" w:color="auto" w:fill="auto"/>
            <w:noWrap/>
            <w:vAlign w:val="center"/>
          </w:tcPr>
          <w:p w14:paraId="15FF4EE8" w14:textId="35A246AE"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color w:val="000000"/>
              </w:rPr>
              <w:t>-34</w:t>
            </w:r>
          </w:p>
        </w:tc>
      </w:tr>
      <w:tr w:rsidR="0024227C" w:rsidRPr="0040798E" w14:paraId="2A1A8906" w14:textId="77777777" w:rsidTr="002E2A86">
        <w:trPr>
          <w:trHeight w:val="262"/>
        </w:trPr>
        <w:tc>
          <w:tcPr>
            <w:tcW w:w="2499" w:type="dxa"/>
            <w:tcBorders>
              <w:top w:val="nil"/>
              <w:left w:val="single" w:sz="4" w:space="0" w:color="auto"/>
              <w:bottom w:val="single" w:sz="4" w:space="0" w:color="auto"/>
              <w:right w:val="single" w:sz="4" w:space="0" w:color="auto"/>
            </w:tcBorders>
            <w:shd w:val="clear" w:color="auto" w:fill="auto"/>
            <w:noWrap/>
            <w:vAlign w:val="center"/>
          </w:tcPr>
          <w:p w14:paraId="7D8C2115" w14:textId="60A0941D" w:rsidR="0024227C" w:rsidRPr="0040798E" w:rsidRDefault="0024227C" w:rsidP="0024227C">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40" w:type="dxa"/>
            <w:tcBorders>
              <w:top w:val="nil"/>
              <w:left w:val="nil"/>
              <w:bottom w:val="single" w:sz="4" w:space="0" w:color="auto"/>
              <w:right w:val="single" w:sz="4" w:space="0" w:color="auto"/>
            </w:tcBorders>
            <w:shd w:val="clear" w:color="auto" w:fill="auto"/>
            <w:noWrap/>
            <w:vAlign w:val="center"/>
          </w:tcPr>
          <w:p w14:paraId="03DE168C" w14:textId="5612E78E"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6938</w:t>
            </w:r>
          </w:p>
        </w:tc>
        <w:tc>
          <w:tcPr>
            <w:tcW w:w="1666" w:type="dxa"/>
            <w:tcBorders>
              <w:top w:val="nil"/>
              <w:left w:val="nil"/>
              <w:bottom w:val="single" w:sz="4" w:space="0" w:color="auto"/>
              <w:right w:val="single" w:sz="4" w:space="0" w:color="auto"/>
            </w:tcBorders>
            <w:shd w:val="clear" w:color="auto" w:fill="auto"/>
            <w:noWrap/>
            <w:vAlign w:val="center"/>
          </w:tcPr>
          <w:p w14:paraId="7A13AC55" w14:textId="68F9ACB5"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7107</w:t>
            </w:r>
          </w:p>
        </w:tc>
        <w:tc>
          <w:tcPr>
            <w:tcW w:w="1495" w:type="dxa"/>
            <w:tcBorders>
              <w:top w:val="nil"/>
              <w:left w:val="nil"/>
              <w:bottom w:val="single" w:sz="4" w:space="0" w:color="auto"/>
              <w:right w:val="single" w:sz="4" w:space="0" w:color="auto"/>
            </w:tcBorders>
            <w:shd w:val="clear" w:color="auto" w:fill="auto"/>
            <w:noWrap/>
            <w:vAlign w:val="center"/>
          </w:tcPr>
          <w:p w14:paraId="5FC730EA" w14:textId="0068C2EE"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-2.4%</w:t>
            </w:r>
          </w:p>
        </w:tc>
        <w:tc>
          <w:tcPr>
            <w:tcW w:w="1523" w:type="dxa"/>
            <w:tcBorders>
              <w:top w:val="nil"/>
              <w:left w:val="nil"/>
              <w:bottom w:val="single" w:sz="4" w:space="0" w:color="auto"/>
              <w:right w:val="single" w:sz="4" w:space="0" w:color="auto"/>
            </w:tcBorders>
            <w:shd w:val="clear" w:color="auto" w:fill="auto"/>
            <w:noWrap/>
            <w:vAlign w:val="center"/>
          </w:tcPr>
          <w:p w14:paraId="77AC5A8B" w14:textId="12F66DC0" w:rsidR="0024227C" w:rsidRPr="0040798E" w:rsidRDefault="0024227C" w:rsidP="0024227C">
            <w:pPr>
              <w:spacing w:after="0" w:line="240" w:lineRule="auto"/>
              <w:jc w:val="center"/>
              <w:rPr>
                <w:rFonts w:ascii="Tahoma" w:eastAsia="Times New Roman" w:hAnsi="Tahoma" w:cs="Tahoma"/>
                <w:color w:val="FF0000"/>
                <w:lang w:eastAsia="en-GB"/>
              </w:rPr>
            </w:pPr>
            <w:r w:rsidRPr="0040798E">
              <w:rPr>
                <w:rFonts w:ascii="Tahoma" w:hAnsi="Tahoma" w:cs="Tahoma"/>
                <w:b/>
                <w:bCs/>
                <w:color w:val="000000"/>
              </w:rPr>
              <w:t>-169</w:t>
            </w:r>
          </w:p>
        </w:tc>
      </w:tr>
    </w:tbl>
    <w:p w14:paraId="57076ED7" w14:textId="77777777" w:rsidR="00BB5922" w:rsidRPr="0040798E" w:rsidRDefault="00BB5922" w:rsidP="00BB5922">
      <w:pPr>
        <w:spacing w:after="0" w:line="240" w:lineRule="auto"/>
        <w:jc w:val="both"/>
        <w:rPr>
          <w:rFonts w:ascii="Tahoma" w:eastAsia="Calibri" w:hAnsi="Tahoma" w:cs="Tahoma"/>
          <w:color w:val="FF0000"/>
        </w:rPr>
      </w:pPr>
    </w:p>
    <w:p w14:paraId="4F3ED63C" w14:textId="77777777" w:rsidR="0024227C" w:rsidRPr="0040798E" w:rsidRDefault="0024227C" w:rsidP="0024227C">
      <w:pPr>
        <w:spacing w:after="0" w:line="240" w:lineRule="auto"/>
        <w:rPr>
          <w:rFonts w:ascii="Tahoma" w:eastAsia="Calibri" w:hAnsi="Tahoma" w:cs="Tahoma"/>
          <w:color w:val="000000"/>
        </w:rPr>
      </w:pPr>
      <w:r w:rsidRPr="0040798E">
        <w:rPr>
          <w:rFonts w:ascii="Tahoma" w:eastAsia="Calibri" w:hAnsi="Tahoma" w:cs="Tahoma"/>
          <w:color w:val="000000"/>
        </w:rPr>
        <w:t>Domestic Abuse offences have experienced a -2.4% decrease, with 169 less offences compared to the same period last year. Reductions were seen across all three months in this period, the largest decrease was October 2024, down -3.4% with 81 less offences.</w:t>
      </w:r>
    </w:p>
    <w:p w14:paraId="4BD3A43A" w14:textId="77777777" w:rsidR="0024227C" w:rsidRPr="0040798E" w:rsidRDefault="0024227C" w:rsidP="0024227C">
      <w:pPr>
        <w:spacing w:after="0" w:line="240" w:lineRule="auto"/>
        <w:jc w:val="both"/>
        <w:rPr>
          <w:rFonts w:ascii="Tahoma" w:eastAsia="Calibri" w:hAnsi="Tahoma" w:cs="Tahoma"/>
          <w:color w:val="000000"/>
        </w:rPr>
      </w:pPr>
    </w:p>
    <w:p w14:paraId="7408EB65" w14:textId="0C6D3CD6" w:rsidR="00CF29BA" w:rsidRPr="0040798E" w:rsidRDefault="00CF29BA" w:rsidP="00D14A48">
      <w:pPr>
        <w:contextualSpacing/>
        <w:rPr>
          <w:rFonts w:ascii="Tahoma" w:eastAsia="Calibri" w:hAnsi="Tahoma" w:cs="Tahoma"/>
          <w:b/>
          <w:bCs/>
          <w:color w:val="000000"/>
        </w:rPr>
      </w:pPr>
      <w:r w:rsidRPr="0040798E">
        <w:rPr>
          <w:rFonts w:ascii="Tahoma" w:eastAsia="Calibri" w:hAnsi="Tahoma" w:cs="Tahoma"/>
          <w:b/>
          <w:bCs/>
          <w:color w:val="000000"/>
        </w:rPr>
        <w:t>5.</w:t>
      </w:r>
      <w:r w:rsidR="005D1134" w:rsidRPr="0040798E">
        <w:rPr>
          <w:rFonts w:ascii="Tahoma" w:eastAsia="Calibri" w:hAnsi="Tahoma" w:cs="Tahoma"/>
          <w:b/>
          <w:bCs/>
          <w:color w:val="000000"/>
        </w:rPr>
        <w:t>2</w:t>
      </w:r>
      <w:r w:rsidRPr="0040798E">
        <w:rPr>
          <w:rFonts w:ascii="Tahoma" w:eastAsia="Calibri" w:hAnsi="Tahoma" w:cs="Tahoma"/>
          <w:b/>
          <w:bCs/>
          <w:color w:val="000000"/>
        </w:rPr>
        <w:t xml:space="preserve"> Adult Protection</w:t>
      </w:r>
    </w:p>
    <w:p w14:paraId="5804C090" w14:textId="77777777" w:rsidR="00042065" w:rsidRPr="0040798E" w:rsidRDefault="00042065" w:rsidP="00D14A48">
      <w:pPr>
        <w:contextualSpacing/>
        <w:rPr>
          <w:rFonts w:ascii="Tahoma" w:eastAsia="Calibri" w:hAnsi="Tahoma" w:cs="Tahoma"/>
          <w:b/>
          <w:bCs/>
          <w:color w:val="000000"/>
        </w:rPr>
      </w:pPr>
    </w:p>
    <w:tbl>
      <w:tblPr>
        <w:tblW w:w="8964" w:type="dxa"/>
        <w:tblLook w:val="04A0" w:firstRow="1" w:lastRow="0" w:firstColumn="1" w:lastColumn="0" w:noHBand="0" w:noVBand="1"/>
      </w:tblPr>
      <w:tblGrid>
        <w:gridCol w:w="2591"/>
        <w:gridCol w:w="1782"/>
        <w:gridCol w:w="1516"/>
        <w:gridCol w:w="1516"/>
        <w:gridCol w:w="1559"/>
      </w:tblGrid>
      <w:tr w:rsidR="0024227C" w:rsidRPr="0040798E" w14:paraId="0CBCD3A6"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02DD735C" w14:textId="2B9CF755" w:rsidR="0024227C" w:rsidRPr="0040798E" w:rsidRDefault="0024227C" w:rsidP="0024227C">
            <w:pPr>
              <w:spacing w:after="0" w:line="240" w:lineRule="auto"/>
              <w:jc w:val="center"/>
              <w:rPr>
                <w:rFonts w:ascii="Tahoma" w:eastAsia="Times New Roman" w:hAnsi="Tahoma" w:cs="Tahoma"/>
                <w:color w:val="000000"/>
                <w:lang w:eastAsia="en-GB"/>
              </w:rPr>
            </w:pPr>
            <w:bookmarkStart w:id="4" w:name="_Hlk182389717"/>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049F33A4" w14:textId="2751288A"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6A8CDC4A" w14:textId="0C8BD01B"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38EBFF2E" w14:textId="2EBAF6BF"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50A95F60" w14:textId="5F5E0D97"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Number change</w:t>
            </w:r>
          </w:p>
        </w:tc>
      </w:tr>
      <w:tr w:rsidR="0024227C" w:rsidRPr="0040798E" w14:paraId="17A91A34"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43103EC0" w14:textId="42D0D4B6" w:rsidR="0024227C" w:rsidRPr="0040798E" w:rsidRDefault="0024227C" w:rsidP="0024227C">
            <w:pPr>
              <w:spacing w:after="0" w:line="240" w:lineRule="auto"/>
              <w:rPr>
                <w:rFonts w:ascii="Tahoma" w:eastAsia="Calibri" w:hAnsi="Tahoma" w:cs="Tahoma"/>
                <w:color w:val="00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61443579" w14:textId="39891A51"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310</w:t>
            </w:r>
          </w:p>
        </w:tc>
        <w:tc>
          <w:tcPr>
            <w:tcW w:w="1516" w:type="dxa"/>
            <w:tcBorders>
              <w:top w:val="nil"/>
              <w:left w:val="nil"/>
              <w:bottom w:val="single" w:sz="4" w:space="0" w:color="auto"/>
              <w:right w:val="single" w:sz="4" w:space="0" w:color="auto"/>
            </w:tcBorders>
            <w:shd w:val="clear" w:color="auto" w:fill="auto"/>
            <w:noWrap/>
            <w:vAlign w:val="center"/>
          </w:tcPr>
          <w:p w14:paraId="10C4481D" w14:textId="743CCD9D"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338</w:t>
            </w:r>
          </w:p>
        </w:tc>
        <w:tc>
          <w:tcPr>
            <w:tcW w:w="1516" w:type="dxa"/>
            <w:tcBorders>
              <w:top w:val="nil"/>
              <w:left w:val="nil"/>
              <w:bottom w:val="single" w:sz="4" w:space="0" w:color="auto"/>
              <w:right w:val="single" w:sz="4" w:space="0" w:color="auto"/>
            </w:tcBorders>
            <w:shd w:val="clear" w:color="auto" w:fill="auto"/>
            <w:noWrap/>
            <w:vAlign w:val="center"/>
          </w:tcPr>
          <w:p w14:paraId="550F3C41" w14:textId="7ADA542A"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-8.3%</w:t>
            </w:r>
          </w:p>
        </w:tc>
        <w:tc>
          <w:tcPr>
            <w:tcW w:w="1559" w:type="dxa"/>
            <w:tcBorders>
              <w:top w:val="nil"/>
              <w:left w:val="nil"/>
              <w:bottom w:val="single" w:sz="4" w:space="0" w:color="auto"/>
              <w:right w:val="single" w:sz="4" w:space="0" w:color="auto"/>
            </w:tcBorders>
            <w:shd w:val="clear" w:color="auto" w:fill="auto"/>
            <w:noWrap/>
            <w:vAlign w:val="center"/>
          </w:tcPr>
          <w:p w14:paraId="44875A89" w14:textId="2175FF3D"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-28</w:t>
            </w:r>
          </w:p>
        </w:tc>
      </w:tr>
      <w:tr w:rsidR="0024227C" w:rsidRPr="0040798E" w14:paraId="2A759FF2"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4D5F0DF6" w14:textId="549BA8BD"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52A784BC" w14:textId="4820B58F"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203</w:t>
            </w:r>
          </w:p>
        </w:tc>
        <w:tc>
          <w:tcPr>
            <w:tcW w:w="1516" w:type="dxa"/>
            <w:tcBorders>
              <w:top w:val="nil"/>
              <w:left w:val="nil"/>
              <w:bottom w:val="single" w:sz="4" w:space="0" w:color="auto"/>
              <w:right w:val="single" w:sz="4" w:space="0" w:color="auto"/>
            </w:tcBorders>
            <w:shd w:val="clear" w:color="auto" w:fill="auto"/>
            <w:noWrap/>
            <w:vAlign w:val="center"/>
          </w:tcPr>
          <w:p w14:paraId="7F9C0F7D" w14:textId="5E9D88E2"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317</w:t>
            </w:r>
          </w:p>
        </w:tc>
        <w:tc>
          <w:tcPr>
            <w:tcW w:w="1516" w:type="dxa"/>
            <w:tcBorders>
              <w:top w:val="nil"/>
              <w:left w:val="nil"/>
              <w:bottom w:val="single" w:sz="4" w:space="0" w:color="auto"/>
              <w:right w:val="single" w:sz="4" w:space="0" w:color="auto"/>
            </w:tcBorders>
            <w:shd w:val="clear" w:color="auto" w:fill="auto"/>
            <w:noWrap/>
            <w:vAlign w:val="center"/>
          </w:tcPr>
          <w:p w14:paraId="210B1D88" w14:textId="7A4B6822"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-36.0%</w:t>
            </w:r>
          </w:p>
        </w:tc>
        <w:tc>
          <w:tcPr>
            <w:tcW w:w="1559" w:type="dxa"/>
            <w:tcBorders>
              <w:top w:val="nil"/>
              <w:left w:val="nil"/>
              <w:bottom w:val="single" w:sz="4" w:space="0" w:color="auto"/>
              <w:right w:val="single" w:sz="4" w:space="0" w:color="auto"/>
            </w:tcBorders>
            <w:shd w:val="clear" w:color="auto" w:fill="auto"/>
            <w:noWrap/>
            <w:vAlign w:val="center"/>
          </w:tcPr>
          <w:p w14:paraId="4278AC45" w14:textId="67029332"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-114</w:t>
            </w:r>
          </w:p>
        </w:tc>
      </w:tr>
      <w:tr w:rsidR="0024227C" w:rsidRPr="0040798E" w14:paraId="754F9041"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7D85C853" w14:textId="6ED04FB5"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106307F3" w14:textId="2A42B28C"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229</w:t>
            </w:r>
          </w:p>
        </w:tc>
        <w:tc>
          <w:tcPr>
            <w:tcW w:w="1516" w:type="dxa"/>
            <w:tcBorders>
              <w:top w:val="nil"/>
              <w:left w:val="nil"/>
              <w:bottom w:val="single" w:sz="4" w:space="0" w:color="auto"/>
              <w:right w:val="single" w:sz="4" w:space="0" w:color="auto"/>
            </w:tcBorders>
            <w:shd w:val="clear" w:color="auto" w:fill="auto"/>
            <w:noWrap/>
            <w:vAlign w:val="center"/>
          </w:tcPr>
          <w:p w14:paraId="4234A90E" w14:textId="35021297"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310</w:t>
            </w:r>
          </w:p>
        </w:tc>
        <w:tc>
          <w:tcPr>
            <w:tcW w:w="1516" w:type="dxa"/>
            <w:tcBorders>
              <w:top w:val="nil"/>
              <w:left w:val="nil"/>
              <w:bottom w:val="single" w:sz="4" w:space="0" w:color="auto"/>
              <w:right w:val="single" w:sz="4" w:space="0" w:color="auto"/>
            </w:tcBorders>
            <w:shd w:val="clear" w:color="auto" w:fill="auto"/>
            <w:noWrap/>
            <w:vAlign w:val="center"/>
          </w:tcPr>
          <w:p w14:paraId="79464544" w14:textId="4C6D70BA"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-26.1%</w:t>
            </w:r>
          </w:p>
        </w:tc>
        <w:tc>
          <w:tcPr>
            <w:tcW w:w="1559" w:type="dxa"/>
            <w:tcBorders>
              <w:top w:val="nil"/>
              <w:left w:val="nil"/>
              <w:bottom w:val="single" w:sz="4" w:space="0" w:color="auto"/>
              <w:right w:val="single" w:sz="4" w:space="0" w:color="auto"/>
            </w:tcBorders>
            <w:shd w:val="clear" w:color="auto" w:fill="auto"/>
            <w:noWrap/>
            <w:vAlign w:val="center"/>
          </w:tcPr>
          <w:p w14:paraId="17DC30F9" w14:textId="6350C36D"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-81</w:t>
            </w:r>
          </w:p>
        </w:tc>
      </w:tr>
      <w:tr w:rsidR="0024227C" w:rsidRPr="0040798E" w14:paraId="1A9644F9"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085DF89D" w14:textId="623F9AC7"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18176133" w14:textId="51CFC114"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742</w:t>
            </w:r>
          </w:p>
        </w:tc>
        <w:tc>
          <w:tcPr>
            <w:tcW w:w="1516" w:type="dxa"/>
            <w:tcBorders>
              <w:top w:val="nil"/>
              <w:left w:val="nil"/>
              <w:bottom w:val="single" w:sz="4" w:space="0" w:color="auto"/>
              <w:right w:val="single" w:sz="4" w:space="0" w:color="auto"/>
            </w:tcBorders>
            <w:shd w:val="clear" w:color="auto" w:fill="auto"/>
            <w:noWrap/>
            <w:vAlign w:val="center"/>
          </w:tcPr>
          <w:p w14:paraId="53F8A3EA" w14:textId="669B9BDE"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965</w:t>
            </w:r>
          </w:p>
        </w:tc>
        <w:tc>
          <w:tcPr>
            <w:tcW w:w="1516" w:type="dxa"/>
            <w:tcBorders>
              <w:top w:val="nil"/>
              <w:left w:val="nil"/>
              <w:bottom w:val="single" w:sz="4" w:space="0" w:color="auto"/>
              <w:right w:val="single" w:sz="4" w:space="0" w:color="auto"/>
            </w:tcBorders>
            <w:shd w:val="clear" w:color="auto" w:fill="auto"/>
            <w:noWrap/>
            <w:vAlign w:val="center"/>
          </w:tcPr>
          <w:p w14:paraId="04B51F4E" w14:textId="6BB93184"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-23.1%</w:t>
            </w:r>
          </w:p>
        </w:tc>
        <w:tc>
          <w:tcPr>
            <w:tcW w:w="1559" w:type="dxa"/>
            <w:tcBorders>
              <w:top w:val="nil"/>
              <w:left w:val="nil"/>
              <w:bottom w:val="single" w:sz="4" w:space="0" w:color="auto"/>
              <w:right w:val="single" w:sz="4" w:space="0" w:color="auto"/>
            </w:tcBorders>
            <w:shd w:val="clear" w:color="auto" w:fill="auto"/>
            <w:noWrap/>
            <w:vAlign w:val="center"/>
          </w:tcPr>
          <w:p w14:paraId="337E97E7" w14:textId="2FBBB73A"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-223</w:t>
            </w:r>
          </w:p>
        </w:tc>
      </w:tr>
    </w:tbl>
    <w:p w14:paraId="11E0C5F3" w14:textId="77777777" w:rsidR="00BB5922" w:rsidRPr="0040798E" w:rsidRDefault="00BB5922" w:rsidP="00BB5922">
      <w:pPr>
        <w:spacing w:after="0" w:line="240" w:lineRule="auto"/>
        <w:jc w:val="both"/>
        <w:rPr>
          <w:rFonts w:ascii="Tahoma" w:eastAsia="Calibri" w:hAnsi="Tahoma" w:cs="Tahoma"/>
          <w:color w:val="000000"/>
        </w:rPr>
      </w:pPr>
    </w:p>
    <w:bookmarkEnd w:id="4"/>
    <w:p w14:paraId="6E33BDB7" w14:textId="209CC539" w:rsidR="00CF29BA" w:rsidRPr="0040798E" w:rsidRDefault="0024227C" w:rsidP="00D14A48">
      <w:pPr>
        <w:contextualSpacing/>
        <w:rPr>
          <w:rFonts w:ascii="Tahoma" w:eastAsia="Calibri" w:hAnsi="Tahoma" w:cs="Tahoma"/>
          <w:color w:val="000000"/>
        </w:rPr>
      </w:pPr>
      <w:r w:rsidRPr="0040798E">
        <w:rPr>
          <w:rFonts w:ascii="Tahoma" w:eastAsia="Calibri" w:hAnsi="Tahoma" w:cs="Tahoma"/>
          <w:color w:val="000000"/>
        </w:rPr>
        <w:t xml:space="preserve">Adult </w:t>
      </w:r>
      <w:r w:rsidR="00D3125B" w:rsidRPr="0040798E">
        <w:rPr>
          <w:rFonts w:ascii="Tahoma" w:eastAsia="Calibri" w:hAnsi="Tahoma" w:cs="Tahoma"/>
          <w:color w:val="000000"/>
        </w:rPr>
        <w:t>P</w:t>
      </w:r>
      <w:r w:rsidRPr="0040798E">
        <w:rPr>
          <w:rFonts w:ascii="Tahoma" w:eastAsia="Calibri" w:hAnsi="Tahoma" w:cs="Tahoma"/>
          <w:color w:val="000000"/>
        </w:rPr>
        <w:t>rotection related offences have experienced a decrease of -23.1% with 223 less offences compared to the same period last year. Decreases were seen across all three months in this period. The most notable decrease is November 2024, down -36.0% with 114 less offences. The largest decrease is Violence Against the Person (VAP) related offences, down -20.5% with 121 less offences compared to the same period last year.</w:t>
      </w:r>
    </w:p>
    <w:p w14:paraId="573A0DBA" w14:textId="77777777" w:rsidR="0024227C" w:rsidRPr="0040798E" w:rsidRDefault="0024227C" w:rsidP="00D14A48">
      <w:pPr>
        <w:contextualSpacing/>
        <w:rPr>
          <w:rFonts w:ascii="Tahoma" w:eastAsia="Calibri" w:hAnsi="Tahoma" w:cs="Tahoma"/>
          <w:color w:val="000000"/>
        </w:rPr>
      </w:pPr>
    </w:p>
    <w:p w14:paraId="55127113" w14:textId="4D3085CA" w:rsidR="00DF2304" w:rsidRPr="0040798E" w:rsidRDefault="003E54EC" w:rsidP="00D14A48">
      <w:pPr>
        <w:contextualSpacing/>
        <w:rPr>
          <w:rFonts w:ascii="Tahoma" w:eastAsia="Calibri" w:hAnsi="Tahoma" w:cs="Tahoma"/>
          <w:b/>
          <w:bCs/>
          <w:color w:val="000000"/>
        </w:rPr>
      </w:pPr>
      <w:r w:rsidRPr="0040798E">
        <w:rPr>
          <w:rFonts w:ascii="Tahoma" w:eastAsia="Calibri" w:hAnsi="Tahoma" w:cs="Tahoma"/>
          <w:b/>
          <w:bCs/>
          <w:color w:val="000000"/>
        </w:rPr>
        <w:t>5.</w:t>
      </w:r>
      <w:r w:rsidR="005D1134" w:rsidRPr="0040798E">
        <w:rPr>
          <w:rFonts w:ascii="Tahoma" w:eastAsia="Calibri" w:hAnsi="Tahoma" w:cs="Tahoma"/>
          <w:b/>
          <w:bCs/>
          <w:color w:val="000000"/>
        </w:rPr>
        <w:t>3</w:t>
      </w:r>
      <w:r w:rsidRPr="0040798E">
        <w:rPr>
          <w:rFonts w:ascii="Tahoma" w:eastAsia="Calibri" w:hAnsi="Tahoma" w:cs="Tahoma"/>
          <w:b/>
          <w:bCs/>
          <w:color w:val="000000"/>
        </w:rPr>
        <w:t xml:space="preserve"> </w:t>
      </w:r>
      <w:r w:rsidR="00B435DE" w:rsidRPr="0040798E">
        <w:rPr>
          <w:rFonts w:ascii="Tahoma" w:eastAsia="Calibri" w:hAnsi="Tahoma" w:cs="Tahoma"/>
          <w:b/>
          <w:bCs/>
          <w:color w:val="000000"/>
        </w:rPr>
        <w:t>Violence Against the Person (VAP)</w:t>
      </w:r>
    </w:p>
    <w:p w14:paraId="5B1F6476" w14:textId="77777777" w:rsidR="00502A97" w:rsidRPr="0040798E" w:rsidRDefault="00B435DE" w:rsidP="00D14A48">
      <w:pPr>
        <w:contextualSpacing/>
        <w:rPr>
          <w:rFonts w:ascii="Tahoma" w:eastAsia="Calibri" w:hAnsi="Tahoma" w:cs="Tahoma"/>
          <w:b/>
          <w:bCs/>
          <w:color w:val="000000"/>
        </w:rPr>
      </w:pPr>
      <w:r w:rsidRPr="0040798E">
        <w:rPr>
          <w:rFonts w:ascii="Tahoma" w:eastAsia="Calibri" w:hAnsi="Tahoma" w:cs="Tahoma"/>
          <w:b/>
          <w:bCs/>
          <w:color w:val="000000"/>
        </w:rPr>
        <w:t xml:space="preserve"> </w:t>
      </w:r>
    </w:p>
    <w:tbl>
      <w:tblPr>
        <w:tblW w:w="8964" w:type="dxa"/>
        <w:tblLook w:val="04A0" w:firstRow="1" w:lastRow="0" w:firstColumn="1" w:lastColumn="0" w:noHBand="0" w:noVBand="1"/>
      </w:tblPr>
      <w:tblGrid>
        <w:gridCol w:w="2591"/>
        <w:gridCol w:w="1782"/>
        <w:gridCol w:w="1516"/>
        <w:gridCol w:w="1516"/>
        <w:gridCol w:w="1559"/>
      </w:tblGrid>
      <w:tr w:rsidR="0024227C" w:rsidRPr="0040798E" w14:paraId="6806C08D"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092944A1" w14:textId="08CEE4BB"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0F3A86FE" w14:textId="49E91DE5"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53598215" w14:textId="3E93A4A4"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2BE0483B" w14:textId="059B03C3"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563FC8CA" w14:textId="44B5C9B7"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Number change</w:t>
            </w:r>
          </w:p>
        </w:tc>
      </w:tr>
      <w:tr w:rsidR="0024227C" w:rsidRPr="0040798E" w14:paraId="670768F4"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6615D2E3" w14:textId="0FDFD5C0" w:rsidR="0024227C" w:rsidRPr="0040798E" w:rsidRDefault="0024227C" w:rsidP="0024227C">
            <w:pPr>
              <w:spacing w:after="0" w:line="240" w:lineRule="auto"/>
              <w:rPr>
                <w:rFonts w:ascii="Tahoma" w:eastAsia="Calibri" w:hAnsi="Tahoma" w:cs="Tahoma"/>
                <w:color w:val="00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6E483D5B" w14:textId="46DEA96B"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5828</w:t>
            </w:r>
          </w:p>
        </w:tc>
        <w:tc>
          <w:tcPr>
            <w:tcW w:w="1516" w:type="dxa"/>
            <w:tcBorders>
              <w:top w:val="nil"/>
              <w:left w:val="nil"/>
              <w:bottom w:val="single" w:sz="4" w:space="0" w:color="auto"/>
              <w:right w:val="single" w:sz="4" w:space="0" w:color="auto"/>
            </w:tcBorders>
            <w:shd w:val="clear" w:color="auto" w:fill="auto"/>
            <w:noWrap/>
            <w:vAlign w:val="center"/>
          </w:tcPr>
          <w:p w14:paraId="6466C5AA" w14:textId="5CCCC2A9"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5784</w:t>
            </w:r>
          </w:p>
        </w:tc>
        <w:tc>
          <w:tcPr>
            <w:tcW w:w="1516" w:type="dxa"/>
            <w:tcBorders>
              <w:top w:val="nil"/>
              <w:left w:val="nil"/>
              <w:bottom w:val="single" w:sz="4" w:space="0" w:color="auto"/>
              <w:right w:val="single" w:sz="4" w:space="0" w:color="auto"/>
            </w:tcBorders>
            <w:shd w:val="clear" w:color="auto" w:fill="auto"/>
            <w:noWrap/>
            <w:vAlign w:val="center"/>
          </w:tcPr>
          <w:p w14:paraId="55BA0377" w14:textId="67F1225B"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0.8%</w:t>
            </w:r>
          </w:p>
        </w:tc>
        <w:tc>
          <w:tcPr>
            <w:tcW w:w="1559" w:type="dxa"/>
            <w:tcBorders>
              <w:top w:val="nil"/>
              <w:left w:val="nil"/>
              <w:bottom w:val="single" w:sz="4" w:space="0" w:color="auto"/>
              <w:right w:val="single" w:sz="4" w:space="0" w:color="auto"/>
            </w:tcBorders>
            <w:shd w:val="clear" w:color="auto" w:fill="auto"/>
            <w:noWrap/>
            <w:vAlign w:val="center"/>
          </w:tcPr>
          <w:p w14:paraId="5C23DDF8" w14:textId="65C04367" w:rsidR="0024227C" w:rsidRPr="0040798E" w:rsidRDefault="0024227C" w:rsidP="0024227C">
            <w:pPr>
              <w:spacing w:after="0" w:line="240" w:lineRule="auto"/>
              <w:jc w:val="center"/>
              <w:rPr>
                <w:rFonts w:ascii="Tahoma" w:eastAsia="Calibri" w:hAnsi="Tahoma" w:cs="Tahoma"/>
                <w:color w:val="000000"/>
              </w:rPr>
            </w:pPr>
            <w:r w:rsidRPr="0040798E">
              <w:rPr>
                <w:rFonts w:ascii="Tahoma" w:hAnsi="Tahoma" w:cs="Tahoma"/>
                <w:color w:val="000000"/>
              </w:rPr>
              <w:t>44</w:t>
            </w:r>
          </w:p>
        </w:tc>
      </w:tr>
      <w:tr w:rsidR="0024227C" w:rsidRPr="0040798E" w14:paraId="668A5539"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2524E21" w14:textId="7AF4E641"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4A8C1AA2" w14:textId="45C13505"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5061</w:t>
            </w:r>
          </w:p>
        </w:tc>
        <w:tc>
          <w:tcPr>
            <w:tcW w:w="1516" w:type="dxa"/>
            <w:tcBorders>
              <w:top w:val="nil"/>
              <w:left w:val="nil"/>
              <w:bottom w:val="single" w:sz="4" w:space="0" w:color="auto"/>
              <w:right w:val="single" w:sz="4" w:space="0" w:color="auto"/>
            </w:tcBorders>
            <w:shd w:val="clear" w:color="auto" w:fill="auto"/>
            <w:noWrap/>
            <w:vAlign w:val="center"/>
          </w:tcPr>
          <w:p w14:paraId="7BE6A019" w14:textId="65F3E3F8"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5628</w:t>
            </w:r>
          </w:p>
        </w:tc>
        <w:tc>
          <w:tcPr>
            <w:tcW w:w="1516" w:type="dxa"/>
            <w:tcBorders>
              <w:top w:val="nil"/>
              <w:left w:val="nil"/>
              <w:bottom w:val="single" w:sz="4" w:space="0" w:color="auto"/>
              <w:right w:val="single" w:sz="4" w:space="0" w:color="auto"/>
            </w:tcBorders>
            <w:shd w:val="clear" w:color="auto" w:fill="auto"/>
            <w:noWrap/>
            <w:vAlign w:val="center"/>
          </w:tcPr>
          <w:p w14:paraId="5998EAD2" w14:textId="669912AB"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-10.1%</w:t>
            </w:r>
          </w:p>
        </w:tc>
        <w:tc>
          <w:tcPr>
            <w:tcW w:w="1559" w:type="dxa"/>
            <w:tcBorders>
              <w:top w:val="nil"/>
              <w:left w:val="nil"/>
              <w:bottom w:val="single" w:sz="4" w:space="0" w:color="auto"/>
              <w:right w:val="single" w:sz="4" w:space="0" w:color="auto"/>
            </w:tcBorders>
            <w:shd w:val="clear" w:color="auto" w:fill="auto"/>
            <w:noWrap/>
            <w:vAlign w:val="center"/>
          </w:tcPr>
          <w:p w14:paraId="5A757159" w14:textId="2E63D17A"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-567</w:t>
            </w:r>
          </w:p>
        </w:tc>
      </w:tr>
      <w:tr w:rsidR="0024227C" w:rsidRPr="0040798E" w14:paraId="2DE7B320"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63F44924" w14:textId="20934FA6"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2DA6D753" w14:textId="51D5D5DF"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5572</w:t>
            </w:r>
          </w:p>
        </w:tc>
        <w:tc>
          <w:tcPr>
            <w:tcW w:w="1516" w:type="dxa"/>
            <w:tcBorders>
              <w:top w:val="nil"/>
              <w:left w:val="nil"/>
              <w:bottom w:val="single" w:sz="4" w:space="0" w:color="auto"/>
              <w:right w:val="single" w:sz="4" w:space="0" w:color="auto"/>
            </w:tcBorders>
            <w:shd w:val="clear" w:color="auto" w:fill="auto"/>
            <w:noWrap/>
            <w:vAlign w:val="center"/>
          </w:tcPr>
          <w:p w14:paraId="749F5E8B" w14:textId="62EBD15B"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5404</w:t>
            </w:r>
          </w:p>
        </w:tc>
        <w:tc>
          <w:tcPr>
            <w:tcW w:w="1516" w:type="dxa"/>
            <w:tcBorders>
              <w:top w:val="nil"/>
              <w:left w:val="nil"/>
              <w:bottom w:val="single" w:sz="4" w:space="0" w:color="auto"/>
              <w:right w:val="single" w:sz="4" w:space="0" w:color="auto"/>
            </w:tcBorders>
            <w:shd w:val="clear" w:color="auto" w:fill="auto"/>
            <w:noWrap/>
            <w:vAlign w:val="center"/>
          </w:tcPr>
          <w:p w14:paraId="20FB0112" w14:textId="1AC65363"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3.1%</w:t>
            </w:r>
          </w:p>
        </w:tc>
        <w:tc>
          <w:tcPr>
            <w:tcW w:w="1559" w:type="dxa"/>
            <w:tcBorders>
              <w:top w:val="nil"/>
              <w:left w:val="nil"/>
              <w:bottom w:val="single" w:sz="4" w:space="0" w:color="auto"/>
              <w:right w:val="single" w:sz="4" w:space="0" w:color="auto"/>
            </w:tcBorders>
            <w:shd w:val="clear" w:color="auto" w:fill="auto"/>
            <w:noWrap/>
            <w:vAlign w:val="center"/>
          </w:tcPr>
          <w:p w14:paraId="5864CBB5" w14:textId="69168959" w:rsidR="0024227C" w:rsidRPr="0040798E" w:rsidRDefault="0024227C" w:rsidP="0024227C">
            <w:pPr>
              <w:spacing w:after="0" w:line="240" w:lineRule="auto"/>
              <w:jc w:val="center"/>
              <w:rPr>
                <w:rFonts w:ascii="Tahoma" w:eastAsia="Times New Roman" w:hAnsi="Tahoma" w:cs="Tahoma"/>
                <w:color w:val="000000"/>
                <w:lang w:eastAsia="en-GB"/>
              </w:rPr>
            </w:pPr>
            <w:r w:rsidRPr="0040798E">
              <w:rPr>
                <w:rFonts w:ascii="Tahoma" w:hAnsi="Tahoma" w:cs="Tahoma"/>
                <w:color w:val="000000"/>
              </w:rPr>
              <w:t>168</w:t>
            </w:r>
          </w:p>
        </w:tc>
      </w:tr>
      <w:tr w:rsidR="0024227C" w:rsidRPr="0040798E" w14:paraId="5B7CC3D0"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CCF9A55" w14:textId="3886D15E" w:rsidR="0024227C" w:rsidRPr="0040798E" w:rsidRDefault="0024227C" w:rsidP="0024227C">
            <w:pPr>
              <w:spacing w:after="0" w:line="240" w:lineRule="auto"/>
              <w:rPr>
                <w:rFonts w:ascii="Tahoma" w:eastAsia="Times New Roman" w:hAnsi="Tahoma" w:cs="Tahoma"/>
                <w:color w:val="00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33608233" w14:textId="492A2F49"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16461</w:t>
            </w:r>
          </w:p>
        </w:tc>
        <w:tc>
          <w:tcPr>
            <w:tcW w:w="1516" w:type="dxa"/>
            <w:tcBorders>
              <w:top w:val="nil"/>
              <w:left w:val="nil"/>
              <w:bottom w:val="single" w:sz="4" w:space="0" w:color="auto"/>
              <w:right w:val="single" w:sz="4" w:space="0" w:color="auto"/>
            </w:tcBorders>
            <w:shd w:val="clear" w:color="auto" w:fill="auto"/>
            <w:noWrap/>
            <w:vAlign w:val="center"/>
          </w:tcPr>
          <w:p w14:paraId="186FB7C5" w14:textId="225C064B"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16816</w:t>
            </w:r>
          </w:p>
        </w:tc>
        <w:tc>
          <w:tcPr>
            <w:tcW w:w="1516" w:type="dxa"/>
            <w:tcBorders>
              <w:top w:val="nil"/>
              <w:left w:val="nil"/>
              <w:bottom w:val="single" w:sz="4" w:space="0" w:color="auto"/>
              <w:right w:val="single" w:sz="4" w:space="0" w:color="auto"/>
            </w:tcBorders>
            <w:shd w:val="clear" w:color="auto" w:fill="auto"/>
            <w:noWrap/>
            <w:vAlign w:val="center"/>
          </w:tcPr>
          <w:p w14:paraId="10E9C0DC" w14:textId="69DAFAD2"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-2.1%</w:t>
            </w:r>
          </w:p>
        </w:tc>
        <w:tc>
          <w:tcPr>
            <w:tcW w:w="1559" w:type="dxa"/>
            <w:tcBorders>
              <w:top w:val="nil"/>
              <w:left w:val="nil"/>
              <w:bottom w:val="single" w:sz="4" w:space="0" w:color="auto"/>
              <w:right w:val="single" w:sz="4" w:space="0" w:color="auto"/>
            </w:tcBorders>
            <w:shd w:val="clear" w:color="auto" w:fill="auto"/>
            <w:noWrap/>
            <w:vAlign w:val="center"/>
          </w:tcPr>
          <w:p w14:paraId="7298658D" w14:textId="5C5651F8" w:rsidR="0024227C" w:rsidRPr="0040798E" w:rsidRDefault="0024227C" w:rsidP="0024227C">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-355</w:t>
            </w:r>
          </w:p>
        </w:tc>
      </w:tr>
    </w:tbl>
    <w:p w14:paraId="5C70EA7D" w14:textId="77777777" w:rsidR="00BB5922" w:rsidRPr="0040798E" w:rsidRDefault="00BB5922" w:rsidP="00BB5922">
      <w:pPr>
        <w:spacing w:after="0"/>
        <w:jc w:val="both"/>
        <w:rPr>
          <w:rFonts w:ascii="Tahoma" w:eastAsia="Calibri" w:hAnsi="Tahoma" w:cs="Tahoma"/>
          <w:color w:val="000000"/>
        </w:rPr>
      </w:pPr>
    </w:p>
    <w:p w14:paraId="7F09C216" w14:textId="28A28A4B" w:rsidR="00B9112E" w:rsidRDefault="00D3125B" w:rsidP="00D6256D">
      <w:pPr>
        <w:spacing w:after="0"/>
        <w:rPr>
          <w:rFonts w:ascii="Tahoma" w:eastAsia="Calibri" w:hAnsi="Tahoma" w:cs="Tahoma"/>
          <w:color w:val="000000"/>
        </w:rPr>
      </w:pPr>
      <w:r>
        <w:rPr>
          <w:rFonts w:ascii="Tahoma" w:eastAsia="Calibri" w:hAnsi="Tahoma" w:cs="Tahoma"/>
          <w:color w:val="000000"/>
        </w:rPr>
        <w:t xml:space="preserve">VAP </w:t>
      </w:r>
      <w:r w:rsidR="0024227C" w:rsidRPr="0040798E">
        <w:rPr>
          <w:rFonts w:ascii="Tahoma" w:eastAsia="Calibri" w:hAnsi="Tahoma" w:cs="Tahoma"/>
          <w:color w:val="000000"/>
        </w:rPr>
        <w:t xml:space="preserve">has experienced a decrease of -2.1%, with 355 less offences compared to the same period last year. A decrease was experienced in November 2024, whilst increases </w:t>
      </w:r>
      <w:r w:rsidR="001E56A3" w:rsidRPr="0040798E">
        <w:rPr>
          <w:rFonts w:ascii="Tahoma" w:eastAsia="Calibri" w:hAnsi="Tahoma" w:cs="Tahoma"/>
          <w:color w:val="000000"/>
        </w:rPr>
        <w:t xml:space="preserve">were </w:t>
      </w:r>
      <w:r w:rsidR="0024227C" w:rsidRPr="0040798E">
        <w:rPr>
          <w:rFonts w:ascii="Tahoma" w:eastAsia="Calibri" w:hAnsi="Tahoma" w:cs="Tahoma"/>
          <w:color w:val="000000"/>
        </w:rPr>
        <w:t xml:space="preserve">seen for both October and December 2024. Violence </w:t>
      </w:r>
      <w:r w:rsidRPr="0040798E">
        <w:rPr>
          <w:rFonts w:ascii="Tahoma" w:eastAsia="Calibri" w:hAnsi="Tahoma" w:cs="Tahoma"/>
          <w:color w:val="000000"/>
        </w:rPr>
        <w:t xml:space="preserve">Without Injury </w:t>
      </w:r>
      <w:r w:rsidR="0024227C" w:rsidRPr="0040798E">
        <w:rPr>
          <w:rFonts w:ascii="Tahoma" w:eastAsia="Calibri" w:hAnsi="Tahoma" w:cs="Tahoma"/>
          <w:color w:val="000000"/>
        </w:rPr>
        <w:t xml:space="preserve">is the only category within </w:t>
      </w:r>
      <w:r>
        <w:rPr>
          <w:rFonts w:ascii="Tahoma" w:eastAsia="Calibri" w:hAnsi="Tahoma" w:cs="Tahoma"/>
          <w:color w:val="000000"/>
        </w:rPr>
        <w:t xml:space="preserve">VAP </w:t>
      </w:r>
      <w:r w:rsidR="0024227C" w:rsidRPr="0040798E">
        <w:rPr>
          <w:rFonts w:ascii="Tahoma" w:eastAsia="Calibri" w:hAnsi="Tahoma" w:cs="Tahoma"/>
          <w:color w:val="000000"/>
        </w:rPr>
        <w:t>to see an increase in th</w:t>
      </w:r>
      <w:r w:rsidR="001E56A3" w:rsidRPr="0040798E">
        <w:rPr>
          <w:rFonts w:ascii="Tahoma" w:eastAsia="Calibri" w:hAnsi="Tahoma" w:cs="Tahoma"/>
          <w:color w:val="000000"/>
        </w:rPr>
        <w:t>is</w:t>
      </w:r>
      <w:r w:rsidR="0024227C" w:rsidRPr="0040798E">
        <w:rPr>
          <w:rFonts w:ascii="Tahoma" w:eastAsia="Calibri" w:hAnsi="Tahoma" w:cs="Tahoma"/>
          <w:color w:val="000000"/>
        </w:rPr>
        <w:t xml:space="preserve"> quarter, up 1.2% with 98 more offences.</w:t>
      </w:r>
    </w:p>
    <w:p w14:paraId="33CC79F0" w14:textId="77777777" w:rsidR="0031011A" w:rsidRDefault="0031011A" w:rsidP="00D6256D">
      <w:pPr>
        <w:spacing w:after="0"/>
        <w:rPr>
          <w:rFonts w:ascii="Tahoma" w:eastAsia="Calibri" w:hAnsi="Tahoma" w:cs="Tahoma"/>
          <w:color w:val="000000"/>
        </w:rPr>
      </w:pPr>
    </w:p>
    <w:p w14:paraId="219EB881" w14:textId="6B19D503" w:rsidR="0031011A" w:rsidRDefault="0031011A" w:rsidP="00D6256D">
      <w:pPr>
        <w:spacing w:after="0"/>
        <w:rPr>
          <w:rFonts w:ascii="Tahoma" w:eastAsia="Calibri" w:hAnsi="Tahoma" w:cs="Tahoma"/>
          <w:color w:val="000000"/>
          <w:u w:val="single"/>
        </w:rPr>
      </w:pPr>
      <w:r w:rsidRPr="0031011A">
        <w:rPr>
          <w:rFonts w:ascii="Tahoma" w:eastAsia="Calibri" w:hAnsi="Tahoma" w:cs="Tahoma"/>
          <w:color w:val="000000"/>
          <w:u w:val="single"/>
        </w:rPr>
        <w:t>Knife Crime</w:t>
      </w:r>
    </w:p>
    <w:p w14:paraId="22D4267A" w14:textId="77777777" w:rsidR="0031011A" w:rsidRDefault="0031011A" w:rsidP="00D6256D">
      <w:pPr>
        <w:spacing w:after="0"/>
        <w:rPr>
          <w:rFonts w:ascii="Tahoma" w:eastAsia="Calibri" w:hAnsi="Tahoma" w:cs="Tahoma"/>
          <w:color w:val="000000"/>
        </w:rPr>
      </w:pPr>
    </w:p>
    <w:p w14:paraId="6EFBFFC2" w14:textId="6E973CC0" w:rsidR="0031011A" w:rsidRPr="0031011A" w:rsidRDefault="0031011A" w:rsidP="0031011A">
      <w:pPr>
        <w:spacing w:line="276" w:lineRule="auto"/>
        <w:rPr>
          <w:rFonts w:ascii="Tahoma" w:eastAsia="Calibri" w:hAnsi="Tahoma" w:cs="Tahoma"/>
          <w:kern w:val="2"/>
          <w14:ligatures w14:val="standardContextual"/>
        </w:rPr>
      </w:pPr>
      <w:r w:rsidRPr="0031011A">
        <w:rPr>
          <w:rFonts w:ascii="Tahoma" w:eastAsia="Calibri" w:hAnsi="Tahoma" w:cs="Tahoma"/>
          <w:kern w:val="2"/>
          <w14:ligatures w14:val="standardContextual"/>
        </w:rPr>
        <w:t xml:space="preserve">Knife crime features prominently on the Kent Police </w:t>
      </w:r>
      <w:r w:rsidR="00D3125B" w:rsidRPr="0031011A">
        <w:rPr>
          <w:rFonts w:ascii="Tahoma" w:eastAsia="Calibri" w:hAnsi="Tahoma" w:cs="Tahoma"/>
          <w:kern w:val="2"/>
          <w14:ligatures w14:val="standardContextual"/>
        </w:rPr>
        <w:t>Control Strategy</w:t>
      </w:r>
      <w:r w:rsidRPr="0031011A">
        <w:rPr>
          <w:rFonts w:ascii="Tahoma" w:eastAsia="Calibri" w:hAnsi="Tahoma" w:cs="Tahoma"/>
          <w:kern w:val="2"/>
          <w14:ligatures w14:val="standardContextual"/>
        </w:rPr>
        <w:t xml:space="preserve">, demonstrating the commitment to remove knives from the streets of Kent and deal robustly with those found in possession or using knives in the commission of offences. Knife crime continues to fall in Kent, with </w:t>
      </w:r>
      <w:r w:rsidRPr="0031011A">
        <w:rPr>
          <w:rFonts w:ascii="Tahoma" w:eastAsia="Calibri" w:hAnsi="Tahoma" w:cs="Tahoma"/>
          <w:kern w:val="2"/>
          <w14:ligatures w14:val="standardContextual"/>
        </w:rPr>
        <w:lastRenderedPageBreak/>
        <w:t>a proactive approach taken to identify and address the root causes of offending along with relentlessly pursuing offenders.</w:t>
      </w:r>
    </w:p>
    <w:p w14:paraId="548FBB39" w14:textId="426F6BEC" w:rsidR="0031011A" w:rsidRPr="0031011A" w:rsidRDefault="0031011A" w:rsidP="0031011A">
      <w:pPr>
        <w:spacing w:line="276" w:lineRule="auto"/>
        <w:rPr>
          <w:rFonts w:ascii="Tahoma" w:eastAsia="Calibri" w:hAnsi="Tahoma" w:cs="Tahoma"/>
          <w:kern w:val="2"/>
          <w14:ligatures w14:val="standardContextual"/>
        </w:rPr>
      </w:pPr>
      <w:r w:rsidRPr="0031011A">
        <w:rPr>
          <w:rFonts w:ascii="Tahoma" w:eastAsia="Calibri" w:hAnsi="Tahoma" w:cs="Tahoma"/>
          <w:kern w:val="2"/>
          <w14:ligatures w14:val="standardContextual"/>
        </w:rPr>
        <w:t xml:space="preserve">Recorded knife crime has fallen each month in the reporting period October to December 2024 and is 9.2% lower overall this rolling year compared to the same period last year.  </w:t>
      </w:r>
      <w:r>
        <w:rPr>
          <w:rFonts w:ascii="Tahoma" w:eastAsia="Calibri" w:hAnsi="Tahoma" w:cs="Tahoma"/>
          <w:kern w:val="2"/>
          <w14:ligatures w14:val="standardContextual"/>
        </w:rPr>
        <w:t>The c</w:t>
      </w:r>
      <w:r w:rsidRPr="0031011A">
        <w:rPr>
          <w:rFonts w:ascii="Tahoma" w:eastAsia="Calibri" w:hAnsi="Tahoma" w:cs="Tahoma"/>
          <w:kern w:val="2"/>
          <w14:ligatures w14:val="standardContextual"/>
        </w:rPr>
        <w:t xml:space="preserve">harge rate for knife crimes has increased to over 20% and the solved rate is currently at 26.5%, which </w:t>
      </w:r>
      <w:r w:rsidR="004A12E8">
        <w:rPr>
          <w:rFonts w:ascii="Tahoma" w:eastAsia="Calibri" w:hAnsi="Tahoma" w:cs="Tahoma"/>
          <w:kern w:val="2"/>
          <w14:ligatures w14:val="standardContextual"/>
        </w:rPr>
        <w:t>is</w:t>
      </w:r>
      <w:r w:rsidRPr="0031011A">
        <w:rPr>
          <w:rFonts w:ascii="Tahoma" w:eastAsia="Calibri" w:hAnsi="Tahoma" w:cs="Tahoma"/>
          <w:kern w:val="2"/>
          <w14:ligatures w14:val="standardContextual"/>
        </w:rPr>
        <w:t xml:space="preserve"> an increase on the same period last year of 3.1% and 5.3% respectively.</w:t>
      </w:r>
    </w:p>
    <w:p w14:paraId="26FB2446" w14:textId="76B0E584" w:rsidR="0031011A" w:rsidRPr="004209DA" w:rsidRDefault="0031011A" w:rsidP="0031011A">
      <w:pPr>
        <w:spacing w:line="276" w:lineRule="auto"/>
        <w:rPr>
          <w:rFonts w:ascii="Tahoma" w:eastAsia="Calibri" w:hAnsi="Tahoma" w:cs="Tahoma"/>
          <w:kern w:val="2"/>
          <w14:ligatures w14:val="standardContextual"/>
        </w:rPr>
      </w:pPr>
      <w:r w:rsidRPr="0031011A">
        <w:rPr>
          <w:rFonts w:ascii="Tahoma" w:eastAsia="Calibri" w:hAnsi="Tahoma" w:cs="Tahoma"/>
          <w:kern w:val="2"/>
          <w14:ligatures w14:val="standardContextual"/>
        </w:rPr>
        <w:t>Operation Sceptre is a national initiative in England and Wales that takes place twice a year. Coordinated by the National Police Chief’s Council, it aims to raise awareness of knife crime and police efforts to detect, reduce, and prevent it</w:t>
      </w:r>
      <w:r>
        <w:rPr>
          <w:rFonts w:ascii="Tahoma" w:eastAsia="Calibri" w:hAnsi="Tahoma" w:cs="Tahoma"/>
          <w:kern w:val="2"/>
          <w14:ligatures w14:val="standardContextual"/>
        </w:rPr>
        <w:t xml:space="preserve">. </w:t>
      </w:r>
      <w:r w:rsidRPr="0031011A">
        <w:rPr>
          <w:rFonts w:ascii="Tahoma" w:eastAsia="Calibri" w:hAnsi="Tahoma" w:cs="Tahoma"/>
          <w:kern w:val="2"/>
          <w14:ligatures w14:val="standardContextual"/>
        </w:rPr>
        <w:t>11</w:t>
      </w:r>
      <w:r w:rsidRPr="0031011A">
        <w:rPr>
          <w:rFonts w:ascii="Tahoma" w:eastAsia="Calibri" w:hAnsi="Tahoma" w:cs="Tahoma"/>
          <w:kern w:val="2"/>
          <w:vertAlign w:val="superscript"/>
          <w14:ligatures w14:val="standardContextual"/>
        </w:rPr>
        <w:t>th</w:t>
      </w:r>
      <w:r w:rsidRPr="0031011A">
        <w:rPr>
          <w:rFonts w:ascii="Tahoma" w:eastAsia="Calibri" w:hAnsi="Tahoma" w:cs="Tahoma"/>
          <w:kern w:val="2"/>
          <w14:ligatures w14:val="standardContextual"/>
        </w:rPr>
        <w:t xml:space="preserve"> November 2024 marked the launch of Op</w:t>
      </w:r>
      <w:r w:rsidR="004A12E8">
        <w:rPr>
          <w:rFonts w:ascii="Tahoma" w:eastAsia="Calibri" w:hAnsi="Tahoma" w:cs="Tahoma"/>
          <w:kern w:val="2"/>
          <w14:ligatures w14:val="standardContextual"/>
        </w:rPr>
        <w:t>eration</w:t>
      </w:r>
      <w:r w:rsidRPr="0031011A">
        <w:rPr>
          <w:rFonts w:ascii="Tahoma" w:eastAsia="Calibri" w:hAnsi="Tahoma" w:cs="Tahoma"/>
          <w:kern w:val="2"/>
          <w14:ligatures w14:val="standardContextual"/>
        </w:rPr>
        <w:t xml:space="preserve"> Sceptre which was a national week of action targeting knife crime across the UK, supported by Kent Police. NHP officers conducted weapons sweeps and stop and searches, leading to multiple arrests and the recovery of knives. Search warrants were executed to seize weapons and other illicit items, as well as test purchase operations conducted to ensure adherence to the ‘Challenge 25’ policy in relation to knife sale regulations. Multiple locations, including Medway, Tunbridge Wells, Dover, and Gravesham</w:t>
      </w:r>
      <w:r w:rsidR="004A12E8">
        <w:rPr>
          <w:rFonts w:ascii="Tahoma" w:eastAsia="Calibri" w:hAnsi="Tahoma" w:cs="Tahoma"/>
          <w:kern w:val="2"/>
          <w14:ligatures w14:val="standardContextual"/>
        </w:rPr>
        <w:t xml:space="preserve"> were targeted. Events such as</w:t>
      </w:r>
      <w:r w:rsidRPr="0031011A">
        <w:rPr>
          <w:rFonts w:ascii="Tahoma" w:eastAsia="Calibri" w:hAnsi="Tahoma" w:cs="Tahoma"/>
          <w:kern w:val="2"/>
          <w14:ligatures w14:val="standardContextual"/>
        </w:rPr>
        <w:t xml:space="preserve"> hosted community meetings and educational events, including roadshows, school engagements, knife crime awareness sessions, and virtual engagements and operations with local media</w:t>
      </w:r>
      <w:r w:rsidR="00D3125B">
        <w:rPr>
          <w:rFonts w:ascii="Tahoma" w:eastAsia="Calibri" w:hAnsi="Tahoma" w:cs="Tahoma"/>
          <w:kern w:val="2"/>
          <w14:ligatures w14:val="standardContextual"/>
        </w:rPr>
        <w:t>,</w:t>
      </w:r>
      <w:r w:rsidR="004A12E8">
        <w:rPr>
          <w:rFonts w:ascii="Tahoma" w:eastAsia="Calibri" w:hAnsi="Tahoma" w:cs="Tahoma"/>
          <w:kern w:val="2"/>
          <w14:ligatures w14:val="standardContextual"/>
        </w:rPr>
        <w:t xml:space="preserve"> were also held</w:t>
      </w:r>
      <w:r w:rsidRPr="0031011A">
        <w:rPr>
          <w:rFonts w:ascii="Tahoma" w:eastAsia="Calibri" w:hAnsi="Tahoma" w:cs="Tahoma"/>
          <w:kern w:val="2"/>
          <w14:ligatures w14:val="standardContextual"/>
        </w:rPr>
        <w:t xml:space="preserve"> to raise awareness. Simultaneously, officers conducted targeted diversion visits with individuals linked to knife crime, collaborating with </w:t>
      </w:r>
      <w:r w:rsidR="00D3125B" w:rsidRPr="0031011A">
        <w:rPr>
          <w:rFonts w:ascii="Tahoma" w:eastAsia="Calibri" w:hAnsi="Tahoma" w:cs="Tahoma"/>
          <w:kern w:val="2"/>
          <w14:ligatures w14:val="standardContextual"/>
        </w:rPr>
        <w:t xml:space="preserve">Social Services </w:t>
      </w:r>
      <w:r w:rsidRPr="0031011A">
        <w:rPr>
          <w:rFonts w:ascii="Tahoma" w:eastAsia="Calibri" w:hAnsi="Tahoma" w:cs="Tahoma"/>
          <w:kern w:val="2"/>
          <w14:ligatures w14:val="standardContextual"/>
        </w:rPr>
        <w:t>and other agencies.</w:t>
      </w:r>
    </w:p>
    <w:tbl>
      <w:tblPr>
        <w:tblStyle w:val="TableGrid"/>
        <w:tblW w:w="0" w:type="auto"/>
        <w:tblLook w:val="04A0" w:firstRow="1" w:lastRow="0" w:firstColumn="1" w:lastColumn="0" w:noHBand="0" w:noVBand="1"/>
      </w:tblPr>
      <w:tblGrid>
        <w:gridCol w:w="4482"/>
        <w:gridCol w:w="1467"/>
        <w:gridCol w:w="1317"/>
        <w:gridCol w:w="1789"/>
      </w:tblGrid>
      <w:tr w:rsidR="0031011A" w:rsidRPr="0031011A" w14:paraId="05678326" w14:textId="77777777" w:rsidTr="0031011A">
        <w:tc>
          <w:tcPr>
            <w:tcW w:w="4482" w:type="dxa"/>
            <w:shd w:val="clear" w:color="auto" w:fill="B4C6E7"/>
            <w:vAlign w:val="center"/>
          </w:tcPr>
          <w:p w14:paraId="0BAB50E6" w14:textId="77777777" w:rsidR="0031011A" w:rsidRPr="0031011A" w:rsidRDefault="0031011A" w:rsidP="0031011A">
            <w:pPr>
              <w:jc w:val="center"/>
              <w:rPr>
                <w:rFonts w:ascii="Tahoma" w:eastAsia="Calibri" w:hAnsi="Tahoma" w:cs="Tahoma"/>
                <w:b/>
                <w:bCs/>
                <w:kern w:val="2"/>
                <w14:ligatures w14:val="standardContextual"/>
              </w:rPr>
            </w:pPr>
            <w:r w:rsidRPr="0031011A">
              <w:rPr>
                <w:rFonts w:ascii="Tahoma" w:eastAsia="Calibri" w:hAnsi="Tahoma" w:cs="Tahoma"/>
                <w:b/>
                <w:bCs/>
                <w:kern w:val="2"/>
                <w14:ligatures w14:val="standardContextual"/>
              </w:rPr>
              <w:t>Activity</w:t>
            </w:r>
          </w:p>
        </w:tc>
        <w:tc>
          <w:tcPr>
            <w:tcW w:w="1467" w:type="dxa"/>
            <w:shd w:val="clear" w:color="auto" w:fill="B4C6E7"/>
            <w:vAlign w:val="center"/>
          </w:tcPr>
          <w:p w14:paraId="464B3543" w14:textId="77777777" w:rsidR="0031011A" w:rsidRPr="0031011A" w:rsidRDefault="0031011A" w:rsidP="0031011A">
            <w:pPr>
              <w:jc w:val="center"/>
              <w:rPr>
                <w:rFonts w:ascii="Tahoma" w:eastAsia="Calibri" w:hAnsi="Tahoma" w:cs="Tahoma"/>
                <w:b/>
                <w:bCs/>
                <w:kern w:val="2"/>
                <w14:ligatures w14:val="standardContextual"/>
              </w:rPr>
            </w:pPr>
            <w:r w:rsidRPr="0031011A">
              <w:rPr>
                <w:rFonts w:ascii="Tahoma" w:eastAsia="Calibri" w:hAnsi="Tahoma" w:cs="Tahoma"/>
                <w:b/>
                <w:bCs/>
                <w:kern w:val="2"/>
                <w14:ligatures w14:val="standardContextual"/>
              </w:rPr>
              <w:t>Number</w:t>
            </w:r>
          </w:p>
        </w:tc>
        <w:tc>
          <w:tcPr>
            <w:tcW w:w="1278" w:type="dxa"/>
            <w:shd w:val="clear" w:color="auto" w:fill="B4C6E7"/>
            <w:vAlign w:val="center"/>
          </w:tcPr>
          <w:p w14:paraId="4E471D89" w14:textId="77777777" w:rsidR="0031011A" w:rsidRPr="0031011A" w:rsidRDefault="0031011A" w:rsidP="0031011A">
            <w:pPr>
              <w:jc w:val="center"/>
              <w:rPr>
                <w:rFonts w:ascii="Tahoma" w:eastAsia="Calibri" w:hAnsi="Tahoma" w:cs="Tahoma"/>
                <w:b/>
                <w:bCs/>
                <w:kern w:val="2"/>
                <w14:ligatures w14:val="standardContextual"/>
              </w:rPr>
            </w:pPr>
            <w:r w:rsidRPr="0031011A">
              <w:rPr>
                <w:rFonts w:ascii="Tahoma" w:eastAsia="Calibri" w:hAnsi="Tahoma" w:cs="Tahoma"/>
                <w:b/>
                <w:bCs/>
                <w:kern w:val="2"/>
                <w14:ligatures w14:val="standardContextual"/>
              </w:rPr>
              <w:t>Knives recovered</w:t>
            </w:r>
          </w:p>
        </w:tc>
        <w:tc>
          <w:tcPr>
            <w:tcW w:w="1789" w:type="dxa"/>
            <w:shd w:val="clear" w:color="auto" w:fill="B4C6E7"/>
            <w:vAlign w:val="center"/>
          </w:tcPr>
          <w:p w14:paraId="1944F494" w14:textId="77777777" w:rsidR="0031011A" w:rsidRPr="0031011A" w:rsidRDefault="0031011A" w:rsidP="0031011A">
            <w:pPr>
              <w:jc w:val="center"/>
              <w:rPr>
                <w:rFonts w:ascii="Tahoma" w:eastAsia="Calibri" w:hAnsi="Tahoma" w:cs="Tahoma"/>
                <w:b/>
                <w:bCs/>
                <w:kern w:val="2"/>
                <w14:ligatures w14:val="standardContextual"/>
              </w:rPr>
            </w:pPr>
            <w:r w:rsidRPr="0031011A">
              <w:rPr>
                <w:rFonts w:ascii="Tahoma" w:eastAsia="Calibri" w:hAnsi="Tahoma" w:cs="Tahoma"/>
                <w:b/>
                <w:bCs/>
                <w:kern w:val="2"/>
                <w14:ligatures w14:val="standardContextual"/>
              </w:rPr>
              <w:t>Arrests</w:t>
            </w:r>
          </w:p>
        </w:tc>
      </w:tr>
      <w:tr w:rsidR="0031011A" w:rsidRPr="0031011A" w14:paraId="3546EFEA" w14:textId="77777777" w:rsidTr="009E512B">
        <w:tc>
          <w:tcPr>
            <w:tcW w:w="4482" w:type="dxa"/>
          </w:tcPr>
          <w:p w14:paraId="6F1EF0D0"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Weapons sweep</w:t>
            </w:r>
          </w:p>
        </w:tc>
        <w:tc>
          <w:tcPr>
            <w:tcW w:w="1467" w:type="dxa"/>
          </w:tcPr>
          <w:p w14:paraId="11095B9E"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46</w:t>
            </w:r>
          </w:p>
        </w:tc>
        <w:tc>
          <w:tcPr>
            <w:tcW w:w="1278" w:type="dxa"/>
          </w:tcPr>
          <w:p w14:paraId="2F0C8036"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12</w:t>
            </w:r>
          </w:p>
        </w:tc>
        <w:tc>
          <w:tcPr>
            <w:tcW w:w="1789" w:type="dxa"/>
          </w:tcPr>
          <w:p w14:paraId="0D9F59DB" w14:textId="77777777" w:rsidR="0031011A" w:rsidRPr="0031011A" w:rsidRDefault="0031011A" w:rsidP="0031011A">
            <w:pPr>
              <w:jc w:val="center"/>
              <w:rPr>
                <w:rFonts w:ascii="Tahoma" w:eastAsia="Calibri" w:hAnsi="Tahoma" w:cs="Tahoma"/>
                <w:kern w:val="2"/>
                <w14:ligatures w14:val="standardContextual"/>
              </w:rPr>
            </w:pPr>
          </w:p>
        </w:tc>
      </w:tr>
      <w:tr w:rsidR="0031011A" w:rsidRPr="0031011A" w14:paraId="361B25E9" w14:textId="77777777" w:rsidTr="009E512B">
        <w:tc>
          <w:tcPr>
            <w:tcW w:w="4482" w:type="dxa"/>
          </w:tcPr>
          <w:p w14:paraId="7D6EB72D"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Stop and Search</w:t>
            </w:r>
          </w:p>
        </w:tc>
        <w:tc>
          <w:tcPr>
            <w:tcW w:w="1467" w:type="dxa"/>
          </w:tcPr>
          <w:p w14:paraId="1B762B04"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101</w:t>
            </w:r>
          </w:p>
        </w:tc>
        <w:tc>
          <w:tcPr>
            <w:tcW w:w="1278" w:type="dxa"/>
          </w:tcPr>
          <w:p w14:paraId="1F5D0110"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1</w:t>
            </w:r>
          </w:p>
        </w:tc>
        <w:tc>
          <w:tcPr>
            <w:tcW w:w="1789" w:type="dxa"/>
          </w:tcPr>
          <w:p w14:paraId="4DFE76AA"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12</w:t>
            </w:r>
          </w:p>
        </w:tc>
      </w:tr>
      <w:tr w:rsidR="0031011A" w:rsidRPr="0031011A" w14:paraId="5DA2763E" w14:textId="77777777" w:rsidTr="009E512B">
        <w:tc>
          <w:tcPr>
            <w:tcW w:w="4482" w:type="dxa"/>
          </w:tcPr>
          <w:p w14:paraId="4A8A206E"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Search warrants</w:t>
            </w:r>
          </w:p>
        </w:tc>
        <w:tc>
          <w:tcPr>
            <w:tcW w:w="1467" w:type="dxa"/>
          </w:tcPr>
          <w:p w14:paraId="300AEC10"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3</w:t>
            </w:r>
          </w:p>
        </w:tc>
        <w:tc>
          <w:tcPr>
            <w:tcW w:w="1278" w:type="dxa"/>
          </w:tcPr>
          <w:p w14:paraId="2E0EDBF5"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23</w:t>
            </w:r>
          </w:p>
        </w:tc>
        <w:tc>
          <w:tcPr>
            <w:tcW w:w="1789" w:type="dxa"/>
          </w:tcPr>
          <w:p w14:paraId="0B191E0C"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3</w:t>
            </w:r>
          </w:p>
        </w:tc>
      </w:tr>
      <w:tr w:rsidR="0031011A" w:rsidRPr="0031011A" w14:paraId="4C6CA0A2" w14:textId="77777777" w:rsidTr="009E512B">
        <w:tc>
          <w:tcPr>
            <w:tcW w:w="4482" w:type="dxa"/>
          </w:tcPr>
          <w:p w14:paraId="3C9F1818"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Other</w:t>
            </w:r>
          </w:p>
        </w:tc>
        <w:tc>
          <w:tcPr>
            <w:tcW w:w="1467" w:type="dxa"/>
          </w:tcPr>
          <w:p w14:paraId="3E6C15F4"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3</w:t>
            </w:r>
          </w:p>
        </w:tc>
        <w:tc>
          <w:tcPr>
            <w:tcW w:w="1278" w:type="dxa"/>
          </w:tcPr>
          <w:p w14:paraId="5393052F"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3</w:t>
            </w:r>
          </w:p>
        </w:tc>
        <w:tc>
          <w:tcPr>
            <w:tcW w:w="1789" w:type="dxa"/>
          </w:tcPr>
          <w:p w14:paraId="4A3ACA38"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11</w:t>
            </w:r>
          </w:p>
        </w:tc>
      </w:tr>
    </w:tbl>
    <w:p w14:paraId="7E5B3BF7" w14:textId="77777777" w:rsidR="0031011A" w:rsidRPr="0031011A" w:rsidRDefault="0031011A" w:rsidP="0031011A">
      <w:pPr>
        <w:rPr>
          <w:rFonts w:ascii="Tahoma" w:eastAsia="Calibri" w:hAnsi="Tahoma" w:cs="Tahoma"/>
        </w:rPr>
      </w:pPr>
    </w:p>
    <w:tbl>
      <w:tblPr>
        <w:tblStyle w:val="TableGrid"/>
        <w:tblW w:w="0" w:type="auto"/>
        <w:tblLook w:val="04A0" w:firstRow="1" w:lastRow="0" w:firstColumn="1" w:lastColumn="0" w:noHBand="0" w:noVBand="1"/>
      </w:tblPr>
      <w:tblGrid>
        <w:gridCol w:w="4508"/>
        <w:gridCol w:w="4508"/>
      </w:tblGrid>
      <w:tr w:rsidR="0031011A" w:rsidRPr="0031011A" w14:paraId="669DEA27" w14:textId="77777777" w:rsidTr="0031011A">
        <w:tc>
          <w:tcPr>
            <w:tcW w:w="4508" w:type="dxa"/>
            <w:shd w:val="clear" w:color="auto" w:fill="B4C6E7"/>
          </w:tcPr>
          <w:p w14:paraId="0D188020" w14:textId="77777777" w:rsidR="0031011A" w:rsidRPr="0031011A" w:rsidRDefault="0031011A" w:rsidP="0031011A">
            <w:pPr>
              <w:jc w:val="center"/>
              <w:rPr>
                <w:rFonts w:ascii="Tahoma" w:eastAsia="Calibri" w:hAnsi="Tahoma" w:cs="Tahoma"/>
                <w:b/>
                <w:bCs/>
                <w:kern w:val="2"/>
                <w14:ligatures w14:val="standardContextual"/>
              </w:rPr>
            </w:pPr>
            <w:r w:rsidRPr="0031011A">
              <w:rPr>
                <w:rFonts w:ascii="Tahoma" w:eastAsia="Calibri" w:hAnsi="Tahoma" w:cs="Tahoma"/>
                <w:b/>
                <w:bCs/>
                <w:kern w:val="2"/>
                <w14:ligatures w14:val="standardContextual"/>
              </w:rPr>
              <w:t>Activity</w:t>
            </w:r>
          </w:p>
        </w:tc>
        <w:tc>
          <w:tcPr>
            <w:tcW w:w="4508" w:type="dxa"/>
            <w:shd w:val="clear" w:color="auto" w:fill="B4C6E7"/>
          </w:tcPr>
          <w:p w14:paraId="7FF7F5CE" w14:textId="77777777" w:rsidR="0031011A" w:rsidRPr="0031011A" w:rsidRDefault="0031011A" w:rsidP="0031011A">
            <w:pPr>
              <w:jc w:val="center"/>
              <w:rPr>
                <w:rFonts w:ascii="Tahoma" w:eastAsia="Calibri" w:hAnsi="Tahoma" w:cs="Tahoma"/>
                <w:b/>
                <w:bCs/>
                <w:kern w:val="2"/>
                <w14:ligatures w14:val="standardContextual"/>
              </w:rPr>
            </w:pPr>
            <w:r w:rsidRPr="0031011A">
              <w:rPr>
                <w:rFonts w:ascii="Tahoma" w:eastAsia="Calibri" w:hAnsi="Tahoma" w:cs="Tahoma"/>
                <w:b/>
                <w:bCs/>
                <w:kern w:val="2"/>
                <w14:ligatures w14:val="standardContextual"/>
              </w:rPr>
              <w:t>Number</w:t>
            </w:r>
          </w:p>
        </w:tc>
      </w:tr>
      <w:tr w:rsidR="0031011A" w:rsidRPr="0031011A" w14:paraId="68538AF3" w14:textId="77777777" w:rsidTr="009E512B">
        <w:tc>
          <w:tcPr>
            <w:tcW w:w="4508" w:type="dxa"/>
          </w:tcPr>
          <w:p w14:paraId="532CBFFF"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Community meeting / education event</w:t>
            </w:r>
          </w:p>
        </w:tc>
        <w:tc>
          <w:tcPr>
            <w:tcW w:w="4508" w:type="dxa"/>
          </w:tcPr>
          <w:p w14:paraId="76CE6DB4"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14</w:t>
            </w:r>
          </w:p>
        </w:tc>
      </w:tr>
      <w:tr w:rsidR="0031011A" w:rsidRPr="0031011A" w14:paraId="3B7C4DC7" w14:textId="77777777" w:rsidTr="009E512B">
        <w:tc>
          <w:tcPr>
            <w:tcW w:w="4508" w:type="dxa"/>
          </w:tcPr>
          <w:p w14:paraId="68067028"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School engagement</w:t>
            </w:r>
          </w:p>
        </w:tc>
        <w:tc>
          <w:tcPr>
            <w:tcW w:w="4508" w:type="dxa"/>
          </w:tcPr>
          <w:p w14:paraId="5A098D3D"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35</w:t>
            </w:r>
          </w:p>
        </w:tc>
      </w:tr>
      <w:tr w:rsidR="0031011A" w:rsidRPr="0031011A" w14:paraId="4A318C3E" w14:textId="77777777" w:rsidTr="009E512B">
        <w:tc>
          <w:tcPr>
            <w:tcW w:w="4508" w:type="dxa"/>
          </w:tcPr>
          <w:p w14:paraId="2AC0A55C"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Media events</w:t>
            </w:r>
          </w:p>
        </w:tc>
        <w:tc>
          <w:tcPr>
            <w:tcW w:w="4508" w:type="dxa"/>
          </w:tcPr>
          <w:p w14:paraId="3B947AA3"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3</w:t>
            </w:r>
          </w:p>
        </w:tc>
      </w:tr>
      <w:tr w:rsidR="0031011A" w:rsidRPr="0031011A" w14:paraId="23489634" w14:textId="77777777" w:rsidTr="009E512B">
        <w:tc>
          <w:tcPr>
            <w:tcW w:w="4508" w:type="dxa"/>
          </w:tcPr>
          <w:p w14:paraId="69DDF5DF"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Diversion visits</w:t>
            </w:r>
          </w:p>
        </w:tc>
        <w:tc>
          <w:tcPr>
            <w:tcW w:w="4508" w:type="dxa"/>
          </w:tcPr>
          <w:p w14:paraId="032E5391"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8</w:t>
            </w:r>
          </w:p>
        </w:tc>
      </w:tr>
      <w:tr w:rsidR="0031011A" w:rsidRPr="0031011A" w14:paraId="2FE27880" w14:textId="77777777" w:rsidTr="009E512B">
        <w:tc>
          <w:tcPr>
            <w:tcW w:w="4508" w:type="dxa"/>
          </w:tcPr>
          <w:p w14:paraId="32B70908"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Retailer visit</w:t>
            </w:r>
          </w:p>
        </w:tc>
        <w:tc>
          <w:tcPr>
            <w:tcW w:w="4508" w:type="dxa"/>
          </w:tcPr>
          <w:p w14:paraId="32E254F8" w14:textId="77777777" w:rsidR="0031011A" w:rsidRPr="0031011A" w:rsidRDefault="0031011A" w:rsidP="0031011A">
            <w:pPr>
              <w:jc w:val="center"/>
              <w:rPr>
                <w:rFonts w:ascii="Tahoma" w:eastAsia="Calibri" w:hAnsi="Tahoma" w:cs="Tahoma"/>
                <w:kern w:val="2"/>
                <w14:ligatures w14:val="standardContextual"/>
              </w:rPr>
            </w:pPr>
            <w:r w:rsidRPr="0031011A">
              <w:rPr>
                <w:rFonts w:ascii="Tahoma" w:eastAsia="Calibri" w:hAnsi="Tahoma" w:cs="Tahoma"/>
                <w:kern w:val="2"/>
                <w14:ligatures w14:val="standardContextual"/>
              </w:rPr>
              <w:t>25</w:t>
            </w:r>
          </w:p>
        </w:tc>
      </w:tr>
    </w:tbl>
    <w:p w14:paraId="5C68B35A" w14:textId="77777777" w:rsidR="00F33410" w:rsidRDefault="00F33410" w:rsidP="0031011A">
      <w:pPr>
        <w:rPr>
          <w:rFonts w:ascii="Tahoma" w:eastAsia="Calibri" w:hAnsi="Tahoma" w:cs="Tahoma"/>
          <w:kern w:val="2"/>
          <w:u w:val="single"/>
          <w14:ligatures w14:val="standardContextual"/>
        </w:rPr>
      </w:pPr>
    </w:p>
    <w:p w14:paraId="06B4850E" w14:textId="21267BD1" w:rsidR="0031011A" w:rsidRPr="0031011A" w:rsidRDefault="0031011A" w:rsidP="0031011A">
      <w:pPr>
        <w:rPr>
          <w:rFonts w:ascii="Tahoma" w:eastAsia="Calibri" w:hAnsi="Tahoma" w:cs="Tahoma"/>
          <w:kern w:val="2"/>
          <w:u w:val="single"/>
          <w14:ligatures w14:val="standardContextual"/>
        </w:rPr>
      </w:pPr>
      <w:r w:rsidRPr="0031011A">
        <w:rPr>
          <w:rFonts w:ascii="Tahoma" w:eastAsia="Calibri" w:hAnsi="Tahoma" w:cs="Tahoma"/>
          <w:kern w:val="2"/>
          <w:u w:val="single"/>
          <w14:ligatures w14:val="standardContextual"/>
        </w:rPr>
        <w:t>C</w:t>
      </w:r>
      <w:r>
        <w:rPr>
          <w:rFonts w:ascii="Tahoma" w:eastAsia="Calibri" w:hAnsi="Tahoma" w:cs="Tahoma"/>
          <w:kern w:val="2"/>
          <w:u w:val="single"/>
          <w14:ligatures w14:val="standardContextual"/>
        </w:rPr>
        <w:t xml:space="preserve">hild </w:t>
      </w:r>
      <w:r w:rsidRPr="0031011A">
        <w:rPr>
          <w:rFonts w:ascii="Tahoma" w:eastAsia="Calibri" w:hAnsi="Tahoma" w:cs="Tahoma"/>
          <w:kern w:val="2"/>
          <w:u w:val="single"/>
          <w14:ligatures w14:val="standardContextual"/>
        </w:rPr>
        <w:t>C</w:t>
      </w:r>
      <w:r>
        <w:rPr>
          <w:rFonts w:ascii="Tahoma" w:eastAsia="Calibri" w:hAnsi="Tahoma" w:cs="Tahoma"/>
          <w:kern w:val="2"/>
          <w:u w:val="single"/>
          <w14:ligatures w14:val="standardContextual"/>
        </w:rPr>
        <w:t xml:space="preserve">entred </w:t>
      </w:r>
      <w:r w:rsidRPr="0031011A">
        <w:rPr>
          <w:rFonts w:ascii="Tahoma" w:eastAsia="Calibri" w:hAnsi="Tahoma" w:cs="Tahoma"/>
          <w:kern w:val="2"/>
          <w:u w:val="single"/>
          <w14:ligatures w14:val="standardContextual"/>
        </w:rPr>
        <w:t>P</w:t>
      </w:r>
      <w:r>
        <w:rPr>
          <w:rFonts w:ascii="Tahoma" w:eastAsia="Calibri" w:hAnsi="Tahoma" w:cs="Tahoma"/>
          <w:kern w:val="2"/>
          <w:u w:val="single"/>
          <w14:ligatures w14:val="standardContextual"/>
        </w:rPr>
        <w:t>olicing (CCP)</w:t>
      </w:r>
      <w:r w:rsidRPr="0031011A">
        <w:rPr>
          <w:rFonts w:ascii="Tahoma" w:eastAsia="Calibri" w:hAnsi="Tahoma" w:cs="Tahoma"/>
          <w:kern w:val="2"/>
          <w:u w:val="single"/>
          <w14:ligatures w14:val="standardContextual"/>
        </w:rPr>
        <w:t xml:space="preserve"> Team Work on Knife Crime</w:t>
      </w:r>
    </w:p>
    <w:p w14:paraId="5661117F" w14:textId="00F8A02E"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 xml:space="preserve">The </w:t>
      </w:r>
      <w:r>
        <w:rPr>
          <w:rFonts w:ascii="Tahoma" w:eastAsia="Calibri" w:hAnsi="Tahoma" w:cs="Tahoma"/>
          <w:kern w:val="2"/>
          <w14:ligatures w14:val="standardContextual"/>
        </w:rPr>
        <w:t>CCP</w:t>
      </w:r>
      <w:r w:rsidRPr="0031011A">
        <w:rPr>
          <w:rFonts w:ascii="Tahoma" w:eastAsia="Calibri" w:hAnsi="Tahoma" w:cs="Tahoma"/>
          <w:kern w:val="2"/>
          <w14:ligatures w14:val="standardContextual"/>
        </w:rPr>
        <w:t xml:space="preserve"> 4E matrix advises wh</w:t>
      </w:r>
      <w:r w:rsidR="004A12E8">
        <w:rPr>
          <w:rFonts w:ascii="Tahoma" w:eastAsia="Calibri" w:hAnsi="Tahoma" w:cs="Tahoma"/>
          <w:kern w:val="2"/>
          <w14:ligatures w14:val="standardContextual"/>
        </w:rPr>
        <w:t>ich</w:t>
      </w:r>
      <w:r w:rsidRPr="0031011A">
        <w:rPr>
          <w:rFonts w:ascii="Tahoma" w:eastAsia="Calibri" w:hAnsi="Tahoma" w:cs="Tahoma"/>
          <w:kern w:val="2"/>
          <w14:ligatures w14:val="standardContextual"/>
        </w:rPr>
        <w:t xml:space="preserve"> diversionary or prevention activity would best suit </w:t>
      </w:r>
      <w:r w:rsidR="004A12E8">
        <w:rPr>
          <w:rFonts w:ascii="Tahoma" w:eastAsia="Calibri" w:hAnsi="Tahoma" w:cs="Tahoma"/>
          <w:kern w:val="2"/>
          <w14:ligatures w14:val="standardContextual"/>
        </w:rPr>
        <w:t xml:space="preserve">the </w:t>
      </w:r>
      <w:r w:rsidRPr="0031011A">
        <w:rPr>
          <w:rFonts w:ascii="Tahoma" w:eastAsia="Calibri" w:hAnsi="Tahoma" w:cs="Tahoma"/>
          <w:kern w:val="2"/>
          <w14:ligatures w14:val="standardContextual"/>
        </w:rPr>
        <w:t>needs across Engagement, Early Intervention, Education and Enforcement. This has led to several initiatives driven through C</w:t>
      </w:r>
      <w:r w:rsidR="004A12E8">
        <w:rPr>
          <w:rFonts w:ascii="Tahoma" w:eastAsia="Calibri" w:hAnsi="Tahoma" w:cs="Tahoma"/>
          <w:kern w:val="2"/>
          <w14:ligatures w14:val="standardContextual"/>
        </w:rPr>
        <w:t>CP</w:t>
      </w:r>
      <w:r w:rsidRPr="0031011A">
        <w:rPr>
          <w:rFonts w:ascii="Tahoma" w:eastAsia="Calibri" w:hAnsi="Tahoma" w:cs="Tahoma"/>
          <w:kern w:val="2"/>
          <w14:ligatures w14:val="standardContextual"/>
        </w:rPr>
        <w:t xml:space="preserve"> </w:t>
      </w:r>
      <w:r w:rsidR="004A12E8">
        <w:rPr>
          <w:rFonts w:ascii="Tahoma" w:eastAsia="Calibri" w:hAnsi="Tahoma" w:cs="Tahoma"/>
          <w:kern w:val="2"/>
          <w14:ligatures w14:val="standardContextual"/>
        </w:rPr>
        <w:t>t</w:t>
      </w:r>
      <w:r w:rsidRPr="0031011A">
        <w:rPr>
          <w:rFonts w:ascii="Tahoma" w:eastAsia="Calibri" w:hAnsi="Tahoma" w:cs="Tahoma"/>
          <w:kern w:val="2"/>
          <w14:ligatures w14:val="standardContextual"/>
        </w:rPr>
        <w:t>eams across Kent and Medway to address knife crime awareness and prevention. Initiatives includ</w:t>
      </w:r>
      <w:r w:rsidR="004A12E8">
        <w:rPr>
          <w:rFonts w:ascii="Tahoma" w:eastAsia="Calibri" w:hAnsi="Tahoma" w:cs="Tahoma"/>
          <w:kern w:val="2"/>
          <w14:ligatures w14:val="standardContextual"/>
        </w:rPr>
        <w:t>e</w:t>
      </w:r>
      <w:r w:rsidRPr="0031011A">
        <w:rPr>
          <w:rFonts w:ascii="Tahoma" w:eastAsia="Calibri" w:hAnsi="Tahoma" w:cs="Tahoma"/>
          <w:kern w:val="2"/>
          <w14:ligatures w14:val="standardContextual"/>
        </w:rPr>
        <w:t xml:space="preserve"> knife crime early intervention workbooks, the </w:t>
      </w:r>
      <w:r w:rsidR="00066F70" w:rsidRPr="0031011A">
        <w:rPr>
          <w:rFonts w:ascii="Tahoma" w:eastAsia="Calibri" w:hAnsi="Tahoma" w:cs="Tahoma"/>
          <w:kern w:val="2"/>
          <w14:ligatures w14:val="standardContextual"/>
        </w:rPr>
        <w:t xml:space="preserve">Knife Pledge </w:t>
      </w:r>
      <w:r w:rsidRPr="0031011A">
        <w:rPr>
          <w:rFonts w:ascii="Tahoma" w:eastAsia="Calibri" w:hAnsi="Tahoma" w:cs="Tahoma"/>
          <w:kern w:val="2"/>
          <w14:ligatures w14:val="standardContextual"/>
        </w:rPr>
        <w:t>in schools with the Violence Reduction Unit (VRU), Street Aid, and focussed deterrence. Some examples of these initiatives are</w:t>
      </w:r>
      <w:r w:rsidR="004A12E8">
        <w:rPr>
          <w:rFonts w:ascii="Tahoma" w:eastAsia="Calibri" w:hAnsi="Tahoma" w:cs="Tahoma"/>
          <w:kern w:val="2"/>
          <w14:ligatures w14:val="standardContextual"/>
        </w:rPr>
        <w:t xml:space="preserve"> detailed below</w:t>
      </w:r>
      <w:r w:rsidRPr="0031011A">
        <w:rPr>
          <w:rFonts w:ascii="Tahoma" w:eastAsia="Calibri" w:hAnsi="Tahoma" w:cs="Tahoma"/>
          <w:kern w:val="2"/>
          <w14:ligatures w14:val="standardContextual"/>
        </w:rPr>
        <w:t>:</w:t>
      </w:r>
    </w:p>
    <w:p w14:paraId="64E923CE" w14:textId="1D3E27E6" w:rsidR="0031011A" w:rsidRPr="0031011A" w:rsidRDefault="0031011A" w:rsidP="0031011A">
      <w:pPr>
        <w:rPr>
          <w:rFonts w:ascii="Tahoma" w:eastAsia="Calibri" w:hAnsi="Tahoma" w:cs="Tahoma"/>
          <w:kern w:val="2"/>
          <w:u w:val="single"/>
          <w14:ligatures w14:val="standardContextual"/>
        </w:rPr>
      </w:pPr>
      <w:r w:rsidRPr="0031011A">
        <w:rPr>
          <w:rFonts w:ascii="Tahoma" w:eastAsia="Calibri" w:hAnsi="Tahoma" w:cs="Tahoma"/>
          <w:kern w:val="2"/>
          <w:u w:val="single"/>
          <w14:ligatures w14:val="standardContextual"/>
        </w:rPr>
        <w:t xml:space="preserve">Intervention </w:t>
      </w:r>
      <w:r w:rsidR="00066F70" w:rsidRPr="0031011A">
        <w:rPr>
          <w:rFonts w:ascii="Tahoma" w:eastAsia="Calibri" w:hAnsi="Tahoma" w:cs="Tahoma"/>
          <w:kern w:val="2"/>
          <w:u w:val="single"/>
          <w14:ligatures w14:val="standardContextual"/>
        </w:rPr>
        <w:t>W</w:t>
      </w:r>
      <w:r w:rsidRPr="0031011A">
        <w:rPr>
          <w:rFonts w:ascii="Tahoma" w:eastAsia="Calibri" w:hAnsi="Tahoma" w:cs="Tahoma"/>
          <w:kern w:val="2"/>
          <w:u w:val="single"/>
          <w14:ligatures w14:val="standardContextual"/>
        </w:rPr>
        <w:t>orkbooks</w:t>
      </w:r>
    </w:p>
    <w:p w14:paraId="5F0F7A8A" w14:textId="0CC147F9"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 xml:space="preserve">Intervention </w:t>
      </w:r>
      <w:r w:rsidR="00066F70" w:rsidRPr="0031011A">
        <w:rPr>
          <w:rFonts w:ascii="Tahoma" w:eastAsia="Calibri" w:hAnsi="Tahoma" w:cs="Tahoma"/>
          <w:kern w:val="2"/>
          <w14:ligatures w14:val="standardContextual"/>
        </w:rPr>
        <w:t>W</w:t>
      </w:r>
      <w:r w:rsidRPr="0031011A">
        <w:rPr>
          <w:rFonts w:ascii="Tahoma" w:eastAsia="Calibri" w:hAnsi="Tahoma" w:cs="Tahoma"/>
          <w:kern w:val="2"/>
          <w14:ligatures w14:val="standardContextual"/>
        </w:rPr>
        <w:t>orkbooks have been designed to assist officers with educating and building a rapport with young people based on reflective practice about the behaviour of the young person. These workbooks can be used alongside any OOCR.</w:t>
      </w:r>
    </w:p>
    <w:p w14:paraId="6FDCDEC4" w14:textId="7777777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lastRenderedPageBreak/>
        <w:t>Since January 2024, 47 knives and weapons workbooks have been delivered and completed with 15 delivered between October to December 2024, mainly linked to outcomes as an alternative to no further action.</w:t>
      </w:r>
    </w:p>
    <w:p w14:paraId="075AEEDB" w14:textId="40EF6236" w:rsidR="0031011A" w:rsidRPr="0031011A" w:rsidRDefault="0031011A" w:rsidP="0031011A">
      <w:pPr>
        <w:tabs>
          <w:tab w:val="num" w:pos="720"/>
        </w:tabs>
        <w:rPr>
          <w:rFonts w:ascii="Tahoma" w:eastAsia="Calibri" w:hAnsi="Tahoma" w:cs="Tahoma"/>
          <w:kern w:val="2"/>
          <w14:ligatures w14:val="standardContextual"/>
        </w:rPr>
      </w:pPr>
      <w:r w:rsidRPr="0031011A">
        <w:rPr>
          <w:rFonts w:ascii="Tahoma" w:eastAsia="Calibri" w:hAnsi="Tahoma" w:cs="Tahoma"/>
          <w:kern w:val="2"/>
          <w14:ligatures w14:val="standardContextual"/>
        </w:rPr>
        <w:t>The workbook is delivered in person by a police officer who can use the opportunity to educate and divert the young person from further offending. The workbooks are being enhanced with victim-based videos incorporated into the package. The process leads a child to talk through and fully understand the impact of their behaviour on themselves, family, and the community. Safeguarding through</w:t>
      </w:r>
      <w:r w:rsidR="00066F70">
        <w:rPr>
          <w:rFonts w:ascii="Tahoma" w:eastAsia="Calibri" w:hAnsi="Tahoma" w:cs="Tahoma"/>
          <w:kern w:val="2"/>
          <w14:ligatures w14:val="standardContextual"/>
        </w:rPr>
        <w:t xml:space="preserve"> the</w:t>
      </w:r>
      <w:r w:rsidRPr="0031011A">
        <w:rPr>
          <w:rFonts w:ascii="Tahoma" w:eastAsia="Calibri" w:hAnsi="Tahoma" w:cs="Tahoma"/>
          <w:kern w:val="2"/>
          <w14:ligatures w14:val="standardContextual"/>
        </w:rPr>
        <w:t xml:space="preserve"> AWARE</w:t>
      </w:r>
      <w:r w:rsidR="004A12E8">
        <w:rPr>
          <w:rFonts w:ascii="Tahoma" w:eastAsia="Calibri" w:hAnsi="Tahoma" w:cs="Tahoma"/>
          <w:kern w:val="2"/>
          <w14:ligatures w14:val="standardContextual"/>
        </w:rPr>
        <w:t xml:space="preserve"> (</w:t>
      </w:r>
      <w:r w:rsidR="004A12E8" w:rsidRPr="004A12E8">
        <w:rPr>
          <w:rFonts w:ascii="Tahoma" w:eastAsia="Calibri" w:hAnsi="Tahoma" w:cs="Tahoma"/>
          <w:kern w:val="2"/>
          <w14:ligatures w14:val="standardContextual"/>
        </w:rPr>
        <w:t>Appearance, Words, Activity, Relationships and Environment</w:t>
      </w:r>
      <w:r w:rsidR="004A12E8">
        <w:rPr>
          <w:rFonts w:ascii="Tahoma" w:eastAsia="Calibri" w:hAnsi="Tahoma" w:cs="Tahoma"/>
          <w:kern w:val="2"/>
          <w14:ligatures w14:val="standardContextual"/>
        </w:rPr>
        <w:t xml:space="preserve">) </w:t>
      </w:r>
      <w:r w:rsidR="00066F70">
        <w:rPr>
          <w:rFonts w:ascii="Tahoma" w:eastAsia="Calibri" w:hAnsi="Tahoma" w:cs="Tahoma"/>
          <w:kern w:val="2"/>
          <w14:ligatures w14:val="standardContextual"/>
        </w:rPr>
        <w:t xml:space="preserve">process </w:t>
      </w:r>
      <w:r w:rsidRPr="0031011A">
        <w:rPr>
          <w:rFonts w:ascii="Tahoma" w:eastAsia="Calibri" w:hAnsi="Tahoma" w:cs="Tahoma"/>
          <w:kern w:val="2"/>
          <w14:ligatures w14:val="standardContextual"/>
        </w:rPr>
        <w:t xml:space="preserve">is incorporated into the guidance so that any welfare concerns </w:t>
      </w:r>
      <w:r w:rsidR="004A12E8" w:rsidRPr="0031011A">
        <w:rPr>
          <w:rFonts w:ascii="Tahoma" w:eastAsia="Calibri" w:hAnsi="Tahoma" w:cs="Tahoma"/>
          <w:kern w:val="2"/>
          <w14:ligatures w14:val="standardContextual"/>
        </w:rPr>
        <w:t>can immediately be</w:t>
      </w:r>
      <w:r w:rsidR="004A12E8">
        <w:rPr>
          <w:rFonts w:ascii="Tahoma" w:eastAsia="Calibri" w:hAnsi="Tahoma" w:cs="Tahoma"/>
          <w:kern w:val="2"/>
          <w14:ligatures w14:val="standardContextual"/>
        </w:rPr>
        <w:t xml:space="preserve"> </w:t>
      </w:r>
      <w:r w:rsidRPr="0031011A">
        <w:rPr>
          <w:rFonts w:ascii="Tahoma" w:eastAsia="Calibri" w:hAnsi="Tahoma" w:cs="Tahoma"/>
          <w:kern w:val="2"/>
          <w14:ligatures w14:val="standardContextual"/>
        </w:rPr>
        <w:t>referred to the Central Referral Unit or Multi Agency Safeguarding Hubs.</w:t>
      </w:r>
    </w:p>
    <w:p w14:paraId="4689FF88" w14:textId="77777777" w:rsidR="0031011A" w:rsidRPr="0031011A" w:rsidRDefault="0031011A" w:rsidP="0031011A">
      <w:pPr>
        <w:rPr>
          <w:rFonts w:ascii="Tahoma" w:eastAsia="Calibri" w:hAnsi="Tahoma" w:cs="Tahoma"/>
          <w:kern w:val="2"/>
          <w:u w:val="single"/>
          <w14:ligatures w14:val="standardContextual"/>
        </w:rPr>
      </w:pPr>
      <w:r w:rsidRPr="0031011A">
        <w:rPr>
          <w:rFonts w:ascii="Tahoma" w:eastAsia="Calibri" w:hAnsi="Tahoma" w:cs="Tahoma"/>
          <w:kern w:val="2"/>
          <w:u w:val="single"/>
          <w14:ligatures w14:val="standardContextual"/>
        </w:rPr>
        <w:t>Knife Pledge</w:t>
      </w:r>
    </w:p>
    <w:p w14:paraId="371CD22F" w14:textId="7A97D5ED"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 xml:space="preserve">The </w:t>
      </w:r>
      <w:r w:rsidR="00066F70" w:rsidRPr="0031011A">
        <w:rPr>
          <w:rFonts w:ascii="Tahoma" w:eastAsia="Calibri" w:hAnsi="Tahoma" w:cs="Tahoma"/>
          <w:kern w:val="2"/>
          <w14:ligatures w14:val="standardContextual"/>
        </w:rPr>
        <w:t xml:space="preserve">Knife Pledge </w:t>
      </w:r>
      <w:r w:rsidRPr="0031011A">
        <w:rPr>
          <w:rFonts w:ascii="Tahoma" w:eastAsia="Calibri" w:hAnsi="Tahoma" w:cs="Tahoma"/>
          <w:kern w:val="2"/>
          <w14:ligatures w14:val="standardContextual"/>
        </w:rPr>
        <w:t xml:space="preserve">is the signed commitment from schools, organisations, and businesses to commit to be knife free. The pledge is the culmination of different activities that can take place within a school, and these will be agreed </w:t>
      </w:r>
      <w:r w:rsidR="00066F70">
        <w:rPr>
          <w:rFonts w:ascii="Tahoma" w:eastAsia="Calibri" w:hAnsi="Tahoma" w:cs="Tahoma"/>
          <w:kern w:val="2"/>
          <w14:ligatures w14:val="standardContextual"/>
        </w:rPr>
        <w:t xml:space="preserve">on a bespoke basis </w:t>
      </w:r>
      <w:r w:rsidRPr="0031011A">
        <w:rPr>
          <w:rFonts w:ascii="Tahoma" w:eastAsia="Calibri" w:hAnsi="Tahoma" w:cs="Tahoma"/>
          <w:kern w:val="2"/>
          <w14:ligatures w14:val="standardContextual"/>
        </w:rPr>
        <w:t xml:space="preserve">with each school </w:t>
      </w:r>
      <w:r w:rsidR="00066F70">
        <w:rPr>
          <w:rFonts w:ascii="Tahoma" w:eastAsia="Calibri" w:hAnsi="Tahoma" w:cs="Tahoma"/>
          <w:kern w:val="2"/>
          <w14:ligatures w14:val="standardContextual"/>
        </w:rPr>
        <w:t xml:space="preserve">in accordance with </w:t>
      </w:r>
      <w:r w:rsidRPr="0031011A">
        <w:rPr>
          <w:rFonts w:ascii="Tahoma" w:eastAsia="Calibri" w:hAnsi="Tahoma" w:cs="Tahoma"/>
          <w:kern w:val="2"/>
          <w14:ligatures w14:val="standardContextual"/>
        </w:rPr>
        <w:t xml:space="preserve">their identified needs. The activities include </w:t>
      </w:r>
      <w:r w:rsidR="00066F70" w:rsidRPr="0031011A">
        <w:rPr>
          <w:rFonts w:ascii="Tahoma" w:eastAsia="Calibri" w:hAnsi="Tahoma" w:cs="Tahoma"/>
          <w:kern w:val="2"/>
          <w14:ligatures w14:val="standardContextual"/>
        </w:rPr>
        <w:t xml:space="preserve">Knife Awareness Workshops </w:t>
      </w:r>
      <w:r w:rsidRPr="0031011A">
        <w:rPr>
          <w:rFonts w:ascii="Tahoma" w:eastAsia="Calibri" w:hAnsi="Tahoma" w:cs="Tahoma"/>
          <w:kern w:val="2"/>
          <w14:ligatures w14:val="standardContextual"/>
        </w:rPr>
        <w:t xml:space="preserve">and </w:t>
      </w:r>
      <w:r w:rsidR="00066F70" w:rsidRPr="0031011A">
        <w:rPr>
          <w:rFonts w:ascii="Tahoma" w:eastAsia="Calibri" w:hAnsi="Tahoma" w:cs="Tahoma"/>
          <w:kern w:val="2"/>
          <w14:ligatures w14:val="standardContextual"/>
        </w:rPr>
        <w:t>A</w:t>
      </w:r>
      <w:r w:rsidRPr="0031011A">
        <w:rPr>
          <w:rFonts w:ascii="Tahoma" w:eastAsia="Calibri" w:hAnsi="Tahoma" w:cs="Tahoma"/>
          <w:kern w:val="2"/>
          <w14:ligatures w14:val="standardContextual"/>
        </w:rPr>
        <w:t xml:space="preserve">ssemblies, Active Bystander </w:t>
      </w:r>
      <w:r w:rsidR="00066F70" w:rsidRPr="0031011A">
        <w:rPr>
          <w:rFonts w:ascii="Tahoma" w:eastAsia="Calibri" w:hAnsi="Tahoma" w:cs="Tahoma"/>
          <w:kern w:val="2"/>
          <w14:ligatures w14:val="standardContextual"/>
        </w:rPr>
        <w:t xml:space="preserve">Approach Training </w:t>
      </w:r>
      <w:r w:rsidRPr="0031011A">
        <w:rPr>
          <w:rFonts w:ascii="Tahoma" w:eastAsia="Calibri" w:hAnsi="Tahoma" w:cs="Tahoma"/>
          <w:kern w:val="2"/>
          <w14:ligatures w14:val="standardContextual"/>
        </w:rPr>
        <w:t xml:space="preserve">and Street Aid </w:t>
      </w:r>
      <w:r w:rsidR="00066F70" w:rsidRPr="0031011A">
        <w:rPr>
          <w:rFonts w:ascii="Tahoma" w:eastAsia="Calibri" w:hAnsi="Tahoma" w:cs="Tahoma"/>
          <w:kern w:val="2"/>
          <w14:ligatures w14:val="standardContextual"/>
        </w:rPr>
        <w:t xml:space="preserve">First Aid </w:t>
      </w:r>
      <w:r w:rsidRPr="0031011A">
        <w:rPr>
          <w:rFonts w:ascii="Tahoma" w:eastAsia="Calibri" w:hAnsi="Tahoma" w:cs="Tahoma"/>
          <w:kern w:val="2"/>
          <w14:ligatures w14:val="standardContextual"/>
        </w:rPr>
        <w:t xml:space="preserve">skills. As part of the activities the school will sign the pledge </w:t>
      </w:r>
      <w:r w:rsidR="00066F70">
        <w:rPr>
          <w:rFonts w:ascii="Tahoma" w:eastAsia="Calibri" w:hAnsi="Tahoma" w:cs="Tahoma"/>
          <w:kern w:val="2"/>
          <w14:ligatures w14:val="standardContextual"/>
        </w:rPr>
        <w:t xml:space="preserve">and </w:t>
      </w:r>
      <w:r w:rsidRPr="0031011A">
        <w:rPr>
          <w:rFonts w:ascii="Tahoma" w:eastAsia="Calibri" w:hAnsi="Tahoma" w:cs="Tahoma"/>
          <w:kern w:val="2"/>
          <w14:ligatures w14:val="standardContextual"/>
        </w:rPr>
        <w:t>receive resources co-created by the VRU</w:t>
      </w:r>
      <w:r w:rsidR="00066F70">
        <w:rPr>
          <w:rFonts w:ascii="Tahoma" w:eastAsia="Calibri" w:hAnsi="Tahoma" w:cs="Tahoma"/>
          <w:kern w:val="2"/>
          <w14:ligatures w14:val="standardContextual"/>
        </w:rPr>
        <w:t>,</w:t>
      </w:r>
      <w:r w:rsidR="004A12E8">
        <w:rPr>
          <w:rFonts w:ascii="Tahoma" w:eastAsia="Calibri" w:hAnsi="Tahoma" w:cs="Tahoma"/>
          <w:kern w:val="2"/>
          <w14:ligatures w14:val="standardContextual"/>
        </w:rPr>
        <w:t xml:space="preserve"> </w:t>
      </w:r>
      <w:r w:rsidRPr="0031011A">
        <w:rPr>
          <w:rFonts w:ascii="Tahoma" w:eastAsia="Calibri" w:hAnsi="Tahoma" w:cs="Tahoma"/>
          <w:kern w:val="2"/>
          <w14:ligatures w14:val="standardContextual"/>
        </w:rPr>
        <w:t xml:space="preserve">Police and Fearless (youth element of the charity Crimestoppers) so that the school can sustain any conversations around knives or crime. </w:t>
      </w:r>
    </w:p>
    <w:p w14:paraId="67B81D61" w14:textId="1F4971E6"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Throughout October to December 2024, 19 schools signed the pledge across Swale, West Kent and Medway, reaching 3,500 children in th</w:t>
      </w:r>
      <w:r w:rsidR="004A12E8">
        <w:rPr>
          <w:rFonts w:ascii="Tahoma" w:eastAsia="Calibri" w:hAnsi="Tahoma" w:cs="Tahoma"/>
          <w:kern w:val="2"/>
          <w14:ligatures w14:val="standardContextual"/>
        </w:rPr>
        <w:t>is</w:t>
      </w:r>
      <w:r w:rsidRPr="0031011A">
        <w:rPr>
          <w:rFonts w:ascii="Tahoma" w:eastAsia="Calibri" w:hAnsi="Tahoma" w:cs="Tahoma"/>
          <w:kern w:val="2"/>
          <w14:ligatures w14:val="standardContextual"/>
        </w:rPr>
        <w:t xml:space="preserve"> three-month period. 90 secondary schools across Kent and Medway have signed the pledge so far, equating to approximately 40,000 students. In addition to schools, local partnerships have signed the pledge including Gillingham Football Club and Chatham Football Club.</w:t>
      </w:r>
    </w:p>
    <w:p w14:paraId="1D4BF6F2" w14:textId="2DF6D557"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In November 2024</w:t>
      </w:r>
      <w:r w:rsidR="00066F70">
        <w:rPr>
          <w:rFonts w:ascii="Tahoma" w:eastAsia="Calibri" w:hAnsi="Tahoma" w:cs="Tahoma"/>
          <w:kern w:val="2"/>
          <w14:ligatures w14:val="standardContextual"/>
        </w:rPr>
        <w:t>,</w:t>
      </w:r>
      <w:r w:rsidRPr="0031011A">
        <w:rPr>
          <w:rFonts w:ascii="Tahoma" w:eastAsia="Calibri" w:hAnsi="Tahoma" w:cs="Tahoma"/>
          <w:kern w:val="2"/>
          <w14:ligatures w14:val="standardContextual"/>
        </w:rPr>
        <w:t xml:space="preserve"> work began to identify knife</w:t>
      </w:r>
      <w:r w:rsidR="00066F70">
        <w:rPr>
          <w:rFonts w:ascii="Tahoma" w:eastAsia="Calibri" w:hAnsi="Tahoma" w:cs="Tahoma"/>
          <w:kern w:val="2"/>
          <w14:ligatures w14:val="standardContextual"/>
        </w:rPr>
        <w:t xml:space="preserve"> crime</w:t>
      </w:r>
      <w:r w:rsidRPr="0031011A">
        <w:rPr>
          <w:rFonts w:ascii="Tahoma" w:eastAsia="Calibri" w:hAnsi="Tahoma" w:cs="Tahoma"/>
          <w:kern w:val="2"/>
          <w14:ligatures w14:val="standardContextual"/>
        </w:rPr>
        <w:t xml:space="preserve"> leads within each CCP </w:t>
      </w:r>
      <w:r w:rsidR="004A12E8">
        <w:rPr>
          <w:rFonts w:ascii="Tahoma" w:eastAsia="Calibri" w:hAnsi="Tahoma" w:cs="Tahoma"/>
          <w:kern w:val="2"/>
          <w14:ligatures w14:val="standardContextual"/>
        </w:rPr>
        <w:t>t</w:t>
      </w:r>
      <w:r w:rsidRPr="0031011A">
        <w:rPr>
          <w:rFonts w:ascii="Tahoma" w:eastAsia="Calibri" w:hAnsi="Tahoma" w:cs="Tahoma"/>
          <w:kern w:val="2"/>
          <w14:ligatures w14:val="standardContextual"/>
        </w:rPr>
        <w:t>eam</w:t>
      </w:r>
      <w:r w:rsidR="00066F70">
        <w:rPr>
          <w:rFonts w:ascii="Tahoma" w:eastAsia="Calibri" w:hAnsi="Tahoma" w:cs="Tahoma"/>
          <w:kern w:val="2"/>
          <w14:ligatures w14:val="standardContextual"/>
        </w:rPr>
        <w:t xml:space="preserve">. </w:t>
      </w:r>
      <w:r w:rsidRPr="0031011A">
        <w:rPr>
          <w:rFonts w:ascii="Tahoma" w:eastAsia="Calibri" w:hAnsi="Tahoma" w:cs="Tahoma"/>
          <w:kern w:val="2"/>
          <w14:ligatures w14:val="standardContextual"/>
        </w:rPr>
        <w:t xml:space="preserve"> </w:t>
      </w:r>
      <w:r w:rsidR="00066F70">
        <w:rPr>
          <w:rFonts w:ascii="Tahoma" w:eastAsia="Calibri" w:hAnsi="Tahoma" w:cs="Tahoma"/>
          <w:kern w:val="2"/>
          <w14:ligatures w14:val="standardContextual"/>
        </w:rPr>
        <w:t>T</w:t>
      </w:r>
      <w:r w:rsidRPr="0031011A">
        <w:rPr>
          <w:rFonts w:ascii="Tahoma" w:eastAsia="Calibri" w:hAnsi="Tahoma" w:cs="Tahoma"/>
          <w:kern w:val="2"/>
          <w14:ligatures w14:val="standardContextual"/>
        </w:rPr>
        <w:t xml:space="preserve">he Ben Kinsella Trust </w:t>
      </w:r>
      <w:r w:rsidR="00066F70">
        <w:rPr>
          <w:rFonts w:ascii="Tahoma" w:eastAsia="Calibri" w:hAnsi="Tahoma" w:cs="Tahoma"/>
          <w:kern w:val="2"/>
          <w14:ligatures w14:val="standardContextual"/>
        </w:rPr>
        <w:t xml:space="preserve">are also </w:t>
      </w:r>
      <w:r w:rsidRPr="0031011A">
        <w:rPr>
          <w:rFonts w:ascii="Tahoma" w:eastAsia="Calibri" w:hAnsi="Tahoma" w:cs="Tahoma"/>
          <w:kern w:val="2"/>
          <w14:ligatures w14:val="standardContextual"/>
        </w:rPr>
        <w:t xml:space="preserve">involved to provide CPD and context behind the project, with planned new workshops and 'train the trainer' dates for </w:t>
      </w:r>
      <w:r w:rsidR="004A12E8">
        <w:rPr>
          <w:rFonts w:ascii="Tahoma" w:eastAsia="Calibri" w:hAnsi="Tahoma" w:cs="Tahoma"/>
          <w:kern w:val="2"/>
          <w14:ligatures w14:val="standardContextual"/>
        </w:rPr>
        <w:t xml:space="preserve">the </w:t>
      </w:r>
      <w:r w:rsidRPr="0031011A">
        <w:rPr>
          <w:rFonts w:ascii="Tahoma" w:eastAsia="Calibri" w:hAnsi="Tahoma" w:cs="Tahoma"/>
          <w:kern w:val="2"/>
          <w14:ligatures w14:val="standardContextual"/>
        </w:rPr>
        <w:t xml:space="preserve">central CCP </w:t>
      </w:r>
      <w:r w:rsidR="004A12E8">
        <w:rPr>
          <w:rFonts w:ascii="Tahoma" w:eastAsia="Calibri" w:hAnsi="Tahoma" w:cs="Tahoma"/>
          <w:kern w:val="2"/>
          <w14:ligatures w14:val="standardContextual"/>
        </w:rPr>
        <w:t>t</w:t>
      </w:r>
      <w:r w:rsidR="004A12E8" w:rsidRPr="0031011A">
        <w:rPr>
          <w:rFonts w:ascii="Tahoma" w:eastAsia="Calibri" w:hAnsi="Tahoma" w:cs="Tahoma"/>
          <w:kern w:val="2"/>
          <w14:ligatures w14:val="standardContextual"/>
        </w:rPr>
        <w:t>eam</w:t>
      </w:r>
      <w:r w:rsidRPr="0031011A">
        <w:rPr>
          <w:rFonts w:ascii="Tahoma" w:eastAsia="Calibri" w:hAnsi="Tahoma" w:cs="Tahoma"/>
          <w:kern w:val="2"/>
          <w14:ligatures w14:val="standardContextual"/>
        </w:rPr>
        <w:t xml:space="preserve"> to deliver to local CCP </w:t>
      </w:r>
      <w:r w:rsidR="004A12E8">
        <w:rPr>
          <w:rFonts w:ascii="Tahoma" w:eastAsia="Calibri" w:hAnsi="Tahoma" w:cs="Tahoma"/>
          <w:kern w:val="2"/>
          <w14:ligatures w14:val="standardContextual"/>
        </w:rPr>
        <w:t>o</w:t>
      </w:r>
      <w:r w:rsidRPr="0031011A">
        <w:rPr>
          <w:rFonts w:ascii="Tahoma" w:eastAsia="Calibri" w:hAnsi="Tahoma" w:cs="Tahoma"/>
          <w:kern w:val="2"/>
          <w14:ligatures w14:val="standardContextual"/>
        </w:rPr>
        <w:t>fficers in 2025.</w:t>
      </w:r>
    </w:p>
    <w:p w14:paraId="064D5A30" w14:textId="77777777" w:rsidR="0031011A" w:rsidRPr="0031011A" w:rsidRDefault="0031011A" w:rsidP="0031011A">
      <w:pPr>
        <w:rPr>
          <w:rFonts w:ascii="Tahoma" w:eastAsia="Calibri" w:hAnsi="Tahoma" w:cs="Tahoma"/>
          <w:kern w:val="2"/>
          <w:u w:val="single"/>
          <w14:ligatures w14:val="standardContextual"/>
        </w:rPr>
      </w:pPr>
      <w:r w:rsidRPr="0031011A">
        <w:rPr>
          <w:rFonts w:ascii="Tahoma" w:eastAsia="Calibri" w:hAnsi="Tahoma" w:cs="Tahoma"/>
          <w:kern w:val="2"/>
          <w:u w:val="single"/>
          <w14:ligatures w14:val="standardContextual"/>
        </w:rPr>
        <w:t>Street Aid</w:t>
      </w:r>
    </w:p>
    <w:p w14:paraId="6089A6B9" w14:textId="63C0C219" w:rsidR="0031011A" w:rsidRP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The VRU have funded the training of professionals from C</w:t>
      </w:r>
      <w:r w:rsidR="004A12E8">
        <w:rPr>
          <w:rFonts w:ascii="Tahoma" w:eastAsia="Calibri" w:hAnsi="Tahoma" w:cs="Tahoma"/>
          <w:kern w:val="2"/>
          <w14:ligatures w14:val="standardContextual"/>
        </w:rPr>
        <w:t>CP</w:t>
      </w:r>
      <w:r w:rsidRPr="0031011A">
        <w:rPr>
          <w:rFonts w:ascii="Tahoma" w:eastAsia="Calibri" w:hAnsi="Tahoma" w:cs="Tahoma"/>
          <w:kern w:val="2"/>
          <w14:ligatures w14:val="standardContextual"/>
        </w:rPr>
        <w:t xml:space="preserve">, Youth Services and Youth Justice so that they can teach </w:t>
      </w:r>
      <w:r w:rsidR="00066F70" w:rsidRPr="0031011A">
        <w:rPr>
          <w:rFonts w:ascii="Tahoma" w:eastAsia="Calibri" w:hAnsi="Tahoma" w:cs="Tahoma"/>
          <w:kern w:val="2"/>
          <w14:ligatures w14:val="standardContextual"/>
        </w:rPr>
        <w:t xml:space="preserve">First Aid </w:t>
      </w:r>
      <w:r w:rsidRPr="0031011A">
        <w:rPr>
          <w:rFonts w:ascii="Tahoma" w:eastAsia="Calibri" w:hAnsi="Tahoma" w:cs="Tahoma"/>
          <w:kern w:val="2"/>
          <w14:ligatures w14:val="standardContextual"/>
        </w:rPr>
        <w:t xml:space="preserve">skills to young people which could be used when they are in their community, and someone is harmed. The training equips young people with the skills to offer immediate </w:t>
      </w:r>
      <w:r w:rsidR="00066F70">
        <w:rPr>
          <w:rFonts w:ascii="Tahoma" w:eastAsia="Calibri" w:hAnsi="Tahoma" w:cs="Tahoma"/>
          <w:kern w:val="2"/>
          <w14:ligatures w14:val="standardContextual"/>
        </w:rPr>
        <w:t xml:space="preserve">First </w:t>
      </w:r>
      <w:r w:rsidR="00066F70" w:rsidRPr="0031011A">
        <w:rPr>
          <w:rFonts w:ascii="Tahoma" w:eastAsia="Calibri" w:hAnsi="Tahoma" w:cs="Tahoma"/>
          <w:kern w:val="2"/>
          <w14:ligatures w14:val="standardContextual"/>
        </w:rPr>
        <w:t xml:space="preserve">Aid </w:t>
      </w:r>
      <w:r w:rsidRPr="0031011A">
        <w:rPr>
          <w:rFonts w:ascii="Tahoma" w:eastAsia="Calibri" w:hAnsi="Tahoma" w:cs="Tahoma"/>
          <w:kern w:val="2"/>
          <w14:ligatures w14:val="standardContextual"/>
        </w:rPr>
        <w:t xml:space="preserve">until the emergency services </w:t>
      </w:r>
      <w:r w:rsidR="00292443" w:rsidRPr="0031011A">
        <w:rPr>
          <w:rFonts w:ascii="Tahoma" w:eastAsia="Calibri" w:hAnsi="Tahoma" w:cs="Tahoma"/>
          <w:kern w:val="2"/>
          <w14:ligatures w14:val="standardContextual"/>
        </w:rPr>
        <w:t>arrive</w:t>
      </w:r>
      <w:r w:rsidR="00292443">
        <w:rPr>
          <w:rFonts w:ascii="Tahoma" w:eastAsia="Calibri" w:hAnsi="Tahoma" w:cs="Tahoma"/>
          <w:kern w:val="2"/>
          <w14:ligatures w14:val="standardContextual"/>
        </w:rPr>
        <w:t xml:space="preserve"> and</w:t>
      </w:r>
      <w:r w:rsidRPr="0031011A">
        <w:rPr>
          <w:rFonts w:ascii="Tahoma" w:eastAsia="Calibri" w:hAnsi="Tahoma" w:cs="Tahoma"/>
          <w:kern w:val="2"/>
          <w14:ligatures w14:val="standardContextual"/>
        </w:rPr>
        <w:t xml:space="preserve"> includes dealing with a puncture wound and injuries from falls and burns. The teaching of </w:t>
      </w:r>
      <w:r w:rsidR="00066F70" w:rsidRPr="0031011A">
        <w:rPr>
          <w:rFonts w:ascii="Tahoma" w:eastAsia="Calibri" w:hAnsi="Tahoma" w:cs="Tahoma"/>
          <w:kern w:val="2"/>
          <w14:ligatures w14:val="standardContextual"/>
        </w:rPr>
        <w:t xml:space="preserve">First Aid </w:t>
      </w:r>
      <w:r w:rsidRPr="0031011A">
        <w:rPr>
          <w:rFonts w:ascii="Tahoma" w:eastAsia="Calibri" w:hAnsi="Tahoma" w:cs="Tahoma"/>
          <w:kern w:val="2"/>
          <w14:ligatures w14:val="standardContextual"/>
        </w:rPr>
        <w:t>skills allows the professionals to talk about the harm that can arise from a knife wound and as such</w:t>
      </w:r>
      <w:r w:rsidR="004A12E8">
        <w:rPr>
          <w:rFonts w:ascii="Tahoma" w:eastAsia="Calibri" w:hAnsi="Tahoma" w:cs="Tahoma"/>
          <w:kern w:val="2"/>
          <w14:ligatures w14:val="standardContextual"/>
        </w:rPr>
        <w:t>,</w:t>
      </w:r>
      <w:r w:rsidRPr="0031011A">
        <w:rPr>
          <w:rFonts w:ascii="Tahoma" w:eastAsia="Calibri" w:hAnsi="Tahoma" w:cs="Tahoma"/>
          <w:kern w:val="2"/>
          <w14:ligatures w14:val="standardContextual"/>
        </w:rPr>
        <w:t xml:space="preserve"> is aimed at reducing knife crime. The upskilling of young people in this area also covers the danger of knives and weapons should someone around them experience harm. The approach is part of a strength-based ethos as research has identified that equipping young people with skills and focusing on how they can be seen by others to be a positive influence amongst their peers</w:t>
      </w:r>
      <w:r w:rsidR="004A12E8">
        <w:rPr>
          <w:rFonts w:ascii="Tahoma" w:eastAsia="Calibri" w:hAnsi="Tahoma" w:cs="Tahoma"/>
          <w:kern w:val="2"/>
          <w14:ligatures w14:val="standardContextual"/>
        </w:rPr>
        <w:t>,</w:t>
      </w:r>
      <w:r w:rsidRPr="0031011A">
        <w:rPr>
          <w:rFonts w:ascii="Tahoma" w:eastAsia="Calibri" w:hAnsi="Tahoma" w:cs="Tahoma"/>
          <w:kern w:val="2"/>
          <w14:ligatures w14:val="standardContextual"/>
        </w:rPr>
        <w:t xml:space="preserve"> has an impact on the likelihood of future offending.</w:t>
      </w:r>
    </w:p>
    <w:p w14:paraId="1BCDE565" w14:textId="71634857" w:rsidR="0031011A" w:rsidRDefault="0031011A" w:rsidP="0031011A">
      <w:pPr>
        <w:rPr>
          <w:rFonts w:ascii="Tahoma" w:eastAsia="Calibri" w:hAnsi="Tahoma" w:cs="Tahoma"/>
          <w:kern w:val="2"/>
          <w14:ligatures w14:val="standardContextual"/>
        </w:rPr>
      </w:pPr>
      <w:r w:rsidRPr="0031011A">
        <w:rPr>
          <w:rFonts w:ascii="Tahoma" w:eastAsia="Calibri" w:hAnsi="Tahoma" w:cs="Tahoma"/>
          <w:kern w:val="2"/>
          <w14:ligatures w14:val="standardContextual"/>
        </w:rPr>
        <w:t>A further 30 children were trained between October to December 2024, taking the total number to around 300 young people who have received in person street aid training. The majority of this has been delivered by the C</w:t>
      </w:r>
      <w:r w:rsidR="004A12E8">
        <w:rPr>
          <w:rFonts w:ascii="Tahoma" w:eastAsia="Calibri" w:hAnsi="Tahoma" w:cs="Tahoma"/>
          <w:kern w:val="2"/>
          <w14:ligatures w14:val="standardContextual"/>
        </w:rPr>
        <w:t>CP</w:t>
      </w:r>
      <w:r w:rsidRPr="0031011A">
        <w:rPr>
          <w:rFonts w:ascii="Tahoma" w:eastAsia="Calibri" w:hAnsi="Tahoma" w:cs="Tahoma"/>
          <w:kern w:val="2"/>
          <w14:ligatures w14:val="standardContextual"/>
        </w:rPr>
        <w:t xml:space="preserve"> teams who are using the approach as part of their work in schools, and also with young people who have been involved in a knife or weapon offence.</w:t>
      </w:r>
    </w:p>
    <w:p w14:paraId="794693FA" w14:textId="77777777" w:rsidR="00455CDA" w:rsidRDefault="00455CDA" w:rsidP="0031011A">
      <w:pPr>
        <w:rPr>
          <w:rFonts w:ascii="Tahoma" w:eastAsia="Calibri" w:hAnsi="Tahoma" w:cs="Tahoma"/>
          <w:kern w:val="2"/>
          <w14:ligatures w14:val="standardContextual"/>
        </w:rPr>
      </w:pPr>
    </w:p>
    <w:p w14:paraId="76292A19" w14:textId="77777777" w:rsidR="00455CDA" w:rsidRDefault="00455CDA" w:rsidP="0031011A">
      <w:pPr>
        <w:rPr>
          <w:rFonts w:ascii="Tahoma" w:eastAsia="Calibri" w:hAnsi="Tahoma" w:cs="Tahoma"/>
          <w:kern w:val="2"/>
          <w14:ligatures w14:val="standardContextual"/>
        </w:rPr>
      </w:pPr>
    </w:p>
    <w:p w14:paraId="79D6C7F7" w14:textId="1ACAD956" w:rsidR="00CC5169" w:rsidRPr="00FD1827" w:rsidRDefault="00CC5169" w:rsidP="00D6256D">
      <w:pPr>
        <w:pStyle w:val="NoSpacing"/>
        <w:rPr>
          <w:rFonts w:ascii="Tahoma" w:hAnsi="Tahoma" w:cs="Tahoma"/>
          <w:b/>
          <w:bCs/>
        </w:rPr>
      </w:pPr>
      <w:r w:rsidRPr="00FD1827">
        <w:rPr>
          <w:rFonts w:ascii="Tahoma" w:hAnsi="Tahoma" w:cs="Tahoma"/>
          <w:b/>
          <w:bCs/>
        </w:rPr>
        <w:lastRenderedPageBreak/>
        <w:t>5.</w:t>
      </w:r>
      <w:r w:rsidR="00110205">
        <w:rPr>
          <w:rFonts w:ascii="Tahoma" w:hAnsi="Tahoma" w:cs="Tahoma"/>
          <w:b/>
          <w:bCs/>
        </w:rPr>
        <w:t>5</w:t>
      </w:r>
      <w:r w:rsidRPr="00FD1827">
        <w:rPr>
          <w:rFonts w:ascii="Tahoma" w:hAnsi="Tahoma" w:cs="Tahoma"/>
          <w:b/>
          <w:bCs/>
        </w:rPr>
        <w:t xml:space="preserve"> Fraud</w:t>
      </w:r>
    </w:p>
    <w:p w14:paraId="6A4F4475" w14:textId="77777777" w:rsidR="00194249" w:rsidRPr="00FD1827" w:rsidRDefault="00194249" w:rsidP="00D6256D">
      <w:pPr>
        <w:pStyle w:val="NoSpacing"/>
        <w:rPr>
          <w:rFonts w:ascii="Tahoma" w:hAnsi="Tahoma" w:cs="Tahoma"/>
          <w:b/>
          <w:bCs/>
        </w:rPr>
      </w:pPr>
    </w:p>
    <w:p w14:paraId="125D7FB9" w14:textId="1F0A96E4" w:rsidR="00CC5169" w:rsidRDefault="00CC5169" w:rsidP="00D6256D">
      <w:pPr>
        <w:pStyle w:val="NoSpacing"/>
        <w:rPr>
          <w:rFonts w:ascii="Tahoma" w:hAnsi="Tahoma" w:cs="Tahoma"/>
        </w:rPr>
      </w:pPr>
      <w:r w:rsidRPr="00705CED">
        <w:rPr>
          <w:rFonts w:ascii="Tahoma" w:hAnsi="Tahoma" w:cs="Tahoma"/>
        </w:rPr>
        <w:t>Action Fraud is the UK’s national reporting centre for fraud, they provide a central point of contact for information about fraud and financially motivated internet crime. Action Fraud will triage reports and forward details to the relevant force to carry out the investigation if necessary.</w:t>
      </w:r>
    </w:p>
    <w:p w14:paraId="6D799E69" w14:textId="77777777" w:rsidR="004B7FED" w:rsidRPr="008437B3" w:rsidRDefault="004B7FED" w:rsidP="00FD1827">
      <w:pPr>
        <w:pStyle w:val="NoSpacing"/>
      </w:pPr>
    </w:p>
    <w:tbl>
      <w:tblPr>
        <w:tblW w:w="8964" w:type="dxa"/>
        <w:tblLook w:val="04A0" w:firstRow="1" w:lastRow="0" w:firstColumn="1" w:lastColumn="0" w:noHBand="0" w:noVBand="1"/>
      </w:tblPr>
      <w:tblGrid>
        <w:gridCol w:w="2591"/>
        <w:gridCol w:w="1782"/>
        <w:gridCol w:w="1516"/>
        <w:gridCol w:w="1516"/>
        <w:gridCol w:w="1559"/>
      </w:tblGrid>
      <w:tr w:rsidR="001E56A3" w:rsidRPr="0040798E" w14:paraId="68E80582"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656B8805" w14:textId="584ABF6D"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694E2073" w14:textId="4DE0134A"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753FC68C" w14:textId="3F56F28E"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2AB0E2D8" w14:textId="7E8E4657"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5EFB4738" w14:textId="7037EA84"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Number change</w:t>
            </w:r>
          </w:p>
        </w:tc>
      </w:tr>
      <w:tr w:rsidR="001E56A3" w:rsidRPr="0040798E" w14:paraId="1C645646"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8284816" w14:textId="4AEA2E02" w:rsidR="001E56A3" w:rsidRPr="0040798E" w:rsidRDefault="001E56A3" w:rsidP="001E56A3">
            <w:pPr>
              <w:spacing w:after="0" w:line="240" w:lineRule="auto"/>
              <w:rPr>
                <w:rFonts w:ascii="Tahoma" w:eastAsia="Calibri" w:hAnsi="Tahoma" w:cs="Tahoma"/>
                <w:color w:val="FF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2C623123" w14:textId="6ADD12C9" w:rsidR="001E56A3" w:rsidRPr="0040798E" w:rsidRDefault="001E56A3" w:rsidP="001E56A3">
            <w:pPr>
              <w:spacing w:after="0" w:line="240" w:lineRule="auto"/>
              <w:jc w:val="center"/>
              <w:rPr>
                <w:rFonts w:ascii="Tahoma" w:eastAsia="Calibri" w:hAnsi="Tahoma" w:cs="Tahoma"/>
                <w:color w:val="FF0000"/>
              </w:rPr>
            </w:pPr>
            <w:r w:rsidRPr="0040798E">
              <w:rPr>
                <w:rFonts w:ascii="Tahoma" w:hAnsi="Tahoma" w:cs="Tahoma"/>
                <w:color w:val="000000"/>
              </w:rPr>
              <w:t>119</w:t>
            </w:r>
          </w:p>
        </w:tc>
        <w:tc>
          <w:tcPr>
            <w:tcW w:w="1516" w:type="dxa"/>
            <w:tcBorders>
              <w:top w:val="nil"/>
              <w:left w:val="nil"/>
              <w:bottom w:val="single" w:sz="4" w:space="0" w:color="auto"/>
              <w:right w:val="single" w:sz="4" w:space="0" w:color="auto"/>
            </w:tcBorders>
            <w:shd w:val="clear" w:color="auto" w:fill="auto"/>
            <w:noWrap/>
            <w:vAlign w:val="center"/>
          </w:tcPr>
          <w:p w14:paraId="4E03C795" w14:textId="68964B26" w:rsidR="001E56A3" w:rsidRPr="0040798E" w:rsidRDefault="001E56A3" w:rsidP="001E56A3">
            <w:pPr>
              <w:spacing w:after="0" w:line="240" w:lineRule="auto"/>
              <w:jc w:val="center"/>
              <w:rPr>
                <w:rFonts w:ascii="Tahoma" w:eastAsia="Calibri" w:hAnsi="Tahoma" w:cs="Tahoma"/>
                <w:color w:val="FF0000"/>
              </w:rPr>
            </w:pPr>
            <w:r w:rsidRPr="0040798E">
              <w:rPr>
                <w:rFonts w:ascii="Tahoma" w:hAnsi="Tahoma" w:cs="Tahoma"/>
                <w:color w:val="000000"/>
              </w:rPr>
              <w:t>103</w:t>
            </w:r>
          </w:p>
        </w:tc>
        <w:tc>
          <w:tcPr>
            <w:tcW w:w="1516" w:type="dxa"/>
            <w:tcBorders>
              <w:top w:val="nil"/>
              <w:left w:val="nil"/>
              <w:bottom w:val="single" w:sz="4" w:space="0" w:color="auto"/>
              <w:right w:val="single" w:sz="4" w:space="0" w:color="auto"/>
            </w:tcBorders>
            <w:shd w:val="clear" w:color="auto" w:fill="auto"/>
            <w:noWrap/>
            <w:vAlign w:val="center"/>
          </w:tcPr>
          <w:p w14:paraId="020C7DFE" w14:textId="3DD4E038" w:rsidR="001E56A3" w:rsidRPr="0040798E" w:rsidRDefault="001E56A3" w:rsidP="001E56A3">
            <w:pPr>
              <w:spacing w:after="0" w:line="240" w:lineRule="auto"/>
              <w:jc w:val="center"/>
              <w:rPr>
                <w:rFonts w:ascii="Tahoma" w:eastAsia="Calibri" w:hAnsi="Tahoma" w:cs="Tahoma"/>
                <w:color w:val="FF0000"/>
              </w:rPr>
            </w:pPr>
            <w:r w:rsidRPr="0040798E">
              <w:rPr>
                <w:rFonts w:ascii="Tahoma" w:hAnsi="Tahoma" w:cs="Tahoma"/>
                <w:color w:val="000000"/>
              </w:rPr>
              <w:t>15.5%</w:t>
            </w:r>
          </w:p>
        </w:tc>
        <w:tc>
          <w:tcPr>
            <w:tcW w:w="1559" w:type="dxa"/>
            <w:tcBorders>
              <w:top w:val="nil"/>
              <w:left w:val="nil"/>
              <w:bottom w:val="single" w:sz="4" w:space="0" w:color="auto"/>
              <w:right w:val="single" w:sz="4" w:space="0" w:color="auto"/>
            </w:tcBorders>
            <w:shd w:val="clear" w:color="auto" w:fill="auto"/>
            <w:noWrap/>
            <w:vAlign w:val="center"/>
          </w:tcPr>
          <w:p w14:paraId="344A2B1A" w14:textId="70240FFE" w:rsidR="001E56A3" w:rsidRPr="0040798E" w:rsidRDefault="001E56A3" w:rsidP="001E56A3">
            <w:pPr>
              <w:spacing w:after="0" w:line="240" w:lineRule="auto"/>
              <w:jc w:val="center"/>
              <w:rPr>
                <w:rFonts w:ascii="Tahoma" w:eastAsia="Calibri" w:hAnsi="Tahoma" w:cs="Tahoma"/>
                <w:color w:val="FF0000"/>
              </w:rPr>
            </w:pPr>
            <w:r w:rsidRPr="0040798E">
              <w:rPr>
                <w:rFonts w:ascii="Tahoma" w:hAnsi="Tahoma" w:cs="Tahoma"/>
                <w:color w:val="000000"/>
              </w:rPr>
              <w:t>16</w:t>
            </w:r>
          </w:p>
        </w:tc>
      </w:tr>
      <w:tr w:rsidR="001E56A3" w:rsidRPr="0040798E" w14:paraId="071E7921"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504E6D08" w14:textId="6A0D7811" w:rsidR="001E56A3" w:rsidRPr="0040798E" w:rsidRDefault="001E56A3" w:rsidP="001E56A3">
            <w:pPr>
              <w:spacing w:after="0" w:line="240" w:lineRule="auto"/>
              <w:rPr>
                <w:rFonts w:ascii="Tahoma" w:eastAsia="Times New Roman" w:hAnsi="Tahoma" w:cs="Tahoma"/>
                <w:color w:val="FF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6BB9AF2F" w14:textId="7AE5A3BA"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103</w:t>
            </w:r>
          </w:p>
        </w:tc>
        <w:tc>
          <w:tcPr>
            <w:tcW w:w="1516" w:type="dxa"/>
            <w:tcBorders>
              <w:top w:val="nil"/>
              <w:left w:val="nil"/>
              <w:bottom w:val="single" w:sz="4" w:space="0" w:color="auto"/>
              <w:right w:val="single" w:sz="4" w:space="0" w:color="auto"/>
            </w:tcBorders>
            <w:shd w:val="clear" w:color="auto" w:fill="auto"/>
            <w:noWrap/>
            <w:vAlign w:val="center"/>
          </w:tcPr>
          <w:p w14:paraId="4D8291C3" w14:textId="306248DA"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87</w:t>
            </w:r>
          </w:p>
        </w:tc>
        <w:tc>
          <w:tcPr>
            <w:tcW w:w="1516" w:type="dxa"/>
            <w:tcBorders>
              <w:top w:val="nil"/>
              <w:left w:val="nil"/>
              <w:bottom w:val="single" w:sz="4" w:space="0" w:color="auto"/>
              <w:right w:val="single" w:sz="4" w:space="0" w:color="auto"/>
            </w:tcBorders>
            <w:shd w:val="clear" w:color="auto" w:fill="auto"/>
            <w:noWrap/>
            <w:vAlign w:val="center"/>
          </w:tcPr>
          <w:p w14:paraId="251ED110" w14:textId="7D46CADD"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18.4%</w:t>
            </w:r>
          </w:p>
        </w:tc>
        <w:tc>
          <w:tcPr>
            <w:tcW w:w="1559" w:type="dxa"/>
            <w:tcBorders>
              <w:top w:val="nil"/>
              <w:left w:val="nil"/>
              <w:bottom w:val="single" w:sz="4" w:space="0" w:color="auto"/>
              <w:right w:val="single" w:sz="4" w:space="0" w:color="auto"/>
            </w:tcBorders>
            <w:shd w:val="clear" w:color="auto" w:fill="auto"/>
            <w:noWrap/>
            <w:vAlign w:val="center"/>
          </w:tcPr>
          <w:p w14:paraId="2A4729E1" w14:textId="2AE557BF"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16</w:t>
            </w:r>
          </w:p>
        </w:tc>
      </w:tr>
      <w:tr w:rsidR="001E56A3" w:rsidRPr="0040798E" w14:paraId="5E5735BB"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719990B" w14:textId="052D1780" w:rsidR="001E56A3" w:rsidRPr="0040798E" w:rsidRDefault="001E56A3" w:rsidP="001E56A3">
            <w:pPr>
              <w:spacing w:after="0" w:line="240" w:lineRule="auto"/>
              <w:rPr>
                <w:rFonts w:ascii="Tahoma" w:eastAsia="Times New Roman" w:hAnsi="Tahoma" w:cs="Tahoma"/>
                <w:color w:val="FF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6C10FB5B" w14:textId="375AD44A"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57</w:t>
            </w:r>
          </w:p>
        </w:tc>
        <w:tc>
          <w:tcPr>
            <w:tcW w:w="1516" w:type="dxa"/>
            <w:tcBorders>
              <w:top w:val="nil"/>
              <w:left w:val="nil"/>
              <w:bottom w:val="single" w:sz="4" w:space="0" w:color="auto"/>
              <w:right w:val="single" w:sz="4" w:space="0" w:color="auto"/>
            </w:tcBorders>
            <w:shd w:val="clear" w:color="auto" w:fill="auto"/>
            <w:noWrap/>
            <w:vAlign w:val="center"/>
          </w:tcPr>
          <w:p w14:paraId="6287D362" w14:textId="32B0BEF9"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78</w:t>
            </w:r>
          </w:p>
        </w:tc>
        <w:tc>
          <w:tcPr>
            <w:tcW w:w="1516" w:type="dxa"/>
            <w:tcBorders>
              <w:top w:val="nil"/>
              <w:left w:val="nil"/>
              <w:bottom w:val="single" w:sz="4" w:space="0" w:color="auto"/>
              <w:right w:val="single" w:sz="4" w:space="0" w:color="auto"/>
            </w:tcBorders>
            <w:shd w:val="clear" w:color="auto" w:fill="auto"/>
            <w:noWrap/>
            <w:vAlign w:val="center"/>
          </w:tcPr>
          <w:p w14:paraId="0FC5443A" w14:textId="784E1427"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-26.9%</w:t>
            </w:r>
          </w:p>
        </w:tc>
        <w:tc>
          <w:tcPr>
            <w:tcW w:w="1559" w:type="dxa"/>
            <w:tcBorders>
              <w:top w:val="nil"/>
              <w:left w:val="nil"/>
              <w:bottom w:val="single" w:sz="4" w:space="0" w:color="auto"/>
              <w:right w:val="single" w:sz="4" w:space="0" w:color="auto"/>
            </w:tcBorders>
            <w:shd w:val="clear" w:color="auto" w:fill="auto"/>
            <w:noWrap/>
            <w:vAlign w:val="center"/>
          </w:tcPr>
          <w:p w14:paraId="1DD70E95" w14:textId="3F4C85EB" w:rsidR="001E56A3" w:rsidRPr="0040798E" w:rsidRDefault="001E56A3" w:rsidP="001E56A3">
            <w:pPr>
              <w:spacing w:after="0" w:line="240" w:lineRule="auto"/>
              <w:jc w:val="center"/>
              <w:rPr>
                <w:rFonts w:ascii="Tahoma" w:eastAsia="Times New Roman" w:hAnsi="Tahoma" w:cs="Tahoma"/>
                <w:color w:val="FF0000"/>
                <w:lang w:eastAsia="en-GB"/>
              </w:rPr>
            </w:pPr>
            <w:r w:rsidRPr="0040798E">
              <w:rPr>
                <w:rFonts w:ascii="Tahoma" w:hAnsi="Tahoma" w:cs="Tahoma"/>
                <w:color w:val="000000"/>
              </w:rPr>
              <w:t>-21</w:t>
            </w:r>
          </w:p>
        </w:tc>
      </w:tr>
      <w:tr w:rsidR="001E56A3" w:rsidRPr="0040798E" w14:paraId="60038E1E"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52B52B56" w14:textId="07C440E9" w:rsidR="001E56A3" w:rsidRPr="0040798E" w:rsidRDefault="001E56A3" w:rsidP="001E56A3">
            <w:pPr>
              <w:spacing w:after="0" w:line="240" w:lineRule="auto"/>
              <w:rPr>
                <w:rFonts w:ascii="Tahoma" w:eastAsia="Times New Roman" w:hAnsi="Tahoma" w:cs="Tahoma"/>
                <w:color w:val="FF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0B4C6B5F" w14:textId="46CC7818" w:rsidR="001E56A3" w:rsidRPr="0040798E" w:rsidRDefault="001E56A3" w:rsidP="001E56A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279</w:t>
            </w:r>
          </w:p>
        </w:tc>
        <w:tc>
          <w:tcPr>
            <w:tcW w:w="1516" w:type="dxa"/>
            <w:tcBorders>
              <w:top w:val="nil"/>
              <w:left w:val="nil"/>
              <w:bottom w:val="single" w:sz="4" w:space="0" w:color="auto"/>
              <w:right w:val="single" w:sz="4" w:space="0" w:color="auto"/>
            </w:tcBorders>
            <w:shd w:val="clear" w:color="auto" w:fill="auto"/>
            <w:noWrap/>
            <w:vAlign w:val="center"/>
          </w:tcPr>
          <w:p w14:paraId="0DBFC8EC" w14:textId="718EFF9F" w:rsidR="001E56A3" w:rsidRPr="0040798E" w:rsidRDefault="001E56A3" w:rsidP="001E56A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268</w:t>
            </w:r>
          </w:p>
        </w:tc>
        <w:tc>
          <w:tcPr>
            <w:tcW w:w="1516" w:type="dxa"/>
            <w:tcBorders>
              <w:top w:val="nil"/>
              <w:left w:val="nil"/>
              <w:bottom w:val="single" w:sz="4" w:space="0" w:color="auto"/>
              <w:right w:val="single" w:sz="4" w:space="0" w:color="auto"/>
            </w:tcBorders>
            <w:shd w:val="clear" w:color="auto" w:fill="auto"/>
            <w:noWrap/>
            <w:vAlign w:val="center"/>
          </w:tcPr>
          <w:p w14:paraId="118BBC10" w14:textId="6AE9796D" w:rsidR="001E56A3" w:rsidRPr="0040798E" w:rsidRDefault="001E56A3" w:rsidP="001E56A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4.1%</w:t>
            </w:r>
          </w:p>
        </w:tc>
        <w:tc>
          <w:tcPr>
            <w:tcW w:w="1559" w:type="dxa"/>
            <w:tcBorders>
              <w:top w:val="nil"/>
              <w:left w:val="nil"/>
              <w:bottom w:val="single" w:sz="4" w:space="0" w:color="auto"/>
              <w:right w:val="single" w:sz="4" w:space="0" w:color="auto"/>
            </w:tcBorders>
            <w:shd w:val="clear" w:color="auto" w:fill="auto"/>
            <w:noWrap/>
            <w:vAlign w:val="center"/>
          </w:tcPr>
          <w:p w14:paraId="38BA5960" w14:textId="60FA86FC" w:rsidR="001E56A3" w:rsidRPr="0040798E" w:rsidRDefault="001E56A3" w:rsidP="001E56A3">
            <w:pPr>
              <w:spacing w:after="0" w:line="240" w:lineRule="auto"/>
              <w:jc w:val="center"/>
              <w:rPr>
                <w:rFonts w:ascii="Tahoma" w:eastAsia="Times New Roman" w:hAnsi="Tahoma" w:cs="Tahoma"/>
                <w:b/>
                <w:bCs/>
                <w:color w:val="FF0000"/>
                <w:lang w:eastAsia="en-GB"/>
              </w:rPr>
            </w:pPr>
            <w:r w:rsidRPr="0040798E">
              <w:rPr>
                <w:rFonts w:ascii="Tahoma" w:hAnsi="Tahoma" w:cs="Tahoma"/>
                <w:b/>
                <w:bCs/>
                <w:color w:val="000000"/>
              </w:rPr>
              <w:t>11</w:t>
            </w:r>
          </w:p>
        </w:tc>
      </w:tr>
    </w:tbl>
    <w:p w14:paraId="036FF15D" w14:textId="77777777" w:rsidR="00BB5922" w:rsidRPr="0040798E" w:rsidRDefault="00BB5922" w:rsidP="00BB5922">
      <w:pPr>
        <w:spacing w:after="0" w:line="240" w:lineRule="auto"/>
        <w:jc w:val="both"/>
        <w:rPr>
          <w:rFonts w:ascii="Tahoma" w:eastAsia="Calibri" w:hAnsi="Tahoma" w:cs="Tahoma"/>
          <w:color w:val="FF0000"/>
        </w:rPr>
      </w:pPr>
    </w:p>
    <w:p w14:paraId="6E52C510" w14:textId="21F3A266" w:rsidR="000A2CFE" w:rsidRPr="0040798E" w:rsidRDefault="001E56A3" w:rsidP="00E50171">
      <w:pPr>
        <w:spacing w:after="0" w:line="240" w:lineRule="auto"/>
        <w:rPr>
          <w:rFonts w:ascii="Tahoma" w:eastAsia="Calibri" w:hAnsi="Tahoma" w:cs="Tahoma"/>
          <w:color w:val="000000"/>
        </w:rPr>
      </w:pPr>
      <w:r w:rsidRPr="0040798E">
        <w:rPr>
          <w:rFonts w:ascii="Tahoma" w:eastAsia="Calibri" w:hAnsi="Tahoma" w:cs="Tahoma"/>
          <w:color w:val="000000"/>
        </w:rPr>
        <w:t>Fraud offences investigated by the Police have seen an increase of 4.1% with 11 more offences compared to the same period last year. A decrease was experienced in December 2024, with increases in October and November 2024.</w:t>
      </w:r>
    </w:p>
    <w:p w14:paraId="4845A95F" w14:textId="77777777" w:rsidR="009E13A8" w:rsidRDefault="009E13A8" w:rsidP="000A2CFE">
      <w:pPr>
        <w:pStyle w:val="NoSpacing"/>
        <w:rPr>
          <w:rFonts w:ascii="Tahoma" w:hAnsi="Tahoma" w:cs="Tahoma"/>
        </w:rPr>
      </w:pPr>
    </w:p>
    <w:p w14:paraId="7314C651" w14:textId="20E9C785" w:rsidR="00AF0B5E" w:rsidRDefault="00F4098B" w:rsidP="00F4098B">
      <w:pPr>
        <w:rPr>
          <w:rFonts w:ascii="Tahoma" w:hAnsi="Tahoma" w:cs="Tahoma"/>
          <w:b/>
        </w:rPr>
      </w:pPr>
      <w:r w:rsidRPr="00F4098B">
        <w:rPr>
          <w:rFonts w:ascii="Tahoma" w:hAnsi="Tahoma" w:cs="Tahoma"/>
          <w:b/>
          <w:highlight w:val="yellow"/>
        </w:rPr>
        <w:t>6.</w:t>
      </w:r>
      <w:r>
        <w:rPr>
          <w:rFonts w:ascii="Tahoma" w:hAnsi="Tahoma" w:cs="Tahoma"/>
          <w:b/>
          <w:highlight w:val="yellow"/>
        </w:rPr>
        <w:t xml:space="preserve"> </w:t>
      </w:r>
      <w:r w:rsidR="007F0552" w:rsidRPr="00F4098B">
        <w:rPr>
          <w:rFonts w:ascii="Tahoma" w:hAnsi="Tahoma" w:cs="Tahoma"/>
          <w:b/>
          <w:highlight w:val="yellow"/>
        </w:rPr>
        <w:t>Combat</w:t>
      </w:r>
      <w:r w:rsidR="00E50171">
        <w:rPr>
          <w:rFonts w:ascii="Tahoma" w:hAnsi="Tahoma" w:cs="Tahoma"/>
          <w:b/>
          <w:highlight w:val="yellow"/>
        </w:rPr>
        <w:t xml:space="preserve"> </w:t>
      </w:r>
      <w:r w:rsidR="005473F4" w:rsidRPr="00F4098B">
        <w:rPr>
          <w:rFonts w:ascii="Tahoma" w:hAnsi="Tahoma" w:cs="Tahoma"/>
          <w:b/>
          <w:highlight w:val="yellow"/>
        </w:rPr>
        <w:t>Organised Crime</w:t>
      </w:r>
      <w:r w:rsidR="00E50171">
        <w:rPr>
          <w:rFonts w:ascii="Tahoma" w:hAnsi="Tahoma" w:cs="Tahoma"/>
          <w:b/>
          <w:highlight w:val="yellow"/>
        </w:rPr>
        <w:t xml:space="preserve">, </w:t>
      </w:r>
      <w:r w:rsidR="005473F4" w:rsidRPr="00F4098B">
        <w:rPr>
          <w:rFonts w:ascii="Tahoma" w:hAnsi="Tahoma" w:cs="Tahoma"/>
          <w:b/>
          <w:highlight w:val="yellow"/>
        </w:rPr>
        <w:t xml:space="preserve">County </w:t>
      </w:r>
      <w:r w:rsidR="005473F4" w:rsidRPr="00E50171">
        <w:rPr>
          <w:rFonts w:ascii="Tahoma" w:hAnsi="Tahoma" w:cs="Tahoma"/>
          <w:b/>
          <w:highlight w:val="yellow"/>
        </w:rPr>
        <w:t>Lines</w:t>
      </w:r>
      <w:r w:rsidR="00E50171" w:rsidRPr="00E50171">
        <w:rPr>
          <w:rFonts w:ascii="Tahoma" w:hAnsi="Tahoma" w:cs="Tahoma"/>
          <w:b/>
          <w:highlight w:val="yellow"/>
        </w:rPr>
        <w:t xml:space="preserve"> and Serious Crime</w:t>
      </w:r>
    </w:p>
    <w:p w14:paraId="79107D95" w14:textId="0ADD7EB6" w:rsidR="00E50171" w:rsidRPr="00A440F2" w:rsidRDefault="00A440F2" w:rsidP="00E50171">
      <w:pPr>
        <w:spacing w:line="276" w:lineRule="auto"/>
        <w:rPr>
          <w:rFonts w:ascii="Tahoma" w:eastAsia="Calibri" w:hAnsi="Tahoma" w:cs="Tahoma"/>
        </w:rPr>
      </w:pPr>
      <w:r w:rsidRPr="00A440F2">
        <w:rPr>
          <w:rFonts w:ascii="Tahoma" w:eastAsia="Calibri" w:hAnsi="Tahoma" w:cs="Tahoma"/>
        </w:rPr>
        <w:t xml:space="preserve">The month of December saw the sentencing of an </w:t>
      </w:r>
      <w:r w:rsidR="00E50171">
        <w:rPr>
          <w:rFonts w:ascii="Tahoma" w:eastAsia="Calibri" w:hAnsi="Tahoma" w:cs="Tahoma"/>
        </w:rPr>
        <w:t>Organised Crime Group (</w:t>
      </w:r>
      <w:r w:rsidRPr="00A440F2">
        <w:rPr>
          <w:rFonts w:ascii="Tahoma" w:eastAsia="Calibri" w:hAnsi="Tahoma" w:cs="Tahoma"/>
        </w:rPr>
        <w:t>OCG</w:t>
      </w:r>
      <w:r w:rsidR="00E50171">
        <w:rPr>
          <w:rFonts w:ascii="Tahoma" w:eastAsia="Calibri" w:hAnsi="Tahoma" w:cs="Tahoma"/>
        </w:rPr>
        <w:t>)</w:t>
      </w:r>
      <w:r w:rsidRPr="00A440F2">
        <w:rPr>
          <w:rFonts w:ascii="Tahoma" w:eastAsia="Calibri" w:hAnsi="Tahoma" w:cs="Tahoma"/>
        </w:rPr>
        <w:t xml:space="preserve"> involved in the distribution of cocaine and cannabis throughout the County from their West Kent base. The criminal gang used the encrypted EncroChat phone service to conduct and coordinate their illegal enterprise, but this was decoded by international law enforcement and Kent Police’s </w:t>
      </w:r>
      <w:r w:rsidR="00E50171">
        <w:rPr>
          <w:rFonts w:ascii="Tahoma" w:eastAsia="Calibri" w:hAnsi="Tahoma" w:cs="Tahoma"/>
        </w:rPr>
        <w:t>Serious Organised Crime (</w:t>
      </w:r>
      <w:r w:rsidRPr="00A440F2">
        <w:rPr>
          <w:rFonts w:ascii="Tahoma" w:eastAsia="Calibri" w:hAnsi="Tahoma" w:cs="Tahoma"/>
        </w:rPr>
        <w:t>SOC</w:t>
      </w:r>
      <w:r w:rsidR="00E50171">
        <w:rPr>
          <w:rFonts w:ascii="Tahoma" w:eastAsia="Calibri" w:hAnsi="Tahoma" w:cs="Tahoma"/>
        </w:rPr>
        <w:t>)</w:t>
      </w:r>
      <w:r w:rsidRPr="00A440F2">
        <w:rPr>
          <w:rFonts w:ascii="Tahoma" w:eastAsia="Calibri" w:hAnsi="Tahoma" w:cs="Tahoma"/>
        </w:rPr>
        <w:t xml:space="preserve"> team </w:t>
      </w:r>
      <w:r w:rsidR="00455CDA">
        <w:rPr>
          <w:rFonts w:ascii="Tahoma" w:eastAsia="Calibri" w:hAnsi="Tahoma" w:cs="Tahoma"/>
        </w:rPr>
        <w:t>undertook</w:t>
      </w:r>
      <w:r w:rsidRPr="00A440F2">
        <w:rPr>
          <w:rFonts w:ascii="Tahoma" w:eastAsia="Calibri" w:hAnsi="Tahoma" w:cs="Tahoma"/>
        </w:rPr>
        <w:t xml:space="preserve"> the investigation into the network. In April 2024, search warrants were executed at the key premises linked to the offenders leading to the discovery and seizure of a large quantity of drugs, several high-value motorcycles, a speedboat, and a large amount of cash. The sentence</w:t>
      </w:r>
      <w:r w:rsidR="00455CDA">
        <w:rPr>
          <w:rFonts w:ascii="Tahoma" w:eastAsia="Calibri" w:hAnsi="Tahoma" w:cs="Tahoma"/>
        </w:rPr>
        <w:t>s</w:t>
      </w:r>
      <w:r w:rsidRPr="00A440F2">
        <w:rPr>
          <w:rFonts w:ascii="Tahoma" w:eastAsia="Calibri" w:hAnsi="Tahoma" w:cs="Tahoma"/>
        </w:rPr>
        <w:t xml:space="preserve"> totalled almost 20 years for the three defendants and once again highlights </w:t>
      </w:r>
      <w:r w:rsidR="00E50171">
        <w:rPr>
          <w:rFonts w:ascii="Tahoma" w:eastAsia="Calibri" w:hAnsi="Tahoma" w:cs="Tahoma"/>
        </w:rPr>
        <w:t>the Serious Crime Directorate’s (SCD)</w:t>
      </w:r>
      <w:r w:rsidRPr="00A440F2">
        <w:rPr>
          <w:rFonts w:ascii="Tahoma" w:eastAsia="Calibri" w:hAnsi="Tahoma" w:cs="Tahoma"/>
        </w:rPr>
        <w:t xml:space="preserve"> determination to disrupt and dismantle OCGs, this includes stripping them of their assets through P</w:t>
      </w:r>
      <w:r w:rsidR="00E50171">
        <w:rPr>
          <w:rFonts w:ascii="Tahoma" w:eastAsia="Calibri" w:hAnsi="Tahoma" w:cs="Tahoma"/>
        </w:rPr>
        <w:t>roceeds of Crime Act (P</w:t>
      </w:r>
      <w:r w:rsidRPr="00A440F2">
        <w:rPr>
          <w:rFonts w:ascii="Tahoma" w:eastAsia="Calibri" w:hAnsi="Tahoma" w:cs="Tahoma"/>
        </w:rPr>
        <w:t>OCA</w:t>
      </w:r>
      <w:r w:rsidR="00E50171">
        <w:rPr>
          <w:rFonts w:ascii="Tahoma" w:eastAsia="Calibri" w:hAnsi="Tahoma" w:cs="Tahoma"/>
        </w:rPr>
        <w:t>)</w:t>
      </w:r>
      <w:r w:rsidRPr="00A440F2">
        <w:rPr>
          <w:rFonts w:ascii="Tahoma" w:eastAsia="Calibri" w:hAnsi="Tahoma" w:cs="Tahoma"/>
        </w:rPr>
        <w:t xml:space="preserve"> and Serious Crime Prevention Orders. </w:t>
      </w:r>
    </w:p>
    <w:p w14:paraId="16FAD13D" w14:textId="77777777" w:rsidR="00A440F2" w:rsidRPr="00A440F2" w:rsidRDefault="00A440F2" w:rsidP="00A440F2">
      <w:pPr>
        <w:spacing w:line="276" w:lineRule="auto"/>
        <w:jc w:val="center"/>
        <w:rPr>
          <w:rFonts w:ascii="Segoe UI" w:eastAsia="Calibri" w:hAnsi="Segoe UI" w:cs="Segoe UI"/>
        </w:rPr>
      </w:pPr>
      <w:r w:rsidRPr="00A440F2">
        <w:rPr>
          <w:rFonts w:ascii="Segoe UI" w:eastAsia="Calibri" w:hAnsi="Segoe UI" w:cs="Segoe UI"/>
          <w:noProof/>
        </w:rPr>
        <w:drawing>
          <wp:inline distT="0" distB="0" distL="0" distR="0" wp14:anchorId="2F39D8A5" wp14:editId="5938F05B">
            <wp:extent cx="2751438" cy="2505075"/>
            <wp:effectExtent l="19050" t="19050" r="11430" b="9525"/>
            <wp:docPr id="1441525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25704" name=""/>
                    <pic:cNvPicPr/>
                  </pic:nvPicPr>
                  <pic:blipFill>
                    <a:blip r:embed="rId8"/>
                    <a:stretch>
                      <a:fillRect/>
                    </a:stretch>
                  </pic:blipFill>
                  <pic:spPr>
                    <a:xfrm>
                      <a:off x="0" y="0"/>
                      <a:ext cx="2754867" cy="2508197"/>
                    </a:xfrm>
                    <a:prstGeom prst="rect">
                      <a:avLst/>
                    </a:prstGeom>
                    <a:ln>
                      <a:solidFill>
                        <a:sysClr val="windowText" lastClr="000000"/>
                      </a:solidFill>
                    </a:ln>
                  </pic:spPr>
                </pic:pic>
              </a:graphicData>
            </a:graphic>
          </wp:inline>
        </w:drawing>
      </w:r>
      <w:r w:rsidRPr="00A440F2">
        <w:rPr>
          <w:rFonts w:ascii="Segoe UI" w:eastAsia="Calibri" w:hAnsi="Segoe UI" w:cs="Segoe UI"/>
          <w:noProof/>
        </w:rPr>
        <w:drawing>
          <wp:inline distT="0" distB="0" distL="0" distR="0" wp14:anchorId="7869B8A9" wp14:editId="0ADE10ED">
            <wp:extent cx="2750659" cy="2500064"/>
            <wp:effectExtent l="19050" t="19050" r="12065" b="14605"/>
            <wp:docPr id="68710980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6382" cy="2505266"/>
                    </a:xfrm>
                    <a:prstGeom prst="rect">
                      <a:avLst/>
                    </a:prstGeom>
                    <a:noFill/>
                    <a:ln>
                      <a:solidFill>
                        <a:sysClr val="windowText" lastClr="000000"/>
                      </a:solidFill>
                    </a:ln>
                  </pic:spPr>
                </pic:pic>
              </a:graphicData>
            </a:graphic>
          </wp:inline>
        </w:drawing>
      </w:r>
    </w:p>
    <w:p w14:paraId="0F9EBD32" w14:textId="76286FC4" w:rsidR="00E50171" w:rsidRPr="00E50171" w:rsidRDefault="00E50171" w:rsidP="00E50171">
      <w:pPr>
        <w:spacing w:before="100" w:beforeAutospacing="1" w:after="100" w:afterAutospacing="1" w:line="276" w:lineRule="auto"/>
        <w:jc w:val="both"/>
        <w:rPr>
          <w:rFonts w:ascii="Tahoma" w:eastAsia="Times New Roman" w:hAnsi="Tahoma" w:cs="Tahoma"/>
          <w:u w:val="single"/>
          <w:lang w:eastAsia="en-GB"/>
        </w:rPr>
      </w:pPr>
      <w:r w:rsidRPr="00E50171">
        <w:rPr>
          <w:rFonts w:ascii="Tahoma" w:eastAsia="Times New Roman" w:hAnsi="Tahoma" w:cs="Tahoma"/>
          <w:u w:val="single"/>
          <w:lang w:eastAsia="en-GB"/>
        </w:rPr>
        <w:t>Major Crime Cold Case Investigation</w:t>
      </w:r>
    </w:p>
    <w:p w14:paraId="0DD4D287" w14:textId="5AD40E26" w:rsidR="00A440F2" w:rsidRPr="00E50171" w:rsidRDefault="00E50171" w:rsidP="00F4098B">
      <w:pPr>
        <w:rPr>
          <w:rFonts w:ascii="Tahoma" w:hAnsi="Tahoma" w:cs="Tahoma"/>
          <w:bCs/>
        </w:rPr>
      </w:pPr>
      <w:r w:rsidRPr="00E50171">
        <w:rPr>
          <w:rFonts w:ascii="Tahoma" w:hAnsi="Tahoma" w:cs="Tahoma"/>
          <w:bCs/>
        </w:rPr>
        <w:t>Ian Hamilton, a 63</w:t>
      </w:r>
      <w:r>
        <w:rPr>
          <w:rFonts w:ascii="Tahoma" w:hAnsi="Tahoma" w:cs="Tahoma"/>
          <w:bCs/>
        </w:rPr>
        <w:t>-year-old</w:t>
      </w:r>
      <w:r w:rsidRPr="00E50171">
        <w:rPr>
          <w:rFonts w:ascii="Tahoma" w:hAnsi="Tahoma" w:cs="Tahoma"/>
          <w:bCs/>
        </w:rPr>
        <w:t xml:space="preserve"> male from Dover, was sentenced to over 42</w:t>
      </w:r>
      <w:r>
        <w:rPr>
          <w:rFonts w:ascii="Tahoma" w:hAnsi="Tahoma" w:cs="Tahoma"/>
          <w:bCs/>
        </w:rPr>
        <w:t xml:space="preserve"> </w:t>
      </w:r>
      <w:r w:rsidRPr="00E50171">
        <w:rPr>
          <w:rFonts w:ascii="Tahoma" w:hAnsi="Tahoma" w:cs="Tahoma"/>
          <w:bCs/>
        </w:rPr>
        <w:t>y</w:t>
      </w:r>
      <w:r>
        <w:rPr>
          <w:rFonts w:ascii="Tahoma" w:hAnsi="Tahoma" w:cs="Tahoma"/>
          <w:bCs/>
        </w:rPr>
        <w:t>ea</w:t>
      </w:r>
      <w:r w:rsidRPr="00E50171">
        <w:rPr>
          <w:rFonts w:ascii="Tahoma" w:hAnsi="Tahoma" w:cs="Tahoma"/>
          <w:bCs/>
        </w:rPr>
        <w:t xml:space="preserve">rs imprisonment in December 2024 following a Major Crime Cold Case </w:t>
      </w:r>
      <w:r w:rsidR="00066F70" w:rsidRPr="00E50171">
        <w:rPr>
          <w:rFonts w:ascii="Tahoma" w:hAnsi="Tahoma" w:cs="Tahoma"/>
          <w:bCs/>
        </w:rPr>
        <w:t>T</w:t>
      </w:r>
      <w:r w:rsidRPr="00E50171">
        <w:rPr>
          <w:rFonts w:ascii="Tahoma" w:hAnsi="Tahoma" w:cs="Tahoma"/>
          <w:bCs/>
        </w:rPr>
        <w:t>eam investigation into his violent, sexual, and predatory offending against a number of vulnerable women and girls over a 23</w:t>
      </w:r>
      <w:r>
        <w:rPr>
          <w:rFonts w:ascii="Tahoma" w:hAnsi="Tahoma" w:cs="Tahoma"/>
          <w:bCs/>
        </w:rPr>
        <w:t xml:space="preserve"> </w:t>
      </w:r>
      <w:r w:rsidRPr="00E50171">
        <w:rPr>
          <w:rFonts w:ascii="Tahoma" w:hAnsi="Tahoma" w:cs="Tahoma"/>
          <w:bCs/>
        </w:rPr>
        <w:t>y</w:t>
      </w:r>
      <w:r>
        <w:rPr>
          <w:rFonts w:ascii="Tahoma" w:hAnsi="Tahoma" w:cs="Tahoma"/>
          <w:bCs/>
        </w:rPr>
        <w:t>ea</w:t>
      </w:r>
      <w:r w:rsidRPr="00E50171">
        <w:rPr>
          <w:rFonts w:ascii="Tahoma" w:hAnsi="Tahoma" w:cs="Tahoma"/>
          <w:bCs/>
        </w:rPr>
        <w:t>r</w:t>
      </w:r>
      <w:r w:rsidR="00066F70">
        <w:rPr>
          <w:rFonts w:ascii="Tahoma" w:hAnsi="Tahoma" w:cs="Tahoma"/>
          <w:bCs/>
        </w:rPr>
        <w:t>s’</w:t>
      </w:r>
      <w:r w:rsidRPr="00E50171">
        <w:rPr>
          <w:rFonts w:ascii="Tahoma" w:hAnsi="Tahoma" w:cs="Tahoma"/>
          <w:bCs/>
        </w:rPr>
        <w:t xml:space="preserve"> period between 1976 and 1999 across the Dover and Canterbury area. Hamilton was initially charged with </w:t>
      </w:r>
      <w:r w:rsidRPr="00E50171">
        <w:rPr>
          <w:rFonts w:ascii="Tahoma" w:hAnsi="Tahoma" w:cs="Tahoma"/>
          <w:bCs/>
        </w:rPr>
        <w:lastRenderedPageBreak/>
        <w:t>offences following a review of a 1988 case where a girl was attacked in Hersden, he was then linked to a 1992 report where a child was abused in Dover in the mid-1980s. Detectives started to trace and interview people who had come into contact with Hamilton during the relevant period</w:t>
      </w:r>
      <w:r w:rsidR="00D71614">
        <w:rPr>
          <w:rFonts w:ascii="Tahoma" w:hAnsi="Tahoma" w:cs="Tahoma"/>
          <w:bCs/>
        </w:rPr>
        <w:t>,</w:t>
      </w:r>
      <w:r w:rsidRPr="00E50171">
        <w:rPr>
          <w:rFonts w:ascii="Tahoma" w:hAnsi="Tahoma" w:cs="Tahoma"/>
          <w:bCs/>
        </w:rPr>
        <w:t xml:space="preserve"> leading to further women reporting they had also been sexually abused or violently assaulted by the defendant. </w:t>
      </w:r>
      <w:r>
        <w:rPr>
          <w:rFonts w:ascii="Tahoma" w:hAnsi="Tahoma" w:cs="Tahoma"/>
          <w:bCs/>
        </w:rPr>
        <w:t>A</w:t>
      </w:r>
      <w:r w:rsidRPr="00E50171">
        <w:rPr>
          <w:rFonts w:ascii="Tahoma" w:hAnsi="Tahoma" w:cs="Tahoma"/>
          <w:bCs/>
        </w:rPr>
        <w:t xml:space="preserve"> total of 50 previously unreported offences were investigated and by the time Hamilton stood trial there were 59 charges, including </w:t>
      </w:r>
      <w:r w:rsidR="00D71614" w:rsidRPr="00E50171">
        <w:rPr>
          <w:rFonts w:ascii="Tahoma" w:hAnsi="Tahoma" w:cs="Tahoma"/>
          <w:bCs/>
        </w:rPr>
        <w:t>R</w:t>
      </w:r>
      <w:r w:rsidRPr="00E50171">
        <w:rPr>
          <w:rFonts w:ascii="Tahoma" w:hAnsi="Tahoma" w:cs="Tahoma"/>
          <w:bCs/>
        </w:rPr>
        <w:t xml:space="preserve">ape on the indictment – he was convicted of all of them. His Honour Judge Silas Reid who presided over the trial at the Inner London Crown Court described Hamilton as </w:t>
      </w:r>
      <w:r w:rsidR="00D71614">
        <w:rPr>
          <w:rFonts w:ascii="Tahoma" w:hAnsi="Tahoma" w:cs="Tahoma"/>
          <w:bCs/>
        </w:rPr>
        <w:t>“</w:t>
      </w:r>
      <w:r w:rsidRPr="00E50171">
        <w:rPr>
          <w:rFonts w:ascii="Tahoma" w:hAnsi="Tahoma" w:cs="Tahoma"/>
          <w:bCs/>
        </w:rPr>
        <w:t>cunning and sadistic</w:t>
      </w:r>
      <w:r w:rsidR="00D71614">
        <w:rPr>
          <w:rFonts w:ascii="Tahoma" w:hAnsi="Tahoma" w:cs="Tahoma"/>
          <w:bCs/>
        </w:rPr>
        <w:t>”</w:t>
      </w:r>
      <w:r w:rsidRPr="00E50171">
        <w:rPr>
          <w:rFonts w:ascii="Tahoma" w:hAnsi="Tahoma" w:cs="Tahoma"/>
          <w:bCs/>
        </w:rPr>
        <w:t xml:space="preserve"> and a </w:t>
      </w:r>
      <w:r w:rsidR="00D71614">
        <w:rPr>
          <w:rFonts w:ascii="Tahoma" w:hAnsi="Tahoma" w:cs="Tahoma"/>
          <w:bCs/>
        </w:rPr>
        <w:t>“</w:t>
      </w:r>
      <w:r w:rsidRPr="00E50171">
        <w:rPr>
          <w:rFonts w:ascii="Tahoma" w:hAnsi="Tahoma" w:cs="Tahoma"/>
          <w:bCs/>
        </w:rPr>
        <w:t>monster of the night</w:t>
      </w:r>
      <w:r w:rsidR="00D71614">
        <w:rPr>
          <w:rFonts w:ascii="Tahoma" w:hAnsi="Tahoma" w:cs="Tahoma"/>
          <w:bCs/>
        </w:rPr>
        <w:t>”</w:t>
      </w:r>
      <w:r w:rsidRPr="00E50171">
        <w:rPr>
          <w:rFonts w:ascii="Tahoma" w:hAnsi="Tahoma" w:cs="Tahoma"/>
          <w:bCs/>
        </w:rPr>
        <w:t>. What stands out from this investigation is the exceptional courage and stoicism of the victims who were compassionately supported by the team through</w:t>
      </w:r>
      <w:r w:rsidR="00D71614">
        <w:rPr>
          <w:rFonts w:ascii="Tahoma" w:hAnsi="Tahoma" w:cs="Tahoma"/>
          <w:bCs/>
        </w:rPr>
        <w:t>out</w:t>
      </w:r>
      <w:r w:rsidRPr="00E50171">
        <w:rPr>
          <w:rFonts w:ascii="Tahoma" w:hAnsi="Tahoma" w:cs="Tahoma"/>
          <w:bCs/>
        </w:rPr>
        <w:t xml:space="preserve"> what will have been a daunting and traumatic court process.</w:t>
      </w:r>
    </w:p>
    <w:p w14:paraId="5E3B2D16" w14:textId="77777777" w:rsidR="00BD765A" w:rsidRPr="00BD765A" w:rsidRDefault="00BD765A" w:rsidP="00BD765A">
      <w:pPr>
        <w:rPr>
          <w:rFonts w:ascii="Tahoma" w:hAnsi="Tahoma" w:cs="Tahoma"/>
          <w:bCs/>
          <w:u w:val="single"/>
        </w:rPr>
      </w:pPr>
      <w:r w:rsidRPr="00BD765A">
        <w:rPr>
          <w:rFonts w:ascii="Tahoma" w:hAnsi="Tahoma" w:cs="Tahoma"/>
          <w:bCs/>
          <w:u w:val="single"/>
        </w:rPr>
        <w:t>Attempted Murder conviction for defendant who attacked police officer</w:t>
      </w:r>
    </w:p>
    <w:p w14:paraId="1F3D925A" w14:textId="71ABBCCC" w:rsidR="00BD765A" w:rsidRPr="00BD765A" w:rsidRDefault="00BD765A" w:rsidP="00BD765A">
      <w:pPr>
        <w:rPr>
          <w:rFonts w:ascii="Tahoma" w:hAnsi="Tahoma" w:cs="Tahoma"/>
          <w:bCs/>
        </w:rPr>
      </w:pPr>
      <w:r w:rsidRPr="00BD765A">
        <w:rPr>
          <w:rFonts w:ascii="Tahoma" w:hAnsi="Tahoma" w:cs="Tahoma"/>
          <w:bCs/>
        </w:rPr>
        <w:t>This reporting period also saw the successful conviction of Robert Jenner who violently attacked a serving Kent Police officer, PC Quinn, stabbing him 23 times with a pair of scissors in June 2023. Responding to reports of a male running naked in a nearby park and exposing himself to women, officers attended Jenner’s flat in Maidstone to arrest him. Jenner refused to let officers in and barricaded himself inside</w:t>
      </w:r>
      <w:r>
        <w:rPr>
          <w:rFonts w:ascii="Tahoma" w:hAnsi="Tahoma" w:cs="Tahoma"/>
          <w:bCs/>
        </w:rPr>
        <w:t>.</w:t>
      </w:r>
      <w:r w:rsidRPr="00BD765A">
        <w:rPr>
          <w:rFonts w:ascii="Tahoma" w:hAnsi="Tahoma" w:cs="Tahoma"/>
          <w:bCs/>
        </w:rPr>
        <w:t xml:space="preserve"> </w:t>
      </w:r>
      <w:r>
        <w:rPr>
          <w:rFonts w:ascii="Tahoma" w:hAnsi="Tahoma" w:cs="Tahoma"/>
          <w:bCs/>
        </w:rPr>
        <w:t>O</w:t>
      </w:r>
      <w:r w:rsidRPr="00BD765A">
        <w:rPr>
          <w:rFonts w:ascii="Tahoma" w:hAnsi="Tahoma" w:cs="Tahoma"/>
          <w:bCs/>
        </w:rPr>
        <w:t>nce police had successfully gained entry</w:t>
      </w:r>
      <w:r>
        <w:rPr>
          <w:rFonts w:ascii="Tahoma" w:hAnsi="Tahoma" w:cs="Tahoma"/>
          <w:bCs/>
        </w:rPr>
        <w:t>,</w:t>
      </w:r>
      <w:r w:rsidRPr="00BD765A">
        <w:rPr>
          <w:rFonts w:ascii="Tahoma" w:hAnsi="Tahoma" w:cs="Tahoma"/>
          <w:bCs/>
        </w:rPr>
        <w:t xml:space="preserve"> Jenner launched himself at PC Quinn in a brutal and sustained attack. </w:t>
      </w:r>
      <w:r>
        <w:rPr>
          <w:rFonts w:ascii="Tahoma" w:hAnsi="Tahoma" w:cs="Tahoma"/>
          <w:bCs/>
        </w:rPr>
        <w:t>Kent Police</w:t>
      </w:r>
      <w:r w:rsidR="00D71614">
        <w:rPr>
          <w:rFonts w:ascii="Tahoma" w:hAnsi="Tahoma" w:cs="Tahoma"/>
          <w:bCs/>
        </w:rPr>
        <w:t>’s</w:t>
      </w:r>
      <w:r w:rsidRPr="00BD765A">
        <w:rPr>
          <w:rFonts w:ascii="Tahoma" w:hAnsi="Tahoma" w:cs="Tahoma"/>
          <w:bCs/>
        </w:rPr>
        <w:t xml:space="preserve"> Major Crime </w:t>
      </w:r>
      <w:r w:rsidR="00D71614" w:rsidRPr="00BD765A">
        <w:rPr>
          <w:rFonts w:ascii="Tahoma" w:hAnsi="Tahoma" w:cs="Tahoma"/>
          <w:bCs/>
        </w:rPr>
        <w:t>T</w:t>
      </w:r>
      <w:r w:rsidRPr="00BD765A">
        <w:rPr>
          <w:rFonts w:ascii="Tahoma" w:hAnsi="Tahoma" w:cs="Tahoma"/>
          <w:bCs/>
        </w:rPr>
        <w:t xml:space="preserve">eam adopted the investigation and following a trial at Maidstone Crown Court, which Jenner refused to attend whilst on remand, the jury returned a guilty verdict of </w:t>
      </w:r>
      <w:r w:rsidR="00D71614" w:rsidRPr="00BD765A">
        <w:rPr>
          <w:rFonts w:ascii="Tahoma" w:hAnsi="Tahoma" w:cs="Tahoma"/>
          <w:bCs/>
        </w:rPr>
        <w:t xml:space="preserve">Attempted Murder </w:t>
      </w:r>
      <w:r w:rsidRPr="00BD765A">
        <w:rPr>
          <w:rFonts w:ascii="Tahoma" w:hAnsi="Tahoma" w:cs="Tahoma"/>
          <w:bCs/>
        </w:rPr>
        <w:t>on 10</w:t>
      </w:r>
      <w:r w:rsidR="00D71614" w:rsidRPr="003936C9">
        <w:rPr>
          <w:rFonts w:ascii="Tahoma" w:hAnsi="Tahoma" w:cs="Tahoma"/>
          <w:bCs/>
          <w:vertAlign w:val="superscript"/>
        </w:rPr>
        <w:t>th</w:t>
      </w:r>
      <w:r w:rsidR="00D71614">
        <w:rPr>
          <w:rFonts w:ascii="Tahoma" w:hAnsi="Tahoma" w:cs="Tahoma"/>
          <w:bCs/>
        </w:rPr>
        <w:t xml:space="preserve"> </w:t>
      </w:r>
      <w:r w:rsidRPr="00BD765A">
        <w:rPr>
          <w:rFonts w:ascii="Tahoma" w:hAnsi="Tahoma" w:cs="Tahoma"/>
          <w:bCs/>
        </w:rPr>
        <w:t>December</w:t>
      </w:r>
      <w:r w:rsidR="00D71614">
        <w:rPr>
          <w:rFonts w:ascii="Tahoma" w:hAnsi="Tahoma" w:cs="Tahoma"/>
          <w:bCs/>
        </w:rPr>
        <w:t xml:space="preserve"> 2024</w:t>
      </w:r>
      <w:r w:rsidRPr="00BD765A">
        <w:rPr>
          <w:rFonts w:ascii="Tahoma" w:hAnsi="Tahoma" w:cs="Tahoma"/>
          <w:bCs/>
        </w:rPr>
        <w:t xml:space="preserve">. PC Quinn continues to make progress in recovery with the full support of his colleagues and wider police network. Sentencing will take place in early 2025. </w:t>
      </w:r>
    </w:p>
    <w:p w14:paraId="18245154" w14:textId="5260CC34" w:rsidR="00BD765A" w:rsidRPr="00BD765A" w:rsidRDefault="00BD765A" w:rsidP="00BD765A">
      <w:pPr>
        <w:rPr>
          <w:rFonts w:ascii="Tahoma" w:hAnsi="Tahoma" w:cs="Tahoma"/>
          <w:bCs/>
          <w:u w:val="single"/>
        </w:rPr>
      </w:pPr>
      <w:r w:rsidRPr="00BD765A">
        <w:rPr>
          <w:rFonts w:ascii="Tahoma" w:hAnsi="Tahoma" w:cs="Tahoma"/>
          <w:bCs/>
          <w:u w:val="single"/>
        </w:rPr>
        <w:t xml:space="preserve">Conviction for defendant who murdered </w:t>
      </w:r>
      <w:r w:rsidR="00455CDA">
        <w:rPr>
          <w:rFonts w:ascii="Tahoma" w:hAnsi="Tahoma" w:cs="Tahoma"/>
          <w:bCs/>
          <w:u w:val="single"/>
        </w:rPr>
        <w:t>a woman</w:t>
      </w:r>
      <w:r w:rsidRPr="00BD765A">
        <w:rPr>
          <w:rFonts w:ascii="Tahoma" w:hAnsi="Tahoma" w:cs="Tahoma"/>
          <w:bCs/>
          <w:u w:val="single"/>
        </w:rPr>
        <w:t xml:space="preserve"> in Thanet</w:t>
      </w:r>
    </w:p>
    <w:p w14:paraId="4450B3B2" w14:textId="2B28304D" w:rsidR="00BD765A" w:rsidRPr="00BD765A" w:rsidRDefault="00BD765A" w:rsidP="00BD765A">
      <w:pPr>
        <w:rPr>
          <w:rFonts w:ascii="Tahoma" w:hAnsi="Tahoma" w:cs="Tahoma"/>
          <w:bCs/>
        </w:rPr>
      </w:pPr>
      <w:r w:rsidRPr="00BD765A">
        <w:rPr>
          <w:rFonts w:ascii="Tahoma" w:hAnsi="Tahoma" w:cs="Tahoma"/>
          <w:bCs/>
        </w:rPr>
        <w:t>Harrison Lawrence Van-Pooss, a 21</w:t>
      </w:r>
      <w:r>
        <w:rPr>
          <w:rFonts w:ascii="Tahoma" w:hAnsi="Tahoma" w:cs="Tahoma"/>
          <w:bCs/>
        </w:rPr>
        <w:t>-year-old</w:t>
      </w:r>
      <w:r w:rsidRPr="00BD765A">
        <w:rPr>
          <w:rFonts w:ascii="Tahoma" w:hAnsi="Tahoma" w:cs="Tahoma"/>
          <w:bCs/>
        </w:rPr>
        <w:t xml:space="preserve"> male from Margate, pleaded guilty to the </w:t>
      </w:r>
      <w:r w:rsidR="00D71614" w:rsidRPr="00BD765A">
        <w:rPr>
          <w:rFonts w:ascii="Tahoma" w:hAnsi="Tahoma" w:cs="Tahoma"/>
          <w:bCs/>
        </w:rPr>
        <w:t>M</w:t>
      </w:r>
      <w:r w:rsidRPr="00BD765A">
        <w:rPr>
          <w:rFonts w:ascii="Tahoma" w:hAnsi="Tahoma" w:cs="Tahoma"/>
          <w:bCs/>
        </w:rPr>
        <w:t>urder of 54</w:t>
      </w:r>
      <w:r>
        <w:rPr>
          <w:rFonts w:ascii="Tahoma" w:hAnsi="Tahoma" w:cs="Tahoma"/>
          <w:bCs/>
        </w:rPr>
        <w:t>-year-old</w:t>
      </w:r>
      <w:r w:rsidRPr="00BD765A">
        <w:rPr>
          <w:rFonts w:ascii="Tahoma" w:hAnsi="Tahoma" w:cs="Tahoma"/>
          <w:bCs/>
        </w:rPr>
        <w:t xml:space="preserve"> Claire Knights on 17</w:t>
      </w:r>
      <w:r w:rsidR="00D71614" w:rsidRPr="003936C9">
        <w:rPr>
          <w:rFonts w:ascii="Tahoma" w:hAnsi="Tahoma" w:cs="Tahoma"/>
          <w:bCs/>
          <w:vertAlign w:val="superscript"/>
        </w:rPr>
        <w:t>th</w:t>
      </w:r>
      <w:r w:rsidR="00D71614">
        <w:rPr>
          <w:rFonts w:ascii="Tahoma" w:hAnsi="Tahoma" w:cs="Tahoma"/>
          <w:bCs/>
        </w:rPr>
        <w:t xml:space="preserve"> </w:t>
      </w:r>
      <w:r w:rsidRPr="00BD765A">
        <w:rPr>
          <w:rFonts w:ascii="Tahoma" w:hAnsi="Tahoma" w:cs="Tahoma"/>
          <w:bCs/>
        </w:rPr>
        <w:t>December</w:t>
      </w:r>
      <w:r w:rsidR="00D71614">
        <w:rPr>
          <w:rFonts w:ascii="Tahoma" w:hAnsi="Tahoma" w:cs="Tahoma"/>
          <w:bCs/>
        </w:rPr>
        <w:t xml:space="preserve"> 2024</w:t>
      </w:r>
      <w:r w:rsidRPr="00BD765A">
        <w:rPr>
          <w:rFonts w:ascii="Tahoma" w:hAnsi="Tahoma" w:cs="Tahoma"/>
          <w:bCs/>
        </w:rPr>
        <w:t xml:space="preserve"> at Canterbury Crown Court. The defendant ambushed and murdered the victim whilst she was walking her dog along a local beach</w:t>
      </w:r>
      <w:r>
        <w:rPr>
          <w:rFonts w:ascii="Tahoma" w:hAnsi="Tahoma" w:cs="Tahoma"/>
          <w:bCs/>
        </w:rPr>
        <w:t xml:space="preserve"> and f</w:t>
      </w:r>
      <w:r w:rsidRPr="00BD765A">
        <w:rPr>
          <w:rFonts w:ascii="Tahoma" w:hAnsi="Tahoma" w:cs="Tahoma"/>
          <w:bCs/>
        </w:rPr>
        <w:t xml:space="preserve">ollowing the attack he concealed the body. Following a two-day search, Claire was found </w:t>
      </w:r>
      <w:r w:rsidR="00D71614">
        <w:rPr>
          <w:rFonts w:ascii="Tahoma" w:hAnsi="Tahoma" w:cs="Tahoma"/>
          <w:bCs/>
        </w:rPr>
        <w:t>deceased</w:t>
      </w:r>
      <w:r w:rsidRPr="00BD765A">
        <w:rPr>
          <w:rFonts w:ascii="Tahoma" w:hAnsi="Tahoma" w:cs="Tahoma"/>
          <w:bCs/>
        </w:rPr>
        <w:t xml:space="preserve"> between St Nicholas-At-Wade and Minnis Bay on 25 August 2023. Claire’s dog was still with Van-Pooss when he</w:t>
      </w:r>
      <w:r>
        <w:rPr>
          <w:rFonts w:ascii="Tahoma" w:hAnsi="Tahoma" w:cs="Tahoma"/>
          <w:bCs/>
        </w:rPr>
        <w:t xml:space="preserve"> was</w:t>
      </w:r>
      <w:r w:rsidRPr="00BD765A">
        <w:rPr>
          <w:rFonts w:ascii="Tahoma" w:hAnsi="Tahoma" w:cs="Tahoma"/>
          <w:bCs/>
        </w:rPr>
        <w:t xml:space="preserve"> arrested by police. Sentencing </w:t>
      </w:r>
      <w:r>
        <w:rPr>
          <w:rFonts w:ascii="Tahoma" w:hAnsi="Tahoma" w:cs="Tahoma"/>
          <w:bCs/>
        </w:rPr>
        <w:t>will</w:t>
      </w:r>
      <w:r w:rsidRPr="00BD765A">
        <w:rPr>
          <w:rFonts w:ascii="Tahoma" w:hAnsi="Tahoma" w:cs="Tahoma"/>
          <w:bCs/>
        </w:rPr>
        <w:t xml:space="preserve"> take place in 2025.</w:t>
      </w:r>
    </w:p>
    <w:p w14:paraId="670A85A2" w14:textId="77777777" w:rsidR="00BD765A" w:rsidRPr="00BD765A" w:rsidRDefault="00BD765A" w:rsidP="00BD765A">
      <w:pPr>
        <w:rPr>
          <w:rFonts w:ascii="Tahoma" w:hAnsi="Tahoma" w:cs="Tahoma"/>
          <w:bCs/>
          <w:u w:val="single"/>
        </w:rPr>
      </w:pPr>
      <w:r w:rsidRPr="00BD765A">
        <w:rPr>
          <w:rFonts w:ascii="Tahoma" w:hAnsi="Tahoma" w:cs="Tahoma"/>
          <w:bCs/>
          <w:u w:val="single"/>
        </w:rPr>
        <w:t>Reinvigoration of the National Intelligence Model (NIM)</w:t>
      </w:r>
    </w:p>
    <w:p w14:paraId="764DE068" w14:textId="3FD1CE0B" w:rsidR="00D71614" w:rsidRDefault="00BD765A" w:rsidP="00BD765A">
      <w:pPr>
        <w:rPr>
          <w:rFonts w:ascii="Tahoma" w:hAnsi="Tahoma" w:cs="Tahoma"/>
          <w:bCs/>
        </w:rPr>
      </w:pPr>
      <w:r w:rsidRPr="00BD765A">
        <w:rPr>
          <w:rFonts w:ascii="Tahoma" w:hAnsi="Tahoma" w:cs="Tahoma"/>
          <w:bCs/>
        </w:rPr>
        <w:t xml:space="preserve">The Head of the Serious Crime Directorate, Assistant Chief Constable Andy Pritchard, oversaw the launch and reinvigoration of the </w:t>
      </w:r>
      <w:r>
        <w:rPr>
          <w:rFonts w:ascii="Tahoma" w:hAnsi="Tahoma" w:cs="Tahoma"/>
          <w:bCs/>
        </w:rPr>
        <w:t>National Intelligence Model (</w:t>
      </w:r>
      <w:r w:rsidRPr="00BD765A">
        <w:rPr>
          <w:rFonts w:ascii="Tahoma" w:hAnsi="Tahoma" w:cs="Tahoma"/>
          <w:bCs/>
        </w:rPr>
        <w:t>NI</w:t>
      </w:r>
      <w:r>
        <w:rPr>
          <w:rFonts w:ascii="Tahoma" w:hAnsi="Tahoma" w:cs="Tahoma"/>
          <w:bCs/>
        </w:rPr>
        <w:t xml:space="preserve">M) </w:t>
      </w:r>
      <w:r w:rsidRPr="00BD765A">
        <w:rPr>
          <w:rFonts w:ascii="Tahoma" w:hAnsi="Tahoma" w:cs="Tahoma"/>
          <w:bCs/>
        </w:rPr>
        <w:t xml:space="preserve">across the County. The NIM is globally recognised as an effective and efficient policing model, one that was pioneered within Kent Police. The </w:t>
      </w:r>
      <w:r>
        <w:rPr>
          <w:rFonts w:ascii="Tahoma" w:hAnsi="Tahoma" w:cs="Tahoma"/>
          <w:bCs/>
        </w:rPr>
        <w:t>model</w:t>
      </w:r>
      <w:r w:rsidRPr="00BD765A">
        <w:rPr>
          <w:rFonts w:ascii="Tahoma" w:hAnsi="Tahoma" w:cs="Tahoma"/>
          <w:bCs/>
        </w:rPr>
        <w:t xml:space="preserve"> will ensure Kent Police delivers a more informed policing response, especially in priority areas, to tackle those who are causing the most harm in our communities.</w:t>
      </w:r>
    </w:p>
    <w:p w14:paraId="02435B5B" w14:textId="13A9AA51" w:rsidR="00A440F2" w:rsidRDefault="00455CDA" w:rsidP="00BD765A">
      <w:pPr>
        <w:rPr>
          <w:rFonts w:ascii="Tahoma" w:hAnsi="Tahoma" w:cs="Tahoma"/>
          <w:bCs/>
        </w:rPr>
      </w:pPr>
      <w:r>
        <w:rPr>
          <w:rFonts w:ascii="Tahoma" w:hAnsi="Tahoma" w:cs="Tahoma"/>
          <w:bCs/>
        </w:rPr>
        <w:t>Re-enforcing NIM to officers</w:t>
      </w:r>
      <w:r w:rsidR="00BD765A" w:rsidRPr="00BD765A">
        <w:rPr>
          <w:rFonts w:ascii="Tahoma" w:hAnsi="Tahoma" w:cs="Tahoma"/>
          <w:bCs/>
        </w:rPr>
        <w:t xml:space="preserve"> has proved successful in West Division</w:t>
      </w:r>
      <w:r>
        <w:rPr>
          <w:rFonts w:ascii="Tahoma" w:hAnsi="Tahoma" w:cs="Tahoma"/>
          <w:bCs/>
        </w:rPr>
        <w:t>,</w:t>
      </w:r>
      <w:r w:rsidR="00BD765A" w:rsidRPr="00BD765A">
        <w:rPr>
          <w:rFonts w:ascii="Tahoma" w:hAnsi="Tahoma" w:cs="Tahoma"/>
          <w:bCs/>
        </w:rPr>
        <w:t xml:space="preserve"> alongside new processes to provide officers and staff with accurate information on where to patrol, what is required of them and who they should target. The NIM rollout has been extended to East and North Divisions as the new model </w:t>
      </w:r>
      <w:r w:rsidR="00D71614">
        <w:rPr>
          <w:rFonts w:ascii="Tahoma" w:hAnsi="Tahoma" w:cs="Tahoma"/>
          <w:bCs/>
        </w:rPr>
        <w:t xml:space="preserve">is </w:t>
      </w:r>
      <w:r w:rsidR="00BD765A" w:rsidRPr="00BD765A">
        <w:rPr>
          <w:rFonts w:ascii="Tahoma" w:hAnsi="Tahoma" w:cs="Tahoma"/>
          <w:bCs/>
        </w:rPr>
        <w:t>fully</w:t>
      </w:r>
      <w:r w:rsidR="00D71614">
        <w:rPr>
          <w:rFonts w:ascii="Tahoma" w:hAnsi="Tahoma" w:cs="Tahoma"/>
          <w:bCs/>
        </w:rPr>
        <w:t xml:space="preserve"> embedded</w:t>
      </w:r>
      <w:r w:rsidR="00BD765A" w:rsidRPr="00BD765A">
        <w:rPr>
          <w:rFonts w:ascii="Tahoma" w:hAnsi="Tahoma" w:cs="Tahoma"/>
          <w:bCs/>
        </w:rPr>
        <w:t xml:space="preserve"> across the Force, </w:t>
      </w:r>
      <w:r w:rsidR="00D71614">
        <w:rPr>
          <w:rFonts w:ascii="Tahoma" w:hAnsi="Tahoma" w:cs="Tahoma"/>
          <w:bCs/>
        </w:rPr>
        <w:t xml:space="preserve">with early positive impact being demonstrated.  </w:t>
      </w:r>
      <w:r w:rsidR="00BD765A" w:rsidRPr="00BD765A">
        <w:rPr>
          <w:rFonts w:ascii="Tahoma" w:hAnsi="Tahoma" w:cs="Tahoma"/>
          <w:bCs/>
        </w:rPr>
        <w:t xml:space="preserve">A good example relates to a hotspot zone in the </w:t>
      </w:r>
      <w:r w:rsidR="00D71614" w:rsidRPr="00BD765A">
        <w:rPr>
          <w:rFonts w:ascii="Tahoma" w:hAnsi="Tahoma" w:cs="Tahoma"/>
          <w:bCs/>
        </w:rPr>
        <w:t>D</w:t>
      </w:r>
      <w:r w:rsidR="00BD765A" w:rsidRPr="00BD765A">
        <w:rPr>
          <w:rFonts w:ascii="Tahoma" w:hAnsi="Tahoma" w:cs="Tahoma"/>
          <w:bCs/>
        </w:rPr>
        <w:t>istrict of Canterbury, which was seeing a rise in criminality and</w:t>
      </w:r>
      <w:r w:rsidR="00D71614">
        <w:rPr>
          <w:rFonts w:ascii="Tahoma" w:hAnsi="Tahoma" w:cs="Tahoma"/>
          <w:bCs/>
        </w:rPr>
        <w:t xml:space="preserve"> ASB</w:t>
      </w:r>
      <w:r w:rsidR="00BD765A" w:rsidRPr="00BD765A">
        <w:rPr>
          <w:rFonts w:ascii="Tahoma" w:hAnsi="Tahoma" w:cs="Tahoma"/>
          <w:bCs/>
        </w:rPr>
        <w:t>, includ</w:t>
      </w:r>
      <w:r w:rsidR="00D71614">
        <w:rPr>
          <w:rFonts w:ascii="Tahoma" w:hAnsi="Tahoma" w:cs="Tahoma"/>
          <w:bCs/>
        </w:rPr>
        <w:t>ing</w:t>
      </w:r>
      <w:r w:rsidR="00BD765A" w:rsidRPr="00BD765A">
        <w:rPr>
          <w:rFonts w:ascii="Tahoma" w:hAnsi="Tahoma" w:cs="Tahoma"/>
          <w:bCs/>
        </w:rPr>
        <w:t xml:space="preserve"> serious violence and drugs activity. The policing response, aided by the new NIM model, ensured priority individuals were targeted, an increased police presence, and where necessary</w:t>
      </w:r>
      <w:r w:rsidR="00BD765A">
        <w:rPr>
          <w:rFonts w:ascii="Tahoma" w:hAnsi="Tahoma" w:cs="Tahoma"/>
          <w:bCs/>
        </w:rPr>
        <w:t>,</w:t>
      </w:r>
      <w:r w:rsidR="00BD765A" w:rsidRPr="00BD765A">
        <w:rPr>
          <w:rFonts w:ascii="Tahoma" w:hAnsi="Tahoma" w:cs="Tahoma"/>
          <w:bCs/>
        </w:rPr>
        <w:t xml:space="preserve"> focussed enforcement. This response saw a reduction in violent crime linked to drugs and evidence that the implementation of intelligence-led policing has positively impacted the reduction of harm in a problem hotspot.</w:t>
      </w:r>
    </w:p>
    <w:p w14:paraId="7835EA23" w14:textId="77777777" w:rsidR="004209DA" w:rsidRDefault="004209DA" w:rsidP="00BD765A">
      <w:pPr>
        <w:rPr>
          <w:rFonts w:ascii="Tahoma" w:hAnsi="Tahoma" w:cs="Tahoma"/>
          <w:bCs/>
        </w:rPr>
      </w:pPr>
    </w:p>
    <w:p w14:paraId="1CC9921E" w14:textId="77777777" w:rsidR="004209DA" w:rsidRPr="00BD765A" w:rsidRDefault="004209DA" w:rsidP="00BD765A">
      <w:pPr>
        <w:rPr>
          <w:rFonts w:ascii="Tahoma" w:hAnsi="Tahoma" w:cs="Tahoma"/>
          <w:bCs/>
        </w:rPr>
      </w:pPr>
    </w:p>
    <w:p w14:paraId="3CEC9538" w14:textId="27F30ED7" w:rsidR="0046394D" w:rsidRPr="00EC2047" w:rsidRDefault="00772259" w:rsidP="00AE5287">
      <w:pPr>
        <w:shd w:val="clear" w:color="auto" w:fill="FFFF00"/>
        <w:spacing w:after="0" w:line="240" w:lineRule="auto"/>
        <w:jc w:val="both"/>
        <w:rPr>
          <w:rFonts w:ascii="Tahoma" w:hAnsi="Tahoma" w:cs="Tahoma"/>
          <w:b/>
        </w:rPr>
      </w:pPr>
      <w:r>
        <w:rPr>
          <w:rFonts w:ascii="Tahoma" w:hAnsi="Tahoma" w:cs="Tahoma"/>
          <w:b/>
        </w:rPr>
        <w:lastRenderedPageBreak/>
        <w:t>7</w:t>
      </w:r>
      <w:r w:rsidR="00EC2047">
        <w:rPr>
          <w:rFonts w:ascii="Tahoma" w:hAnsi="Tahoma" w:cs="Tahoma"/>
          <w:b/>
        </w:rPr>
        <w:t xml:space="preserve">. </w:t>
      </w:r>
      <w:r w:rsidR="00680AC0" w:rsidRPr="00EC2047">
        <w:rPr>
          <w:rFonts w:ascii="Tahoma" w:hAnsi="Tahoma" w:cs="Tahoma"/>
          <w:b/>
        </w:rPr>
        <w:t xml:space="preserve">Be Visible and Responsive to the Needs </w:t>
      </w:r>
      <w:r w:rsidR="00DE7055" w:rsidRPr="00EC2047">
        <w:rPr>
          <w:rFonts w:ascii="Tahoma" w:hAnsi="Tahoma" w:cs="Tahoma"/>
          <w:b/>
        </w:rPr>
        <w:t>of Communities</w:t>
      </w:r>
    </w:p>
    <w:p w14:paraId="216A3419" w14:textId="3BDE2FF0" w:rsidR="0061655F" w:rsidRPr="00705983" w:rsidRDefault="0061655F" w:rsidP="004247DC">
      <w:pPr>
        <w:spacing w:after="0" w:line="240" w:lineRule="auto"/>
        <w:rPr>
          <w:rFonts w:ascii="Tahoma" w:eastAsia="Calibri" w:hAnsi="Tahoma" w:cs="Tahoma"/>
        </w:rPr>
      </w:pPr>
    </w:p>
    <w:p w14:paraId="6F17E476" w14:textId="44C2625D" w:rsidR="00742758" w:rsidRDefault="003370FB" w:rsidP="003370FB">
      <w:pPr>
        <w:pStyle w:val="NoSpacing"/>
        <w:rPr>
          <w:rFonts w:ascii="Tahoma" w:hAnsi="Tahoma" w:cs="Tahoma"/>
        </w:rPr>
      </w:pPr>
      <w:r>
        <w:rPr>
          <w:rFonts w:ascii="Tahoma" w:hAnsi="Tahoma" w:cs="Tahoma"/>
          <w:b/>
          <w:bCs/>
        </w:rPr>
        <w:t>7.1</w:t>
      </w:r>
      <w:r w:rsidR="008C7AF0">
        <w:rPr>
          <w:rFonts w:ascii="Tahoma" w:hAnsi="Tahoma" w:cs="Tahoma"/>
          <w:b/>
          <w:bCs/>
        </w:rPr>
        <w:t xml:space="preserve"> </w:t>
      </w:r>
      <w:r w:rsidR="008E6193" w:rsidRPr="009D4EA9">
        <w:rPr>
          <w:rFonts w:ascii="Tahoma" w:hAnsi="Tahoma" w:cs="Tahoma"/>
          <w:b/>
          <w:bCs/>
        </w:rPr>
        <w:t>Special Constabulary</w:t>
      </w:r>
    </w:p>
    <w:p w14:paraId="045DAD53" w14:textId="77777777" w:rsidR="00B658E4" w:rsidRDefault="00B658E4" w:rsidP="00B658E4">
      <w:pPr>
        <w:spacing w:after="0" w:line="276" w:lineRule="auto"/>
        <w:jc w:val="both"/>
        <w:rPr>
          <w:rFonts w:ascii="Tahoma" w:eastAsia="Calibri" w:hAnsi="Tahoma" w:cs="Tahoma"/>
          <w:kern w:val="2"/>
          <w14:ligatures w14:val="standardContextual"/>
        </w:rPr>
      </w:pPr>
    </w:p>
    <w:p w14:paraId="599BD0BA" w14:textId="6A7B1186" w:rsidR="00B658E4" w:rsidRPr="00B658E4" w:rsidRDefault="00D71614" w:rsidP="00B658E4">
      <w:pPr>
        <w:spacing w:after="0" w:line="276" w:lineRule="auto"/>
        <w:rPr>
          <w:rFonts w:ascii="Tahoma" w:eastAsia="Calibri" w:hAnsi="Tahoma" w:cs="Tahoma"/>
          <w:kern w:val="2"/>
          <w14:ligatures w14:val="standardContextual"/>
        </w:rPr>
      </w:pPr>
      <w:r>
        <w:rPr>
          <w:rFonts w:ascii="Tahoma" w:eastAsia="Calibri" w:hAnsi="Tahoma" w:cs="Tahoma"/>
          <w:kern w:val="2"/>
          <w14:ligatures w14:val="standardContextual"/>
        </w:rPr>
        <w:t xml:space="preserve">The number of </w:t>
      </w:r>
      <w:r w:rsidR="00B658E4">
        <w:rPr>
          <w:rFonts w:ascii="Tahoma" w:eastAsia="Calibri" w:hAnsi="Tahoma" w:cs="Tahoma"/>
          <w:kern w:val="2"/>
          <w14:ligatures w14:val="standardContextual"/>
        </w:rPr>
        <w:t>Special Constabulary</w:t>
      </w:r>
      <w:r w:rsidR="00C559D4">
        <w:rPr>
          <w:rFonts w:ascii="Tahoma" w:eastAsia="Calibri" w:hAnsi="Tahoma" w:cs="Tahoma"/>
          <w:kern w:val="2"/>
          <w14:ligatures w14:val="standardContextual"/>
        </w:rPr>
        <w:t xml:space="preserve"> (SC)</w:t>
      </w:r>
      <w:r w:rsidR="00B658E4" w:rsidRPr="00B658E4">
        <w:rPr>
          <w:rFonts w:ascii="Tahoma" w:eastAsia="Calibri" w:hAnsi="Tahoma" w:cs="Tahoma"/>
          <w:kern w:val="2"/>
          <w14:ligatures w14:val="standardContextual"/>
        </w:rPr>
        <w:t xml:space="preserve"> </w:t>
      </w:r>
      <w:r>
        <w:rPr>
          <w:rFonts w:ascii="Tahoma" w:eastAsia="Calibri" w:hAnsi="Tahoma" w:cs="Tahoma"/>
          <w:kern w:val="2"/>
          <w14:ligatures w14:val="standardContextual"/>
        </w:rPr>
        <w:t xml:space="preserve">officers </w:t>
      </w:r>
      <w:r w:rsidR="00B658E4" w:rsidRPr="00B658E4">
        <w:rPr>
          <w:rFonts w:ascii="Tahoma" w:eastAsia="Calibri" w:hAnsi="Tahoma" w:cs="Tahoma"/>
          <w:kern w:val="2"/>
          <w14:ligatures w14:val="standardContextual"/>
        </w:rPr>
        <w:t>ha</w:t>
      </w:r>
      <w:r>
        <w:rPr>
          <w:rFonts w:ascii="Tahoma" w:eastAsia="Calibri" w:hAnsi="Tahoma" w:cs="Tahoma"/>
          <w:kern w:val="2"/>
          <w14:ligatures w14:val="standardContextual"/>
        </w:rPr>
        <w:t>s</w:t>
      </w:r>
      <w:r w:rsidR="00B658E4" w:rsidRPr="00B658E4">
        <w:rPr>
          <w:rFonts w:ascii="Tahoma" w:eastAsia="Calibri" w:hAnsi="Tahoma" w:cs="Tahoma"/>
          <w:kern w:val="2"/>
          <w14:ligatures w14:val="standardContextual"/>
        </w:rPr>
        <w:t xml:space="preserve"> </w:t>
      </w:r>
      <w:r>
        <w:rPr>
          <w:rFonts w:ascii="Tahoma" w:eastAsia="Calibri" w:hAnsi="Tahoma" w:cs="Tahoma"/>
          <w:kern w:val="2"/>
          <w14:ligatures w14:val="standardContextual"/>
        </w:rPr>
        <w:t xml:space="preserve">remained </w:t>
      </w:r>
      <w:r w:rsidR="00B658E4" w:rsidRPr="00B658E4">
        <w:rPr>
          <w:rFonts w:ascii="Tahoma" w:eastAsia="Calibri" w:hAnsi="Tahoma" w:cs="Tahoma"/>
          <w:kern w:val="2"/>
          <w14:ligatures w14:val="standardContextual"/>
        </w:rPr>
        <w:t>stable throughout 2024</w:t>
      </w:r>
      <w:r w:rsidR="00B658E4">
        <w:rPr>
          <w:rFonts w:ascii="Tahoma" w:eastAsia="Calibri" w:hAnsi="Tahoma" w:cs="Tahoma"/>
          <w:kern w:val="2"/>
          <w14:ligatures w14:val="standardContextual"/>
        </w:rPr>
        <w:t xml:space="preserve"> and as at the end of 2024</w:t>
      </w:r>
      <w:r>
        <w:rPr>
          <w:rFonts w:ascii="Tahoma" w:eastAsia="Calibri" w:hAnsi="Tahoma" w:cs="Tahoma"/>
          <w:kern w:val="2"/>
          <w14:ligatures w14:val="standardContextual"/>
        </w:rPr>
        <w:t>,</w:t>
      </w:r>
      <w:r w:rsidR="00B658E4">
        <w:rPr>
          <w:rFonts w:ascii="Tahoma" w:eastAsia="Calibri" w:hAnsi="Tahoma" w:cs="Tahoma"/>
          <w:kern w:val="2"/>
          <w14:ligatures w14:val="standardContextual"/>
        </w:rPr>
        <w:t xml:space="preserve"> there w</w:t>
      </w:r>
      <w:r>
        <w:rPr>
          <w:rFonts w:ascii="Tahoma" w:eastAsia="Calibri" w:hAnsi="Tahoma" w:cs="Tahoma"/>
          <w:kern w:val="2"/>
          <w14:ligatures w14:val="standardContextual"/>
        </w:rPr>
        <w:t>ere</w:t>
      </w:r>
      <w:r w:rsidR="00B658E4">
        <w:rPr>
          <w:rFonts w:ascii="Tahoma" w:eastAsia="Calibri" w:hAnsi="Tahoma" w:cs="Tahoma"/>
          <w:kern w:val="2"/>
          <w14:ligatures w14:val="standardContextual"/>
        </w:rPr>
        <w:t xml:space="preserve"> a total of 176 SCs with </w:t>
      </w:r>
      <w:r w:rsidR="00B658E4" w:rsidRPr="00B658E4">
        <w:rPr>
          <w:rFonts w:ascii="Tahoma" w:eastAsia="Calibri" w:hAnsi="Tahoma" w:cs="Tahoma"/>
          <w:kern w:val="2"/>
          <w14:ligatures w14:val="standardContextual"/>
        </w:rPr>
        <w:t>4 Recruitment Intakes planned for 2025</w:t>
      </w:r>
      <w:r w:rsidR="00B658E4">
        <w:rPr>
          <w:rFonts w:ascii="Tahoma" w:eastAsia="Calibri" w:hAnsi="Tahoma" w:cs="Tahoma"/>
          <w:kern w:val="2"/>
          <w14:ligatures w14:val="standardContextual"/>
        </w:rPr>
        <w:t xml:space="preserve"> and therefore the Force should see a slight uplift in numbers during this year.</w:t>
      </w:r>
    </w:p>
    <w:p w14:paraId="49A35C11" w14:textId="77777777" w:rsidR="00B658E4" w:rsidRPr="00B658E4" w:rsidRDefault="00B658E4" w:rsidP="00B658E4">
      <w:pPr>
        <w:spacing w:after="0" w:line="276" w:lineRule="auto"/>
        <w:jc w:val="both"/>
        <w:rPr>
          <w:rFonts w:ascii="Tahoma" w:eastAsia="Calibri" w:hAnsi="Tahoma" w:cs="Tahoma"/>
          <w:kern w:val="2"/>
          <w14:ligatures w14:val="standardContextual"/>
        </w:rPr>
      </w:pPr>
    </w:p>
    <w:p w14:paraId="6D451AEA" w14:textId="73A686C2" w:rsidR="00B658E4" w:rsidRPr="00B658E4" w:rsidRDefault="00B658E4" w:rsidP="003370FB">
      <w:pPr>
        <w:pStyle w:val="NoSpacing"/>
        <w:rPr>
          <w:rFonts w:ascii="Tahoma" w:hAnsi="Tahoma" w:cs="Tahoma"/>
        </w:rPr>
      </w:pPr>
      <w:r w:rsidRPr="00B658E4">
        <w:rPr>
          <w:rFonts w:ascii="Tahoma" w:hAnsi="Tahoma" w:cs="Tahoma"/>
        </w:rPr>
        <w:t>During the reporting period of October 2024 to December 2024</w:t>
      </w:r>
      <w:r w:rsidR="00C559D4">
        <w:rPr>
          <w:rFonts w:ascii="Tahoma" w:hAnsi="Tahoma" w:cs="Tahoma"/>
        </w:rPr>
        <w:t>,</w:t>
      </w:r>
      <w:r w:rsidRPr="00B658E4">
        <w:rPr>
          <w:rFonts w:ascii="Tahoma" w:hAnsi="Tahoma" w:cs="Tahoma"/>
        </w:rPr>
        <w:t xml:space="preserve"> the total number of hours volunteered</w:t>
      </w:r>
      <w:r>
        <w:rPr>
          <w:rFonts w:ascii="Tahoma" w:hAnsi="Tahoma" w:cs="Tahoma"/>
        </w:rPr>
        <w:t xml:space="preserve"> by the Special Constabulary</w:t>
      </w:r>
      <w:r w:rsidRPr="00B658E4">
        <w:rPr>
          <w:rFonts w:ascii="Tahoma" w:hAnsi="Tahoma" w:cs="Tahoma"/>
        </w:rPr>
        <w:t xml:space="preserve"> was</w:t>
      </w:r>
      <w:r>
        <w:rPr>
          <w:rFonts w:ascii="Tahoma" w:hAnsi="Tahoma" w:cs="Tahoma"/>
        </w:rPr>
        <w:t xml:space="preserve"> </w:t>
      </w:r>
      <w:r w:rsidRPr="00B658E4">
        <w:rPr>
          <w:rFonts w:ascii="Tahoma" w:hAnsi="Tahoma" w:cs="Tahoma"/>
        </w:rPr>
        <w:t>17,457</w:t>
      </w:r>
      <w:r>
        <w:rPr>
          <w:rFonts w:ascii="Tahoma" w:hAnsi="Tahoma" w:cs="Tahoma"/>
        </w:rPr>
        <w:t>.</w:t>
      </w:r>
      <w:r w:rsidR="00445EA2">
        <w:rPr>
          <w:rFonts w:ascii="Tahoma" w:hAnsi="Tahoma" w:cs="Tahoma"/>
        </w:rPr>
        <w:t xml:space="preserve"> During this quarter they</w:t>
      </w:r>
      <w:r w:rsidR="003370FB">
        <w:rPr>
          <w:rFonts w:ascii="Tahoma" w:hAnsi="Tahoma" w:cs="Tahoma"/>
        </w:rPr>
        <w:t xml:space="preserve"> attended</w:t>
      </w:r>
      <w:r w:rsidR="00445EA2">
        <w:rPr>
          <w:rFonts w:ascii="Tahoma" w:hAnsi="Tahoma" w:cs="Tahoma"/>
        </w:rPr>
        <w:t xml:space="preserve"> </w:t>
      </w:r>
      <w:r w:rsidRPr="00B658E4">
        <w:rPr>
          <w:rFonts w:ascii="Tahoma" w:eastAsia="Calibri" w:hAnsi="Tahoma" w:cs="Tahoma"/>
          <w:kern w:val="2"/>
          <w14:ligatures w14:val="standardContextual"/>
        </w:rPr>
        <w:t xml:space="preserve">1693 </w:t>
      </w:r>
      <w:r w:rsidR="003370FB">
        <w:rPr>
          <w:rFonts w:ascii="Tahoma" w:eastAsia="Calibri" w:hAnsi="Tahoma" w:cs="Tahoma"/>
          <w:kern w:val="2"/>
          <w14:ligatures w14:val="standardContextual"/>
        </w:rPr>
        <w:t>reports</w:t>
      </w:r>
      <w:r w:rsidRPr="00B658E4">
        <w:rPr>
          <w:rFonts w:ascii="Tahoma" w:eastAsia="Calibri" w:hAnsi="Tahoma" w:cs="Tahoma"/>
          <w:kern w:val="2"/>
          <w14:ligatures w14:val="standardContextual"/>
        </w:rPr>
        <w:t xml:space="preserve">, </w:t>
      </w:r>
      <w:r w:rsidR="003370FB">
        <w:rPr>
          <w:rFonts w:ascii="Tahoma" w:eastAsia="Calibri" w:hAnsi="Tahoma" w:cs="Tahoma"/>
          <w:kern w:val="2"/>
          <w14:ligatures w14:val="standardContextual"/>
        </w:rPr>
        <w:t xml:space="preserve">created </w:t>
      </w:r>
      <w:r w:rsidRPr="00B658E4">
        <w:rPr>
          <w:rFonts w:ascii="Tahoma" w:eastAsia="Calibri" w:hAnsi="Tahoma" w:cs="Tahoma"/>
          <w:kern w:val="2"/>
          <w14:ligatures w14:val="standardContextual"/>
        </w:rPr>
        <w:t xml:space="preserve">116 crime reports, </w:t>
      </w:r>
      <w:r w:rsidR="003370FB">
        <w:rPr>
          <w:rFonts w:ascii="Tahoma" w:eastAsia="Calibri" w:hAnsi="Tahoma" w:cs="Tahoma"/>
          <w:kern w:val="2"/>
          <w14:ligatures w14:val="standardContextual"/>
        </w:rPr>
        <w:t xml:space="preserve">made </w:t>
      </w:r>
      <w:r w:rsidRPr="00B658E4">
        <w:rPr>
          <w:rFonts w:ascii="Tahoma" w:eastAsia="Calibri" w:hAnsi="Tahoma" w:cs="Tahoma"/>
          <w:kern w:val="2"/>
          <w14:ligatures w14:val="standardContextual"/>
        </w:rPr>
        <w:t xml:space="preserve">77 arrests, </w:t>
      </w:r>
      <w:r w:rsidR="003370FB">
        <w:rPr>
          <w:rFonts w:ascii="Tahoma" w:eastAsia="Calibri" w:hAnsi="Tahoma" w:cs="Tahoma"/>
          <w:kern w:val="2"/>
          <w14:ligatures w14:val="standardContextual"/>
        </w:rPr>
        <w:t xml:space="preserve">seized 47 vehicles and issued </w:t>
      </w:r>
      <w:r w:rsidRPr="00B658E4">
        <w:rPr>
          <w:rFonts w:ascii="Tahoma" w:eastAsia="Calibri" w:hAnsi="Tahoma" w:cs="Tahoma"/>
          <w:kern w:val="2"/>
          <w14:ligatures w14:val="standardContextual"/>
        </w:rPr>
        <w:t>450 T</w:t>
      </w:r>
      <w:r w:rsidR="003370FB">
        <w:rPr>
          <w:rFonts w:ascii="Tahoma" w:eastAsia="Calibri" w:hAnsi="Tahoma" w:cs="Tahoma"/>
          <w:kern w:val="2"/>
          <w14:ligatures w14:val="standardContextual"/>
        </w:rPr>
        <w:t xml:space="preserve">raffic </w:t>
      </w:r>
      <w:r w:rsidRPr="00B658E4">
        <w:rPr>
          <w:rFonts w:ascii="Tahoma" w:eastAsia="Calibri" w:hAnsi="Tahoma" w:cs="Tahoma"/>
          <w:kern w:val="2"/>
          <w14:ligatures w14:val="standardContextual"/>
        </w:rPr>
        <w:t>O</w:t>
      </w:r>
      <w:r w:rsidR="003370FB">
        <w:rPr>
          <w:rFonts w:ascii="Tahoma" w:eastAsia="Calibri" w:hAnsi="Tahoma" w:cs="Tahoma"/>
          <w:kern w:val="2"/>
          <w14:ligatures w14:val="standardContextual"/>
        </w:rPr>
        <w:t xml:space="preserve">ffence </w:t>
      </w:r>
      <w:r w:rsidRPr="00B658E4">
        <w:rPr>
          <w:rFonts w:ascii="Tahoma" w:eastAsia="Calibri" w:hAnsi="Tahoma" w:cs="Tahoma"/>
          <w:kern w:val="2"/>
          <w14:ligatures w14:val="standardContextual"/>
        </w:rPr>
        <w:t>R</w:t>
      </w:r>
      <w:r w:rsidR="003370FB">
        <w:rPr>
          <w:rFonts w:ascii="Tahoma" w:eastAsia="Calibri" w:hAnsi="Tahoma" w:cs="Tahoma"/>
          <w:kern w:val="2"/>
          <w14:ligatures w14:val="standardContextual"/>
        </w:rPr>
        <w:t>eport</w:t>
      </w:r>
      <w:r w:rsidRPr="00B658E4">
        <w:rPr>
          <w:rFonts w:ascii="Tahoma" w:eastAsia="Calibri" w:hAnsi="Tahoma" w:cs="Tahoma"/>
          <w:kern w:val="2"/>
          <w14:ligatures w14:val="standardContextual"/>
        </w:rPr>
        <w:t>s.</w:t>
      </w:r>
    </w:p>
    <w:p w14:paraId="0F2669F6" w14:textId="77777777" w:rsidR="00B658E4" w:rsidRPr="00B658E4" w:rsidRDefault="00B658E4" w:rsidP="003370FB">
      <w:pPr>
        <w:spacing w:after="0" w:line="240" w:lineRule="auto"/>
        <w:rPr>
          <w:rFonts w:ascii="Tahoma" w:eastAsia="Calibri" w:hAnsi="Tahoma" w:cs="Tahoma"/>
        </w:rPr>
      </w:pPr>
    </w:p>
    <w:p w14:paraId="4FBBCC05" w14:textId="382DD85D" w:rsidR="00B658E4" w:rsidRPr="00B658E4" w:rsidRDefault="003370FB" w:rsidP="003370FB">
      <w:pPr>
        <w:spacing w:after="0" w:line="240" w:lineRule="auto"/>
        <w:rPr>
          <w:rFonts w:ascii="Tahoma" w:eastAsia="Calibri" w:hAnsi="Tahoma" w:cs="Tahoma"/>
          <w:u w:val="single"/>
        </w:rPr>
      </w:pPr>
      <w:r>
        <w:rPr>
          <w:rFonts w:ascii="Tahoma" w:eastAsia="Calibri" w:hAnsi="Tahoma" w:cs="Tahoma"/>
          <w:u w:val="single"/>
        </w:rPr>
        <w:t xml:space="preserve">SC </w:t>
      </w:r>
      <w:r w:rsidR="00B658E4" w:rsidRPr="00B658E4">
        <w:rPr>
          <w:rFonts w:ascii="Tahoma" w:eastAsia="Calibri" w:hAnsi="Tahoma" w:cs="Tahoma"/>
          <w:u w:val="single"/>
        </w:rPr>
        <w:t>Activity of Note</w:t>
      </w:r>
    </w:p>
    <w:p w14:paraId="728ECADB" w14:textId="77777777" w:rsidR="00B658E4" w:rsidRPr="00B658E4" w:rsidRDefault="00B658E4" w:rsidP="003370FB">
      <w:pPr>
        <w:spacing w:after="0" w:line="240" w:lineRule="auto"/>
        <w:rPr>
          <w:rFonts w:ascii="Tahoma" w:eastAsia="Calibri" w:hAnsi="Tahoma" w:cs="Tahoma"/>
          <w:b/>
          <w:bCs/>
          <w:u w:val="single"/>
        </w:rPr>
      </w:pPr>
    </w:p>
    <w:p w14:paraId="6B093B1A" w14:textId="4B2485F4" w:rsidR="00B658E4" w:rsidRPr="00B658E4" w:rsidRDefault="00B658E4" w:rsidP="003370FB">
      <w:pPr>
        <w:spacing w:after="0" w:line="240" w:lineRule="auto"/>
        <w:rPr>
          <w:rFonts w:ascii="Tahoma" w:eastAsia="Calibri" w:hAnsi="Tahoma" w:cs="Tahoma"/>
        </w:rPr>
      </w:pPr>
      <w:r w:rsidRPr="00B658E4">
        <w:rPr>
          <w:rFonts w:ascii="Tahoma" w:eastAsia="Calibri" w:hAnsi="Tahoma" w:cs="Tahoma"/>
        </w:rPr>
        <w:t>Throughout th</w:t>
      </w:r>
      <w:r w:rsidR="003370FB">
        <w:rPr>
          <w:rFonts w:ascii="Tahoma" w:eastAsia="Calibri" w:hAnsi="Tahoma" w:cs="Tahoma"/>
        </w:rPr>
        <w:t>is</w:t>
      </w:r>
      <w:r w:rsidRPr="00B658E4">
        <w:rPr>
          <w:rFonts w:ascii="Tahoma" w:eastAsia="Calibri" w:hAnsi="Tahoma" w:cs="Tahoma"/>
        </w:rPr>
        <w:t xml:space="preserve"> </w:t>
      </w:r>
      <w:r w:rsidR="003370FB">
        <w:rPr>
          <w:rFonts w:ascii="Tahoma" w:eastAsia="Calibri" w:hAnsi="Tahoma" w:cs="Tahoma"/>
        </w:rPr>
        <w:t>reporting period</w:t>
      </w:r>
      <w:r w:rsidR="00C559D4">
        <w:rPr>
          <w:rFonts w:ascii="Tahoma" w:eastAsia="Calibri" w:hAnsi="Tahoma" w:cs="Tahoma"/>
        </w:rPr>
        <w:t>,</w:t>
      </w:r>
      <w:r w:rsidRPr="00B658E4">
        <w:rPr>
          <w:rFonts w:ascii="Tahoma" w:eastAsia="Calibri" w:hAnsi="Tahoma" w:cs="Tahoma"/>
        </w:rPr>
        <w:t xml:space="preserve"> SC</w:t>
      </w:r>
      <w:r w:rsidR="00455CDA">
        <w:rPr>
          <w:rFonts w:ascii="Tahoma" w:eastAsia="Calibri" w:hAnsi="Tahoma" w:cs="Tahoma"/>
        </w:rPr>
        <w:t xml:space="preserve"> officers</w:t>
      </w:r>
      <w:r w:rsidRPr="00B658E4">
        <w:rPr>
          <w:rFonts w:ascii="Tahoma" w:eastAsia="Calibri" w:hAnsi="Tahoma" w:cs="Tahoma"/>
        </w:rPr>
        <w:t xml:space="preserve"> have carried out a variety of Specials-led, pro-active operations across the County including:</w:t>
      </w:r>
    </w:p>
    <w:p w14:paraId="5C2D44E9" w14:textId="77777777" w:rsidR="00B658E4" w:rsidRPr="00B658E4" w:rsidRDefault="00B658E4" w:rsidP="003370FB">
      <w:pPr>
        <w:spacing w:after="0" w:line="240" w:lineRule="auto"/>
        <w:rPr>
          <w:rFonts w:ascii="Tahoma" w:eastAsia="Calibri" w:hAnsi="Tahoma" w:cs="Tahoma"/>
        </w:rPr>
      </w:pPr>
    </w:p>
    <w:p w14:paraId="4FB99136" w14:textId="023D8630" w:rsidR="00B658E4" w:rsidRPr="00F33410" w:rsidRDefault="00B658E4" w:rsidP="003370FB">
      <w:pPr>
        <w:pStyle w:val="ListParagraph"/>
        <w:numPr>
          <w:ilvl w:val="0"/>
          <w:numId w:val="18"/>
        </w:numPr>
        <w:spacing w:after="0" w:line="240" w:lineRule="auto"/>
        <w:rPr>
          <w:rFonts w:ascii="Tahoma" w:eastAsia="Calibri" w:hAnsi="Tahoma" w:cs="Tahoma"/>
          <w:u w:val="single"/>
        </w:rPr>
      </w:pPr>
      <w:r w:rsidRPr="00F33410">
        <w:rPr>
          <w:rFonts w:ascii="Tahoma" w:eastAsia="Calibri" w:hAnsi="Tahoma" w:cs="Tahoma"/>
        </w:rPr>
        <w:t>West – Working with local taxi drivers to provide advice and guidance on</w:t>
      </w:r>
      <w:r w:rsidR="00C559D4">
        <w:rPr>
          <w:rFonts w:ascii="Tahoma" w:eastAsia="Calibri" w:hAnsi="Tahoma" w:cs="Tahoma"/>
        </w:rPr>
        <w:t xml:space="preserve"> VAWG</w:t>
      </w:r>
      <w:r w:rsidRPr="00F33410">
        <w:rPr>
          <w:rFonts w:ascii="Tahoma" w:eastAsia="Calibri" w:hAnsi="Tahoma" w:cs="Tahoma"/>
        </w:rPr>
        <w:t xml:space="preserve"> </w:t>
      </w:r>
      <w:r w:rsidR="003370FB" w:rsidRPr="00F33410">
        <w:rPr>
          <w:rFonts w:ascii="Tahoma" w:eastAsia="Calibri" w:hAnsi="Tahoma" w:cs="Tahoma"/>
        </w:rPr>
        <w:t>where o</w:t>
      </w:r>
      <w:r w:rsidRPr="00F33410">
        <w:rPr>
          <w:rFonts w:ascii="Tahoma" w:eastAsia="Calibri" w:hAnsi="Tahoma" w:cs="Tahoma"/>
        </w:rPr>
        <w:t>ver 50 drivers</w:t>
      </w:r>
      <w:r w:rsidR="003370FB" w:rsidRPr="00F33410">
        <w:rPr>
          <w:rFonts w:ascii="Tahoma" w:eastAsia="Calibri" w:hAnsi="Tahoma" w:cs="Tahoma"/>
        </w:rPr>
        <w:t xml:space="preserve"> were</w:t>
      </w:r>
      <w:r w:rsidRPr="00F33410">
        <w:rPr>
          <w:rFonts w:ascii="Tahoma" w:eastAsia="Calibri" w:hAnsi="Tahoma" w:cs="Tahoma"/>
        </w:rPr>
        <w:t xml:space="preserve"> engaged with.</w:t>
      </w:r>
    </w:p>
    <w:p w14:paraId="1D04940B" w14:textId="0F891526" w:rsidR="00B658E4" w:rsidRPr="00F33410" w:rsidRDefault="00B658E4" w:rsidP="003370FB">
      <w:pPr>
        <w:pStyle w:val="ListParagraph"/>
        <w:numPr>
          <w:ilvl w:val="0"/>
          <w:numId w:val="18"/>
        </w:numPr>
        <w:spacing w:after="0" w:line="240" w:lineRule="auto"/>
        <w:rPr>
          <w:rFonts w:ascii="Tahoma" w:eastAsia="Calibri" w:hAnsi="Tahoma" w:cs="Tahoma"/>
          <w:u w:val="single"/>
        </w:rPr>
      </w:pPr>
      <w:r w:rsidRPr="00F33410">
        <w:rPr>
          <w:rFonts w:ascii="Tahoma" w:eastAsia="Calibri" w:hAnsi="Tahoma" w:cs="Tahoma"/>
        </w:rPr>
        <w:t>North - Targeting nuisance vehicles in hotspot locations. 15 x S</w:t>
      </w:r>
      <w:r w:rsidR="00C559D4">
        <w:rPr>
          <w:rFonts w:ascii="Tahoma" w:eastAsia="Calibri" w:hAnsi="Tahoma" w:cs="Tahoma"/>
        </w:rPr>
        <w:t>ection</w:t>
      </w:r>
      <w:r w:rsidRPr="00F33410">
        <w:rPr>
          <w:rFonts w:ascii="Tahoma" w:eastAsia="Calibri" w:hAnsi="Tahoma" w:cs="Tahoma"/>
        </w:rPr>
        <w:t>59</w:t>
      </w:r>
      <w:r w:rsidR="003370FB" w:rsidRPr="00F33410">
        <w:rPr>
          <w:rFonts w:ascii="Tahoma" w:eastAsia="Calibri" w:hAnsi="Tahoma" w:cs="Tahoma"/>
        </w:rPr>
        <w:t xml:space="preserve"> Road Traffic Act</w:t>
      </w:r>
      <w:r w:rsidRPr="00F33410">
        <w:rPr>
          <w:rFonts w:ascii="Tahoma" w:eastAsia="Calibri" w:hAnsi="Tahoma" w:cs="Tahoma"/>
        </w:rPr>
        <w:t xml:space="preserve"> warnings</w:t>
      </w:r>
      <w:r w:rsidR="003370FB" w:rsidRPr="00F33410">
        <w:rPr>
          <w:rFonts w:ascii="Tahoma" w:eastAsia="Calibri" w:hAnsi="Tahoma" w:cs="Tahoma"/>
        </w:rPr>
        <w:t xml:space="preserve"> were</w:t>
      </w:r>
      <w:r w:rsidRPr="00F33410">
        <w:rPr>
          <w:rFonts w:ascii="Tahoma" w:eastAsia="Calibri" w:hAnsi="Tahoma" w:cs="Tahoma"/>
        </w:rPr>
        <w:t xml:space="preserve"> given, 3 vehicles seized, </w:t>
      </w:r>
      <w:r w:rsidR="003370FB" w:rsidRPr="00F33410">
        <w:rPr>
          <w:rFonts w:ascii="Tahoma" w:eastAsia="Calibri" w:hAnsi="Tahoma" w:cs="Tahoma"/>
        </w:rPr>
        <w:t xml:space="preserve">and </w:t>
      </w:r>
      <w:r w:rsidRPr="00F33410">
        <w:rPr>
          <w:rFonts w:ascii="Tahoma" w:eastAsia="Calibri" w:hAnsi="Tahoma" w:cs="Tahoma"/>
        </w:rPr>
        <w:t xml:space="preserve">multiple </w:t>
      </w:r>
      <w:r w:rsidR="003370FB" w:rsidRPr="00F33410">
        <w:rPr>
          <w:rFonts w:ascii="Tahoma" w:eastAsia="Calibri" w:hAnsi="Tahoma" w:cs="Tahoma"/>
        </w:rPr>
        <w:t>reports were</w:t>
      </w:r>
      <w:r w:rsidRPr="00F33410">
        <w:rPr>
          <w:rFonts w:ascii="Tahoma" w:eastAsia="Calibri" w:hAnsi="Tahoma" w:cs="Tahoma"/>
        </w:rPr>
        <w:t xml:space="preserve"> attended.</w:t>
      </w:r>
    </w:p>
    <w:p w14:paraId="53B03227" w14:textId="78551484" w:rsidR="00B658E4" w:rsidRPr="00F33410" w:rsidRDefault="00B658E4" w:rsidP="003370FB">
      <w:pPr>
        <w:pStyle w:val="ListParagraph"/>
        <w:numPr>
          <w:ilvl w:val="0"/>
          <w:numId w:val="18"/>
        </w:numPr>
        <w:spacing w:after="0" w:line="240" w:lineRule="auto"/>
        <w:rPr>
          <w:rFonts w:ascii="Tahoma" w:eastAsia="Calibri" w:hAnsi="Tahoma" w:cs="Tahoma"/>
          <w:u w:val="single"/>
        </w:rPr>
      </w:pPr>
      <w:r w:rsidRPr="00F33410">
        <w:rPr>
          <w:rFonts w:ascii="Tahoma" w:eastAsia="Calibri" w:hAnsi="Tahoma" w:cs="Tahoma"/>
        </w:rPr>
        <w:t>East - Road Safety Operation in Folkestone, including the stop and arrest of two males for drugs supply.</w:t>
      </w:r>
    </w:p>
    <w:p w14:paraId="2980D8F0" w14:textId="50BB83F6" w:rsidR="00B658E4" w:rsidRPr="00F33410" w:rsidRDefault="00B658E4" w:rsidP="003370FB">
      <w:pPr>
        <w:pStyle w:val="ListParagraph"/>
        <w:numPr>
          <w:ilvl w:val="0"/>
          <w:numId w:val="18"/>
        </w:numPr>
        <w:spacing w:after="0" w:line="240" w:lineRule="auto"/>
        <w:rPr>
          <w:rFonts w:ascii="Tahoma" w:eastAsia="Calibri" w:hAnsi="Tahoma" w:cs="Tahoma"/>
          <w:u w:val="single"/>
        </w:rPr>
      </w:pPr>
      <w:r w:rsidRPr="00F33410">
        <w:rPr>
          <w:rFonts w:ascii="Tahoma" w:eastAsia="Calibri" w:hAnsi="Tahoma" w:cs="Tahoma"/>
        </w:rPr>
        <w:t>R</w:t>
      </w:r>
      <w:r w:rsidR="008C7AF0" w:rsidRPr="00F33410">
        <w:rPr>
          <w:rFonts w:ascii="Tahoma" w:eastAsia="Calibri" w:hAnsi="Tahoma" w:cs="Tahoma"/>
        </w:rPr>
        <w:t xml:space="preserve">oads </w:t>
      </w:r>
      <w:r w:rsidRPr="00F33410">
        <w:rPr>
          <w:rFonts w:ascii="Tahoma" w:eastAsia="Calibri" w:hAnsi="Tahoma" w:cs="Tahoma"/>
        </w:rPr>
        <w:t>P</w:t>
      </w:r>
      <w:r w:rsidR="008C7AF0" w:rsidRPr="00F33410">
        <w:rPr>
          <w:rFonts w:ascii="Tahoma" w:eastAsia="Calibri" w:hAnsi="Tahoma" w:cs="Tahoma"/>
        </w:rPr>
        <w:t xml:space="preserve">olicing </w:t>
      </w:r>
      <w:r w:rsidRPr="00F33410">
        <w:rPr>
          <w:rFonts w:ascii="Tahoma" w:eastAsia="Calibri" w:hAnsi="Tahoma" w:cs="Tahoma"/>
        </w:rPr>
        <w:t>U</w:t>
      </w:r>
      <w:r w:rsidR="008C7AF0" w:rsidRPr="00F33410">
        <w:rPr>
          <w:rFonts w:ascii="Tahoma" w:eastAsia="Calibri" w:hAnsi="Tahoma" w:cs="Tahoma"/>
        </w:rPr>
        <w:t>nit</w:t>
      </w:r>
      <w:r w:rsidRPr="00F33410">
        <w:rPr>
          <w:rFonts w:ascii="Tahoma" w:eastAsia="Calibri" w:hAnsi="Tahoma" w:cs="Tahoma"/>
        </w:rPr>
        <w:t xml:space="preserve"> – </w:t>
      </w:r>
      <w:r w:rsidR="008C7AF0" w:rsidRPr="00F33410">
        <w:rPr>
          <w:rFonts w:ascii="Tahoma" w:eastAsia="Calibri" w:hAnsi="Tahoma" w:cs="Tahoma"/>
        </w:rPr>
        <w:t>T</w:t>
      </w:r>
      <w:r w:rsidRPr="00F33410">
        <w:rPr>
          <w:rFonts w:ascii="Tahoma" w:eastAsia="Calibri" w:hAnsi="Tahoma" w:cs="Tahoma"/>
        </w:rPr>
        <w:t>argeting nuisance vehicles.</w:t>
      </w:r>
    </w:p>
    <w:p w14:paraId="4F0F2FB3" w14:textId="77777777" w:rsidR="00B658E4" w:rsidRPr="00B658E4" w:rsidRDefault="00B658E4" w:rsidP="003370FB">
      <w:pPr>
        <w:spacing w:after="0" w:line="240" w:lineRule="auto"/>
        <w:rPr>
          <w:rFonts w:ascii="Tahoma" w:eastAsia="Calibri" w:hAnsi="Tahoma" w:cs="Tahoma"/>
        </w:rPr>
      </w:pPr>
    </w:p>
    <w:p w14:paraId="7C8A3C33" w14:textId="7AB25EFD" w:rsidR="00B658E4" w:rsidRDefault="00B658E4" w:rsidP="003370FB">
      <w:pPr>
        <w:spacing w:after="0" w:line="240" w:lineRule="auto"/>
        <w:rPr>
          <w:rFonts w:ascii="Tahoma" w:eastAsia="Calibri" w:hAnsi="Tahoma" w:cs="Tahoma"/>
        </w:rPr>
      </w:pPr>
      <w:r w:rsidRPr="00B658E4">
        <w:rPr>
          <w:rFonts w:ascii="Tahoma" w:eastAsia="Calibri" w:hAnsi="Tahoma" w:cs="Tahoma"/>
        </w:rPr>
        <w:t>Divisional teams also supported with</w:t>
      </w:r>
      <w:r w:rsidR="008C7AF0">
        <w:rPr>
          <w:rFonts w:ascii="Tahoma" w:eastAsia="Calibri" w:hAnsi="Tahoma" w:cs="Tahoma"/>
        </w:rPr>
        <w:t xml:space="preserve"> the</w:t>
      </w:r>
      <w:r w:rsidRPr="00B658E4">
        <w:rPr>
          <w:rFonts w:ascii="Tahoma" w:eastAsia="Calibri" w:hAnsi="Tahoma" w:cs="Tahoma"/>
        </w:rPr>
        <w:t xml:space="preserve"> festive uplift activity throughout Christmas and New Year </w:t>
      </w:r>
      <w:r w:rsidR="008C7AF0" w:rsidRPr="00B658E4">
        <w:rPr>
          <w:rFonts w:ascii="Tahoma" w:eastAsia="Calibri" w:hAnsi="Tahoma" w:cs="Tahoma"/>
        </w:rPr>
        <w:t>and</w:t>
      </w:r>
      <w:r w:rsidRPr="00B658E4">
        <w:rPr>
          <w:rFonts w:ascii="Tahoma" w:eastAsia="Calibri" w:hAnsi="Tahoma" w:cs="Tahoma"/>
        </w:rPr>
        <w:t xml:space="preserve"> focused on current Force-wide taskings. </w:t>
      </w:r>
      <w:r w:rsidR="008C7AF0">
        <w:rPr>
          <w:rFonts w:ascii="Tahoma" w:eastAsia="Calibri" w:hAnsi="Tahoma" w:cs="Tahoma"/>
        </w:rPr>
        <w:t xml:space="preserve"> </w:t>
      </w:r>
      <w:r w:rsidRPr="00B658E4">
        <w:rPr>
          <w:rFonts w:ascii="Tahoma" w:eastAsia="Calibri" w:hAnsi="Tahoma" w:cs="Tahoma"/>
        </w:rPr>
        <w:t>East Division SC</w:t>
      </w:r>
      <w:r w:rsidR="00455CDA">
        <w:rPr>
          <w:rFonts w:ascii="Tahoma" w:eastAsia="Calibri" w:hAnsi="Tahoma" w:cs="Tahoma"/>
        </w:rPr>
        <w:t xml:space="preserve"> officers</w:t>
      </w:r>
      <w:r w:rsidRPr="00B658E4">
        <w:rPr>
          <w:rFonts w:ascii="Tahoma" w:eastAsia="Calibri" w:hAnsi="Tahoma" w:cs="Tahoma"/>
        </w:rPr>
        <w:t xml:space="preserve"> also supported the Kent Police Race Action Plan event in Canterbury for which very positive feedback was provided.</w:t>
      </w:r>
    </w:p>
    <w:p w14:paraId="28CF7A13" w14:textId="77777777" w:rsidR="008C7AF0" w:rsidRDefault="008C7AF0" w:rsidP="003370FB">
      <w:pPr>
        <w:spacing w:after="0" w:line="240" w:lineRule="auto"/>
        <w:rPr>
          <w:rFonts w:ascii="Tahoma" w:eastAsia="Calibri" w:hAnsi="Tahoma" w:cs="Tahoma"/>
        </w:rPr>
      </w:pPr>
    </w:p>
    <w:p w14:paraId="04CAE5CE" w14:textId="77777777" w:rsidR="008C7AF0" w:rsidRPr="008C7AF0" w:rsidRDefault="008C7AF0" w:rsidP="008C7AF0">
      <w:pPr>
        <w:spacing w:after="0" w:line="240" w:lineRule="auto"/>
        <w:jc w:val="both"/>
        <w:rPr>
          <w:rFonts w:ascii="Tahoma" w:eastAsia="Calibri" w:hAnsi="Tahoma" w:cs="Tahoma"/>
          <w:u w:val="single"/>
        </w:rPr>
      </w:pPr>
      <w:r w:rsidRPr="008C7AF0">
        <w:rPr>
          <w:rFonts w:ascii="Tahoma" w:eastAsia="Calibri" w:hAnsi="Tahoma" w:cs="Tahoma"/>
          <w:u w:val="single"/>
        </w:rPr>
        <w:t>Community Policing Volunteers and Police Support Volunteers</w:t>
      </w:r>
    </w:p>
    <w:p w14:paraId="76DEBF90" w14:textId="77777777" w:rsidR="008C7AF0" w:rsidRPr="008C7AF0" w:rsidRDefault="008C7AF0" w:rsidP="008C7AF0">
      <w:pPr>
        <w:spacing w:after="0" w:line="240" w:lineRule="auto"/>
        <w:jc w:val="both"/>
        <w:rPr>
          <w:rFonts w:ascii="Tahoma" w:eastAsia="Calibri" w:hAnsi="Tahoma" w:cs="Tahoma"/>
          <w:b/>
          <w:bCs/>
          <w:u w:val="single"/>
        </w:rPr>
      </w:pPr>
    </w:p>
    <w:p w14:paraId="5A67EC33" w14:textId="3D738AC5" w:rsidR="008C7AF0" w:rsidRPr="008C7AF0" w:rsidRDefault="008C7AF0" w:rsidP="008C7AF0">
      <w:pPr>
        <w:spacing w:after="0" w:line="240" w:lineRule="auto"/>
        <w:rPr>
          <w:rFonts w:ascii="Tahoma" w:eastAsia="Calibri" w:hAnsi="Tahoma" w:cs="Tahoma"/>
        </w:rPr>
      </w:pPr>
      <w:r>
        <w:rPr>
          <w:rFonts w:ascii="Tahoma" w:eastAsia="Calibri" w:hAnsi="Tahoma" w:cs="Tahoma"/>
        </w:rPr>
        <w:t>V</w:t>
      </w:r>
      <w:r w:rsidRPr="008C7AF0">
        <w:rPr>
          <w:rFonts w:ascii="Tahoma" w:eastAsia="Calibri" w:hAnsi="Tahoma" w:cs="Tahoma"/>
        </w:rPr>
        <w:t>olunteering</w:t>
      </w:r>
      <w:r>
        <w:rPr>
          <w:rFonts w:ascii="Tahoma" w:eastAsia="Calibri" w:hAnsi="Tahoma" w:cs="Tahoma"/>
        </w:rPr>
        <w:t xml:space="preserve"> roles</w:t>
      </w:r>
      <w:r w:rsidRPr="008C7AF0">
        <w:rPr>
          <w:rFonts w:ascii="Tahoma" w:eastAsia="Calibri" w:hAnsi="Tahoma" w:cs="Tahoma"/>
        </w:rPr>
        <w:t xml:space="preserve"> in Kent remain strong with a total of 58</w:t>
      </w:r>
      <w:r w:rsidR="00A132AE">
        <w:rPr>
          <w:rFonts w:ascii="Tahoma" w:eastAsia="Calibri" w:hAnsi="Tahoma" w:cs="Tahoma"/>
        </w:rPr>
        <w:t xml:space="preserve"> Community Policing Volunteers</w:t>
      </w:r>
      <w:r w:rsidRPr="008C7AF0">
        <w:rPr>
          <w:rFonts w:ascii="Tahoma" w:eastAsia="Calibri" w:hAnsi="Tahoma" w:cs="Tahoma"/>
        </w:rPr>
        <w:t xml:space="preserve"> </w:t>
      </w:r>
      <w:r w:rsidR="00A132AE">
        <w:rPr>
          <w:rFonts w:ascii="Tahoma" w:eastAsia="Calibri" w:hAnsi="Tahoma" w:cs="Tahoma"/>
        </w:rPr>
        <w:t>(</w:t>
      </w:r>
      <w:r w:rsidRPr="008C7AF0">
        <w:rPr>
          <w:rFonts w:ascii="Tahoma" w:eastAsia="Calibri" w:hAnsi="Tahoma" w:cs="Tahoma"/>
        </w:rPr>
        <w:t>CPV</w:t>
      </w:r>
      <w:r w:rsidR="00A132AE">
        <w:rPr>
          <w:rFonts w:ascii="Tahoma" w:eastAsia="Calibri" w:hAnsi="Tahoma" w:cs="Tahoma"/>
        </w:rPr>
        <w:t>s)</w:t>
      </w:r>
      <w:r>
        <w:rPr>
          <w:rFonts w:ascii="Tahoma" w:eastAsia="Calibri" w:hAnsi="Tahoma" w:cs="Tahoma"/>
        </w:rPr>
        <w:t xml:space="preserve"> as </w:t>
      </w:r>
      <w:r w:rsidR="00A132AE">
        <w:rPr>
          <w:rFonts w:ascii="Tahoma" w:eastAsia="Calibri" w:hAnsi="Tahoma" w:cs="Tahoma"/>
        </w:rPr>
        <w:t>of</w:t>
      </w:r>
      <w:r>
        <w:rPr>
          <w:rFonts w:ascii="Tahoma" w:eastAsia="Calibri" w:hAnsi="Tahoma" w:cs="Tahoma"/>
        </w:rPr>
        <w:t xml:space="preserve"> December 2024</w:t>
      </w:r>
      <w:r w:rsidR="00A132AE">
        <w:rPr>
          <w:rFonts w:ascii="Tahoma" w:eastAsia="Calibri" w:hAnsi="Tahoma" w:cs="Tahoma"/>
        </w:rPr>
        <w:t>,</w:t>
      </w:r>
      <w:r w:rsidRPr="008C7AF0">
        <w:rPr>
          <w:rFonts w:ascii="Tahoma" w:eastAsia="Calibri" w:hAnsi="Tahoma" w:cs="Tahoma"/>
        </w:rPr>
        <w:t xml:space="preserve"> and 97 </w:t>
      </w:r>
      <w:r w:rsidR="00A132AE">
        <w:rPr>
          <w:rFonts w:ascii="Tahoma" w:eastAsia="Calibri" w:hAnsi="Tahoma" w:cs="Tahoma"/>
        </w:rPr>
        <w:t>Police Support Volunteers (</w:t>
      </w:r>
      <w:r w:rsidRPr="008C7AF0">
        <w:rPr>
          <w:rFonts w:ascii="Tahoma" w:eastAsia="Calibri" w:hAnsi="Tahoma" w:cs="Tahoma"/>
        </w:rPr>
        <w:t>PSVs</w:t>
      </w:r>
      <w:r w:rsidR="00A132AE">
        <w:rPr>
          <w:rFonts w:ascii="Tahoma" w:eastAsia="Calibri" w:hAnsi="Tahoma" w:cs="Tahoma"/>
        </w:rPr>
        <w:t>),</w:t>
      </w:r>
      <w:r w:rsidRPr="008C7AF0">
        <w:rPr>
          <w:rFonts w:ascii="Tahoma" w:eastAsia="Calibri" w:hAnsi="Tahoma" w:cs="Tahoma"/>
        </w:rPr>
        <w:t xml:space="preserve"> completing a total of 897 hours and 2225 hours of volunteering respectively during th</w:t>
      </w:r>
      <w:r w:rsidR="00A132AE">
        <w:rPr>
          <w:rFonts w:ascii="Tahoma" w:eastAsia="Calibri" w:hAnsi="Tahoma" w:cs="Tahoma"/>
        </w:rPr>
        <w:t>e period October 2024 – December 2024</w:t>
      </w:r>
      <w:r w:rsidRPr="008C7AF0">
        <w:rPr>
          <w:rFonts w:ascii="Tahoma" w:eastAsia="Calibri" w:hAnsi="Tahoma" w:cs="Tahoma"/>
        </w:rPr>
        <w:t>.</w:t>
      </w:r>
    </w:p>
    <w:p w14:paraId="5FDD4827" w14:textId="77777777" w:rsidR="008C7AF0" w:rsidRPr="008C7AF0" w:rsidRDefault="008C7AF0" w:rsidP="008C7AF0">
      <w:pPr>
        <w:spacing w:after="0" w:line="240" w:lineRule="auto"/>
        <w:rPr>
          <w:rFonts w:ascii="Tahoma" w:eastAsia="Calibri" w:hAnsi="Tahoma" w:cs="Tahoma"/>
        </w:rPr>
      </w:pPr>
    </w:p>
    <w:p w14:paraId="4725E206" w14:textId="1F90F6B2" w:rsidR="008C7AF0" w:rsidRPr="008C7AF0" w:rsidRDefault="008C7AF0" w:rsidP="008C7AF0">
      <w:pPr>
        <w:spacing w:after="0" w:line="240" w:lineRule="auto"/>
        <w:rPr>
          <w:rFonts w:ascii="Tahoma" w:eastAsia="Calibri" w:hAnsi="Tahoma" w:cs="Tahoma"/>
        </w:rPr>
      </w:pPr>
      <w:r w:rsidRPr="008C7AF0">
        <w:rPr>
          <w:rFonts w:ascii="Tahoma" w:eastAsia="Calibri" w:hAnsi="Tahoma" w:cs="Tahoma"/>
        </w:rPr>
        <w:t xml:space="preserve">CPVs cover areas such as Aviation, Canine, Coastal and Equine and </w:t>
      </w:r>
      <w:r w:rsidR="00A132AE">
        <w:rPr>
          <w:rFonts w:ascii="Tahoma" w:eastAsia="Calibri" w:hAnsi="Tahoma" w:cs="Tahoma"/>
        </w:rPr>
        <w:t>the Force</w:t>
      </w:r>
      <w:r w:rsidRPr="008C7AF0">
        <w:rPr>
          <w:rFonts w:ascii="Tahoma" w:eastAsia="Calibri" w:hAnsi="Tahoma" w:cs="Tahoma"/>
        </w:rPr>
        <w:t xml:space="preserve"> are also </w:t>
      </w:r>
      <w:r w:rsidR="00A132AE">
        <w:rPr>
          <w:rFonts w:ascii="Tahoma" w:eastAsia="Calibri" w:hAnsi="Tahoma" w:cs="Tahoma"/>
        </w:rPr>
        <w:t>preparing</w:t>
      </w:r>
      <w:r w:rsidRPr="008C7AF0">
        <w:rPr>
          <w:rFonts w:ascii="Tahoma" w:eastAsia="Calibri" w:hAnsi="Tahoma" w:cs="Tahoma"/>
        </w:rPr>
        <w:t xml:space="preserve"> several Volunteer PCSOs to support</w:t>
      </w:r>
      <w:r w:rsidR="00292443">
        <w:rPr>
          <w:rFonts w:ascii="Tahoma" w:eastAsia="Calibri" w:hAnsi="Tahoma" w:cs="Tahoma"/>
        </w:rPr>
        <w:t xml:space="preserve"> </w:t>
      </w:r>
      <w:r w:rsidR="00C559D4">
        <w:rPr>
          <w:rFonts w:ascii="Tahoma" w:eastAsia="Calibri" w:hAnsi="Tahoma" w:cs="Tahoma"/>
        </w:rPr>
        <w:t>CSUs</w:t>
      </w:r>
      <w:r w:rsidRPr="008C7AF0">
        <w:rPr>
          <w:rFonts w:ascii="Tahoma" w:eastAsia="Calibri" w:hAnsi="Tahoma" w:cs="Tahoma"/>
        </w:rPr>
        <w:t xml:space="preserve">. </w:t>
      </w:r>
      <w:r w:rsidR="00A132AE">
        <w:rPr>
          <w:rFonts w:ascii="Tahoma" w:eastAsia="Calibri" w:hAnsi="Tahoma" w:cs="Tahoma"/>
        </w:rPr>
        <w:t>The Force</w:t>
      </w:r>
      <w:r w:rsidRPr="008C7AF0">
        <w:rPr>
          <w:rFonts w:ascii="Tahoma" w:eastAsia="Calibri" w:hAnsi="Tahoma" w:cs="Tahoma"/>
        </w:rPr>
        <w:t xml:space="preserve"> Therapy Dog scheme continues to receive exceptional feedback from both internal and external stakeholders for the support it is providing vulnerable victims and witnesses as well as our own staff.</w:t>
      </w:r>
    </w:p>
    <w:p w14:paraId="135CE290" w14:textId="77777777" w:rsidR="008C7AF0" w:rsidRPr="008C7AF0" w:rsidRDefault="008C7AF0" w:rsidP="008C7AF0">
      <w:pPr>
        <w:spacing w:after="0" w:line="240" w:lineRule="auto"/>
        <w:rPr>
          <w:rFonts w:ascii="Tahoma" w:eastAsia="Calibri" w:hAnsi="Tahoma" w:cs="Tahoma"/>
        </w:rPr>
      </w:pPr>
    </w:p>
    <w:p w14:paraId="6D6C74BE" w14:textId="59B26A4E" w:rsidR="008C7AF0" w:rsidRPr="008C7AF0" w:rsidRDefault="008C7AF0" w:rsidP="008C7AF0">
      <w:pPr>
        <w:spacing w:after="0" w:line="240" w:lineRule="auto"/>
        <w:rPr>
          <w:rFonts w:ascii="Tahoma" w:eastAsia="Calibri" w:hAnsi="Tahoma" w:cs="Tahoma"/>
        </w:rPr>
      </w:pPr>
      <w:r w:rsidRPr="008C7AF0">
        <w:rPr>
          <w:rFonts w:ascii="Tahoma" w:eastAsia="Calibri" w:hAnsi="Tahoma" w:cs="Tahoma"/>
        </w:rPr>
        <w:t>PSVs are now providing administrative and other back-office support across all areas of the Force.</w:t>
      </w:r>
    </w:p>
    <w:p w14:paraId="74C79355" w14:textId="77777777" w:rsidR="008C7AF0" w:rsidRPr="008C7AF0" w:rsidRDefault="008C7AF0" w:rsidP="008C7AF0">
      <w:pPr>
        <w:spacing w:after="0" w:line="240" w:lineRule="auto"/>
        <w:jc w:val="both"/>
        <w:rPr>
          <w:rFonts w:ascii="Tahoma" w:eastAsia="Calibri" w:hAnsi="Tahoma" w:cs="Tahoma"/>
        </w:rPr>
      </w:pPr>
    </w:p>
    <w:p w14:paraId="31C0AF2E" w14:textId="7BF75D0A" w:rsidR="00920218" w:rsidRDefault="004A4F07" w:rsidP="004209DA">
      <w:pPr>
        <w:spacing w:after="0" w:line="240" w:lineRule="auto"/>
        <w:jc w:val="both"/>
        <w:rPr>
          <w:rFonts w:ascii="Tahoma" w:hAnsi="Tahoma" w:cs="Tahoma"/>
          <w:b/>
          <w:bCs/>
          <w:lang w:eastAsia="en-GB"/>
        </w:rPr>
      </w:pPr>
      <w:r w:rsidRPr="008A17CD">
        <w:rPr>
          <w:rFonts w:ascii="Tahoma" w:hAnsi="Tahoma" w:cs="Tahoma"/>
          <w:b/>
          <w:bCs/>
          <w:lang w:eastAsia="en-GB"/>
        </w:rPr>
        <w:t>7.</w:t>
      </w:r>
      <w:r w:rsidR="00920218">
        <w:rPr>
          <w:rFonts w:ascii="Tahoma" w:hAnsi="Tahoma" w:cs="Tahoma"/>
          <w:b/>
          <w:bCs/>
          <w:lang w:eastAsia="en-GB"/>
        </w:rPr>
        <w:t>2</w:t>
      </w:r>
      <w:r w:rsidRPr="008A17CD">
        <w:rPr>
          <w:rFonts w:ascii="Tahoma" w:hAnsi="Tahoma" w:cs="Tahoma"/>
          <w:b/>
          <w:bCs/>
          <w:lang w:eastAsia="en-GB"/>
        </w:rPr>
        <w:t xml:space="preserve"> </w:t>
      </w:r>
      <w:r>
        <w:rPr>
          <w:rFonts w:ascii="Tahoma" w:hAnsi="Tahoma" w:cs="Tahoma"/>
          <w:b/>
          <w:bCs/>
          <w:lang w:eastAsia="en-GB"/>
        </w:rPr>
        <w:t xml:space="preserve">Force </w:t>
      </w:r>
      <w:r w:rsidRPr="00C955B0">
        <w:rPr>
          <w:rFonts w:ascii="Tahoma" w:hAnsi="Tahoma" w:cs="Tahoma"/>
          <w:b/>
          <w:bCs/>
          <w:shd w:val="clear" w:color="auto" w:fill="FFFFFF" w:themeFill="background1"/>
          <w:lang w:eastAsia="en-GB"/>
        </w:rPr>
        <w:t>Crime and Incident</w:t>
      </w:r>
      <w:r>
        <w:rPr>
          <w:rFonts w:ascii="Tahoma" w:hAnsi="Tahoma" w:cs="Tahoma"/>
          <w:b/>
          <w:bCs/>
          <w:lang w:eastAsia="en-GB"/>
        </w:rPr>
        <w:t xml:space="preserve"> Response</w:t>
      </w:r>
    </w:p>
    <w:p w14:paraId="6E122CBA" w14:textId="77777777" w:rsidR="004209DA" w:rsidRPr="004209DA" w:rsidRDefault="004209DA" w:rsidP="004209DA">
      <w:pPr>
        <w:spacing w:after="0" w:line="240" w:lineRule="auto"/>
        <w:jc w:val="both"/>
        <w:rPr>
          <w:rFonts w:ascii="Tahoma" w:hAnsi="Tahoma" w:cs="Tahoma"/>
          <w:b/>
          <w:bCs/>
          <w:lang w:eastAsia="en-GB"/>
        </w:rPr>
      </w:pPr>
    </w:p>
    <w:tbl>
      <w:tblPr>
        <w:tblStyle w:val="TableGrid"/>
        <w:tblW w:w="9214" w:type="dxa"/>
        <w:tblInd w:w="-5" w:type="dxa"/>
        <w:tblLook w:val="04A0" w:firstRow="1" w:lastRow="0" w:firstColumn="1" w:lastColumn="0" w:noHBand="0" w:noVBand="1"/>
      </w:tblPr>
      <w:tblGrid>
        <w:gridCol w:w="3365"/>
        <w:gridCol w:w="1880"/>
        <w:gridCol w:w="1985"/>
        <w:gridCol w:w="1984"/>
      </w:tblGrid>
      <w:tr w:rsidR="002473C9" w:rsidRPr="000561A3" w14:paraId="7C9F556D" w14:textId="77777777" w:rsidTr="002473C9">
        <w:trPr>
          <w:trHeight w:val="124"/>
        </w:trPr>
        <w:tc>
          <w:tcPr>
            <w:tcW w:w="3365" w:type="dxa"/>
            <w:tcBorders>
              <w:bottom w:val="double" w:sz="4" w:space="0" w:color="auto"/>
            </w:tcBorders>
            <w:vAlign w:val="center"/>
          </w:tcPr>
          <w:p w14:paraId="313A3E90" w14:textId="77777777" w:rsidR="002473C9" w:rsidRPr="000561A3" w:rsidRDefault="002473C9" w:rsidP="001C6644">
            <w:pPr>
              <w:jc w:val="center"/>
              <w:rPr>
                <w:rFonts w:ascii="Tahoma" w:eastAsia="Calibri" w:hAnsi="Tahoma" w:cs="Tahoma"/>
                <w:b/>
                <w:bCs/>
              </w:rPr>
            </w:pPr>
            <w:bookmarkStart w:id="5" w:name="_Hlk187919852"/>
            <w:r w:rsidRPr="000561A3">
              <w:rPr>
                <w:rFonts w:ascii="Tahoma" w:eastAsia="Calibri" w:hAnsi="Tahoma" w:cs="Tahoma"/>
                <w:b/>
                <w:bCs/>
              </w:rPr>
              <w:t>999 Contact:</w:t>
            </w:r>
          </w:p>
        </w:tc>
        <w:tc>
          <w:tcPr>
            <w:tcW w:w="1880" w:type="dxa"/>
            <w:tcBorders>
              <w:bottom w:val="double" w:sz="4" w:space="0" w:color="auto"/>
            </w:tcBorders>
          </w:tcPr>
          <w:p w14:paraId="227ED582" w14:textId="77777777" w:rsidR="002473C9" w:rsidRPr="002473C9" w:rsidRDefault="002473C9" w:rsidP="001C6644">
            <w:pPr>
              <w:jc w:val="center"/>
              <w:rPr>
                <w:rFonts w:ascii="Tahoma" w:eastAsia="Calibri" w:hAnsi="Tahoma" w:cs="Tahoma"/>
                <w:b/>
                <w:bCs/>
              </w:rPr>
            </w:pPr>
            <w:r w:rsidRPr="002473C9">
              <w:rPr>
                <w:rFonts w:ascii="Tahoma" w:eastAsia="Calibri" w:hAnsi="Tahoma" w:cs="Tahoma"/>
                <w:b/>
                <w:bCs/>
              </w:rPr>
              <w:t xml:space="preserve">October 2024 </w:t>
            </w:r>
          </w:p>
        </w:tc>
        <w:tc>
          <w:tcPr>
            <w:tcW w:w="1985" w:type="dxa"/>
            <w:tcBorders>
              <w:bottom w:val="double" w:sz="4" w:space="0" w:color="auto"/>
            </w:tcBorders>
          </w:tcPr>
          <w:p w14:paraId="76D1A2BB" w14:textId="77777777" w:rsidR="002473C9" w:rsidRPr="002473C9" w:rsidRDefault="002473C9" w:rsidP="001C6644">
            <w:pPr>
              <w:rPr>
                <w:rFonts w:ascii="Tahoma" w:eastAsia="Calibri" w:hAnsi="Tahoma" w:cs="Tahoma"/>
                <w:b/>
                <w:bCs/>
              </w:rPr>
            </w:pPr>
            <w:r w:rsidRPr="002473C9">
              <w:rPr>
                <w:rFonts w:ascii="Tahoma" w:eastAsia="Calibri" w:hAnsi="Tahoma" w:cs="Tahoma"/>
                <w:b/>
                <w:bCs/>
              </w:rPr>
              <w:t xml:space="preserve">November 2024  </w:t>
            </w:r>
          </w:p>
        </w:tc>
        <w:tc>
          <w:tcPr>
            <w:tcW w:w="1984" w:type="dxa"/>
            <w:tcBorders>
              <w:bottom w:val="double" w:sz="4" w:space="0" w:color="auto"/>
            </w:tcBorders>
          </w:tcPr>
          <w:p w14:paraId="635CDD36" w14:textId="77777777" w:rsidR="002473C9" w:rsidRPr="002473C9" w:rsidRDefault="002473C9" w:rsidP="001C6644">
            <w:pPr>
              <w:rPr>
                <w:rFonts w:ascii="Tahoma" w:eastAsia="Calibri" w:hAnsi="Tahoma" w:cs="Tahoma"/>
                <w:b/>
                <w:bCs/>
              </w:rPr>
            </w:pPr>
            <w:r w:rsidRPr="002473C9">
              <w:rPr>
                <w:rFonts w:ascii="Tahoma" w:eastAsia="Calibri" w:hAnsi="Tahoma" w:cs="Tahoma"/>
                <w:b/>
                <w:bCs/>
              </w:rPr>
              <w:t xml:space="preserve">December 2024  </w:t>
            </w:r>
          </w:p>
        </w:tc>
      </w:tr>
      <w:bookmarkEnd w:id="5"/>
      <w:tr w:rsidR="002473C9" w:rsidRPr="000561A3" w14:paraId="729FB61E" w14:textId="77777777" w:rsidTr="002473C9">
        <w:tc>
          <w:tcPr>
            <w:tcW w:w="3365" w:type="dxa"/>
            <w:tcBorders>
              <w:top w:val="double" w:sz="4" w:space="0" w:color="auto"/>
            </w:tcBorders>
            <w:vAlign w:val="center"/>
          </w:tcPr>
          <w:p w14:paraId="079D3D9F" w14:textId="77777777" w:rsidR="002473C9" w:rsidRPr="000561A3" w:rsidRDefault="002473C9" w:rsidP="001C6644">
            <w:pPr>
              <w:jc w:val="center"/>
              <w:rPr>
                <w:rFonts w:ascii="Tahoma" w:eastAsia="Calibri" w:hAnsi="Tahoma" w:cs="Tahoma"/>
              </w:rPr>
            </w:pPr>
            <w:r w:rsidRPr="000561A3">
              <w:rPr>
                <w:rFonts w:ascii="Tahoma" w:eastAsia="Calibri" w:hAnsi="Tahoma" w:cs="Tahoma"/>
              </w:rPr>
              <w:t>Calls Received</w:t>
            </w:r>
          </w:p>
        </w:tc>
        <w:tc>
          <w:tcPr>
            <w:tcW w:w="1880" w:type="dxa"/>
            <w:tcBorders>
              <w:top w:val="double" w:sz="4" w:space="0" w:color="auto"/>
            </w:tcBorders>
          </w:tcPr>
          <w:p w14:paraId="3651BC87" w14:textId="77777777" w:rsidR="002473C9" w:rsidRPr="00093542" w:rsidRDefault="002473C9" w:rsidP="001C6644">
            <w:pPr>
              <w:jc w:val="center"/>
              <w:rPr>
                <w:rFonts w:ascii="Tahoma" w:hAnsi="Tahoma" w:cs="Tahoma"/>
              </w:rPr>
            </w:pPr>
            <w:r w:rsidRPr="00F267DA">
              <w:rPr>
                <w:rFonts w:ascii="Tahoma" w:eastAsia="Calibri" w:hAnsi="Tahoma" w:cs="Tahoma"/>
              </w:rPr>
              <w:t>30,893</w:t>
            </w:r>
          </w:p>
        </w:tc>
        <w:tc>
          <w:tcPr>
            <w:tcW w:w="1985" w:type="dxa"/>
            <w:tcBorders>
              <w:top w:val="double" w:sz="4" w:space="0" w:color="auto"/>
            </w:tcBorders>
          </w:tcPr>
          <w:p w14:paraId="78BA509F" w14:textId="77777777" w:rsidR="002473C9" w:rsidRPr="00093542" w:rsidRDefault="002473C9" w:rsidP="001C6644">
            <w:pPr>
              <w:jc w:val="center"/>
              <w:rPr>
                <w:rFonts w:ascii="Tahoma" w:hAnsi="Tahoma" w:cs="Tahoma"/>
              </w:rPr>
            </w:pPr>
            <w:r w:rsidRPr="00F267DA">
              <w:rPr>
                <w:rFonts w:ascii="Tahoma" w:eastAsia="Calibri" w:hAnsi="Tahoma" w:cs="Tahoma"/>
              </w:rPr>
              <w:t>28,397</w:t>
            </w:r>
          </w:p>
        </w:tc>
        <w:tc>
          <w:tcPr>
            <w:tcW w:w="1984" w:type="dxa"/>
            <w:tcBorders>
              <w:top w:val="double" w:sz="4" w:space="0" w:color="auto"/>
            </w:tcBorders>
          </w:tcPr>
          <w:p w14:paraId="1EB3CBD7" w14:textId="77777777" w:rsidR="002473C9" w:rsidRPr="00093542" w:rsidRDefault="002473C9" w:rsidP="001C6644">
            <w:pPr>
              <w:jc w:val="center"/>
              <w:rPr>
                <w:rFonts w:ascii="Tahoma" w:hAnsi="Tahoma" w:cs="Tahoma"/>
              </w:rPr>
            </w:pPr>
            <w:r w:rsidRPr="00F267DA">
              <w:rPr>
                <w:rFonts w:ascii="Tahoma" w:eastAsia="Calibri" w:hAnsi="Tahoma" w:cs="Tahoma"/>
              </w:rPr>
              <w:t>29,150</w:t>
            </w:r>
          </w:p>
        </w:tc>
      </w:tr>
      <w:tr w:rsidR="002473C9" w:rsidRPr="000561A3" w14:paraId="7E82F66D" w14:textId="77777777" w:rsidTr="002473C9">
        <w:tc>
          <w:tcPr>
            <w:tcW w:w="3365" w:type="dxa"/>
            <w:vAlign w:val="center"/>
          </w:tcPr>
          <w:p w14:paraId="741A93E2" w14:textId="77777777" w:rsidR="002473C9" w:rsidRPr="000561A3" w:rsidRDefault="002473C9" w:rsidP="001C6644">
            <w:pPr>
              <w:jc w:val="center"/>
              <w:rPr>
                <w:rFonts w:ascii="Tahoma" w:eastAsia="Calibri" w:hAnsi="Tahoma" w:cs="Tahoma"/>
              </w:rPr>
            </w:pPr>
            <w:r w:rsidRPr="000561A3">
              <w:rPr>
                <w:rFonts w:ascii="Tahoma" w:eastAsia="Calibri" w:hAnsi="Tahoma" w:cs="Tahoma"/>
              </w:rPr>
              <w:t>Calls Answered</w:t>
            </w:r>
          </w:p>
        </w:tc>
        <w:tc>
          <w:tcPr>
            <w:tcW w:w="1880" w:type="dxa"/>
          </w:tcPr>
          <w:p w14:paraId="3AA83006" w14:textId="77777777" w:rsidR="002473C9" w:rsidRPr="00093542" w:rsidRDefault="002473C9" w:rsidP="001C6644">
            <w:pPr>
              <w:jc w:val="center"/>
              <w:rPr>
                <w:rFonts w:ascii="Tahoma" w:hAnsi="Tahoma" w:cs="Tahoma"/>
              </w:rPr>
            </w:pPr>
            <w:r w:rsidRPr="00F267DA">
              <w:rPr>
                <w:rFonts w:ascii="Tahoma" w:eastAsia="Calibri" w:hAnsi="Tahoma" w:cs="Tahoma"/>
              </w:rPr>
              <w:t>30,789</w:t>
            </w:r>
          </w:p>
        </w:tc>
        <w:tc>
          <w:tcPr>
            <w:tcW w:w="1985" w:type="dxa"/>
          </w:tcPr>
          <w:p w14:paraId="614737CF" w14:textId="77777777" w:rsidR="002473C9" w:rsidRPr="00093542" w:rsidRDefault="002473C9" w:rsidP="001C6644">
            <w:pPr>
              <w:jc w:val="center"/>
              <w:rPr>
                <w:rFonts w:ascii="Tahoma" w:hAnsi="Tahoma" w:cs="Tahoma"/>
              </w:rPr>
            </w:pPr>
            <w:r w:rsidRPr="00F267DA">
              <w:rPr>
                <w:rFonts w:ascii="Tahoma" w:eastAsia="Calibri" w:hAnsi="Tahoma" w:cs="Tahoma"/>
              </w:rPr>
              <w:t>28,259</w:t>
            </w:r>
          </w:p>
        </w:tc>
        <w:tc>
          <w:tcPr>
            <w:tcW w:w="1984" w:type="dxa"/>
          </w:tcPr>
          <w:p w14:paraId="0434F40B" w14:textId="77777777" w:rsidR="002473C9" w:rsidRPr="00093542" w:rsidRDefault="002473C9" w:rsidP="001C6644">
            <w:pPr>
              <w:jc w:val="center"/>
              <w:rPr>
                <w:rFonts w:ascii="Tahoma" w:hAnsi="Tahoma" w:cs="Tahoma"/>
              </w:rPr>
            </w:pPr>
            <w:r w:rsidRPr="00F267DA">
              <w:rPr>
                <w:rFonts w:ascii="Tahoma" w:eastAsia="Calibri" w:hAnsi="Tahoma" w:cs="Tahoma"/>
              </w:rPr>
              <w:t>28,992</w:t>
            </w:r>
          </w:p>
        </w:tc>
      </w:tr>
      <w:tr w:rsidR="002473C9" w:rsidRPr="000561A3" w14:paraId="1C2EB509" w14:textId="77777777" w:rsidTr="002473C9">
        <w:tc>
          <w:tcPr>
            <w:tcW w:w="3365" w:type="dxa"/>
            <w:vAlign w:val="center"/>
          </w:tcPr>
          <w:p w14:paraId="0134A8CA" w14:textId="77777777" w:rsidR="002473C9" w:rsidRPr="000561A3" w:rsidRDefault="002473C9" w:rsidP="001C6644">
            <w:pPr>
              <w:jc w:val="center"/>
              <w:rPr>
                <w:rFonts w:ascii="Tahoma" w:eastAsia="Calibri" w:hAnsi="Tahoma" w:cs="Tahoma"/>
              </w:rPr>
            </w:pPr>
            <w:r w:rsidRPr="000561A3">
              <w:rPr>
                <w:rFonts w:ascii="Tahoma" w:eastAsia="Calibri" w:hAnsi="Tahoma" w:cs="Tahoma"/>
              </w:rPr>
              <w:t>Calls Not Answered</w:t>
            </w:r>
          </w:p>
        </w:tc>
        <w:tc>
          <w:tcPr>
            <w:tcW w:w="1880" w:type="dxa"/>
          </w:tcPr>
          <w:p w14:paraId="5C3C0427" w14:textId="77777777" w:rsidR="002473C9" w:rsidRPr="00093542" w:rsidRDefault="002473C9" w:rsidP="001C6644">
            <w:pPr>
              <w:jc w:val="center"/>
              <w:rPr>
                <w:rFonts w:ascii="Tahoma" w:hAnsi="Tahoma" w:cs="Tahoma"/>
              </w:rPr>
            </w:pPr>
            <w:r w:rsidRPr="00F267DA">
              <w:rPr>
                <w:rFonts w:ascii="Tahoma" w:eastAsia="Calibri" w:hAnsi="Tahoma" w:cs="Tahoma"/>
              </w:rPr>
              <w:t>104</w:t>
            </w:r>
          </w:p>
        </w:tc>
        <w:tc>
          <w:tcPr>
            <w:tcW w:w="1985" w:type="dxa"/>
          </w:tcPr>
          <w:p w14:paraId="057843E9" w14:textId="77777777" w:rsidR="002473C9" w:rsidRPr="00093542" w:rsidRDefault="002473C9" w:rsidP="001C6644">
            <w:pPr>
              <w:jc w:val="center"/>
              <w:rPr>
                <w:rFonts w:ascii="Tahoma" w:eastAsia="Calibri" w:hAnsi="Tahoma" w:cs="Tahoma"/>
              </w:rPr>
            </w:pPr>
            <w:r w:rsidRPr="00F267DA">
              <w:rPr>
                <w:rFonts w:ascii="Tahoma" w:eastAsia="Calibri" w:hAnsi="Tahoma" w:cs="Tahoma"/>
              </w:rPr>
              <w:t>138</w:t>
            </w:r>
          </w:p>
        </w:tc>
        <w:tc>
          <w:tcPr>
            <w:tcW w:w="1984" w:type="dxa"/>
          </w:tcPr>
          <w:p w14:paraId="71D1E442" w14:textId="77777777" w:rsidR="002473C9" w:rsidRPr="00093542" w:rsidRDefault="002473C9" w:rsidP="001C6644">
            <w:pPr>
              <w:jc w:val="center"/>
              <w:rPr>
                <w:rFonts w:ascii="Tahoma" w:eastAsia="Calibri" w:hAnsi="Tahoma" w:cs="Tahoma"/>
              </w:rPr>
            </w:pPr>
            <w:r w:rsidRPr="00F267DA">
              <w:rPr>
                <w:rFonts w:ascii="Tahoma" w:eastAsia="Calibri" w:hAnsi="Tahoma" w:cs="Tahoma"/>
              </w:rPr>
              <w:t>158</w:t>
            </w:r>
          </w:p>
        </w:tc>
      </w:tr>
      <w:tr w:rsidR="002473C9" w:rsidRPr="000561A3" w14:paraId="46FC1CE4" w14:textId="77777777" w:rsidTr="002473C9">
        <w:trPr>
          <w:trHeight w:val="50"/>
        </w:trPr>
        <w:tc>
          <w:tcPr>
            <w:tcW w:w="3365" w:type="dxa"/>
            <w:vAlign w:val="center"/>
          </w:tcPr>
          <w:p w14:paraId="46E3D3E4" w14:textId="77777777" w:rsidR="002473C9" w:rsidRPr="000561A3" w:rsidRDefault="002473C9" w:rsidP="001C6644">
            <w:pPr>
              <w:jc w:val="center"/>
              <w:rPr>
                <w:rFonts w:ascii="Tahoma" w:eastAsia="Calibri" w:hAnsi="Tahoma" w:cs="Tahoma"/>
              </w:rPr>
            </w:pPr>
            <w:r w:rsidRPr="000561A3">
              <w:rPr>
                <w:rFonts w:ascii="Tahoma" w:eastAsia="Calibri" w:hAnsi="Tahoma" w:cs="Tahoma"/>
              </w:rPr>
              <w:t>% Not Answered</w:t>
            </w:r>
          </w:p>
        </w:tc>
        <w:tc>
          <w:tcPr>
            <w:tcW w:w="1880" w:type="dxa"/>
          </w:tcPr>
          <w:p w14:paraId="2D449F75" w14:textId="77777777" w:rsidR="002473C9" w:rsidRPr="00093542" w:rsidRDefault="002473C9" w:rsidP="001C6644">
            <w:pPr>
              <w:jc w:val="center"/>
              <w:rPr>
                <w:rFonts w:ascii="Tahoma" w:hAnsi="Tahoma" w:cs="Tahoma"/>
              </w:rPr>
            </w:pPr>
            <w:r w:rsidRPr="00F267DA">
              <w:rPr>
                <w:rFonts w:ascii="Tahoma" w:eastAsia="Calibri" w:hAnsi="Tahoma" w:cs="Tahoma"/>
              </w:rPr>
              <w:t>0.34%</w:t>
            </w:r>
          </w:p>
        </w:tc>
        <w:tc>
          <w:tcPr>
            <w:tcW w:w="1985" w:type="dxa"/>
          </w:tcPr>
          <w:p w14:paraId="3CA605E0" w14:textId="77777777" w:rsidR="002473C9" w:rsidRPr="00093542" w:rsidRDefault="002473C9" w:rsidP="001C6644">
            <w:pPr>
              <w:jc w:val="center"/>
              <w:rPr>
                <w:rFonts w:ascii="Tahoma" w:hAnsi="Tahoma" w:cs="Tahoma"/>
              </w:rPr>
            </w:pPr>
            <w:r w:rsidRPr="00F267DA">
              <w:rPr>
                <w:rFonts w:ascii="Tahoma" w:eastAsia="Calibri" w:hAnsi="Tahoma" w:cs="Tahoma"/>
              </w:rPr>
              <w:t>0.49%</w:t>
            </w:r>
          </w:p>
        </w:tc>
        <w:tc>
          <w:tcPr>
            <w:tcW w:w="1984" w:type="dxa"/>
          </w:tcPr>
          <w:p w14:paraId="483C28F5" w14:textId="77777777" w:rsidR="002473C9" w:rsidRPr="00093542" w:rsidRDefault="002473C9" w:rsidP="001C6644">
            <w:pPr>
              <w:jc w:val="center"/>
              <w:rPr>
                <w:rFonts w:ascii="Tahoma" w:hAnsi="Tahoma" w:cs="Tahoma"/>
              </w:rPr>
            </w:pPr>
            <w:r w:rsidRPr="00F267DA">
              <w:rPr>
                <w:rFonts w:ascii="Tahoma" w:eastAsia="Calibri" w:hAnsi="Tahoma" w:cs="Tahoma"/>
              </w:rPr>
              <w:t>0.54%</w:t>
            </w:r>
          </w:p>
        </w:tc>
      </w:tr>
      <w:tr w:rsidR="002473C9" w:rsidRPr="000561A3" w14:paraId="375FB1FF" w14:textId="77777777" w:rsidTr="002473C9">
        <w:trPr>
          <w:trHeight w:val="50"/>
        </w:trPr>
        <w:tc>
          <w:tcPr>
            <w:tcW w:w="3365" w:type="dxa"/>
            <w:vAlign w:val="center"/>
          </w:tcPr>
          <w:p w14:paraId="50ED2128" w14:textId="77777777" w:rsidR="002473C9" w:rsidRPr="000561A3" w:rsidRDefault="002473C9" w:rsidP="001C6644">
            <w:pPr>
              <w:jc w:val="center"/>
              <w:rPr>
                <w:rFonts w:ascii="Tahoma" w:eastAsia="Calibri" w:hAnsi="Tahoma" w:cs="Tahoma"/>
              </w:rPr>
            </w:pPr>
            <w:r w:rsidRPr="000561A3">
              <w:rPr>
                <w:rFonts w:ascii="Tahoma" w:eastAsia="Calibri" w:hAnsi="Tahoma" w:cs="Tahoma"/>
              </w:rPr>
              <w:t>Average Time to Answer</w:t>
            </w:r>
          </w:p>
        </w:tc>
        <w:tc>
          <w:tcPr>
            <w:tcW w:w="1880" w:type="dxa"/>
          </w:tcPr>
          <w:p w14:paraId="341DDC90" w14:textId="77777777" w:rsidR="002473C9" w:rsidRPr="00093542" w:rsidRDefault="002473C9" w:rsidP="001C6644">
            <w:pPr>
              <w:jc w:val="center"/>
              <w:rPr>
                <w:rFonts w:ascii="Tahoma" w:eastAsia="Calibri" w:hAnsi="Tahoma" w:cs="Tahoma"/>
              </w:rPr>
            </w:pPr>
            <w:r>
              <w:rPr>
                <w:rFonts w:ascii="Tahoma" w:eastAsia="Calibri" w:hAnsi="Tahoma" w:cs="Tahoma"/>
              </w:rPr>
              <w:t>2 sec</w:t>
            </w:r>
          </w:p>
        </w:tc>
        <w:tc>
          <w:tcPr>
            <w:tcW w:w="1985" w:type="dxa"/>
          </w:tcPr>
          <w:p w14:paraId="78A362C4" w14:textId="77777777" w:rsidR="002473C9" w:rsidRPr="00093542" w:rsidRDefault="002473C9" w:rsidP="001C6644">
            <w:pPr>
              <w:jc w:val="center"/>
              <w:rPr>
                <w:rFonts w:ascii="Tahoma" w:eastAsia="Calibri" w:hAnsi="Tahoma" w:cs="Tahoma"/>
              </w:rPr>
            </w:pPr>
            <w:r>
              <w:rPr>
                <w:rFonts w:ascii="Tahoma" w:eastAsia="Calibri" w:hAnsi="Tahoma" w:cs="Tahoma"/>
              </w:rPr>
              <w:t xml:space="preserve">2 sec </w:t>
            </w:r>
          </w:p>
        </w:tc>
        <w:tc>
          <w:tcPr>
            <w:tcW w:w="1984" w:type="dxa"/>
          </w:tcPr>
          <w:p w14:paraId="2F10ECF8" w14:textId="77777777" w:rsidR="002473C9" w:rsidRPr="00093542" w:rsidRDefault="002473C9" w:rsidP="001C6644">
            <w:pPr>
              <w:jc w:val="center"/>
              <w:rPr>
                <w:rFonts w:ascii="Tahoma" w:eastAsia="Calibri" w:hAnsi="Tahoma" w:cs="Tahoma"/>
              </w:rPr>
            </w:pPr>
            <w:r>
              <w:rPr>
                <w:rFonts w:ascii="Tahoma" w:eastAsia="Calibri" w:hAnsi="Tahoma" w:cs="Tahoma"/>
              </w:rPr>
              <w:t xml:space="preserve">2 sec </w:t>
            </w:r>
          </w:p>
        </w:tc>
      </w:tr>
      <w:tr w:rsidR="002473C9" w:rsidRPr="000561A3" w14:paraId="695FF68F" w14:textId="77777777" w:rsidTr="002473C9">
        <w:tc>
          <w:tcPr>
            <w:tcW w:w="3365" w:type="dxa"/>
            <w:vAlign w:val="center"/>
          </w:tcPr>
          <w:p w14:paraId="6D3C5D8C" w14:textId="77777777" w:rsidR="002473C9" w:rsidRPr="000561A3" w:rsidRDefault="002473C9" w:rsidP="001C6644">
            <w:pPr>
              <w:jc w:val="center"/>
              <w:rPr>
                <w:rFonts w:ascii="Tahoma" w:eastAsia="Calibri" w:hAnsi="Tahoma" w:cs="Tahoma"/>
              </w:rPr>
            </w:pPr>
            <w:r w:rsidRPr="000561A3">
              <w:rPr>
                <w:rFonts w:ascii="Tahoma" w:eastAsia="Calibri" w:hAnsi="Tahoma" w:cs="Tahoma"/>
              </w:rPr>
              <w:t>% Answered Under 10 Seconds</w:t>
            </w:r>
          </w:p>
        </w:tc>
        <w:tc>
          <w:tcPr>
            <w:tcW w:w="1880" w:type="dxa"/>
          </w:tcPr>
          <w:p w14:paraId="3FDDC2DD" w14:textId="77777777" w:rsidR="002473C9" w:rsidRPr="00093542" w:rsidRDefault="002473C9" w:rsidP="001C6644">
            <w:pPr>
              <w:jc w:val="center"/>
              <w:rPr>
                <w:rFonts w:ascii="Tahoma" w:eastAsia="Calibri" w:hAnsi="Tahoma" w:cs="Tahoma"/>
              </w:rPr>
            </w:pPr>
            <w:r>
              <w:rPr>
                <w:rFonts w:ascii="Tahoma" w:eastAsia="Calibri" w:hAnsi="Tahoma" w:cs="Tahoma"/>
              </w:rPr>
              <w:t>97.41%</w:t>
            </w:r>
          </w:p>
        </w:tc>
        <w:tc>
          <w:tcPr>
            <w:tcW w:w="1985" w:type="dxa"/>
          </w:tcPr>
          <w:p w14:paraId="39896DA1" w14:textId="77777777" w:rsidR="002473C9" w:rsidRPr="00093542" w:rsidRDefault="002473C9" w:rsidP="001C6644">
            <w:pPr>
              <w:jc w:val="center"/>
              <w:rPr>
                <w:rFonts w:ascii="Tahoma" w:eastAsia="Calibri" w:hAnsi="Tahoma" w:cs="Tahoma"/>
              </w:rPr>
            </w:pPr>
            <w:r>
              <w:rPr>
                <w:rFonts w:ascii="Tahoma" w:eastAsia="Calibri" w:hAnsi="Tahoma" w:cs="Tahoma"/>
              </w:rPr>
              <w:t>97.68%</w:t>
            </w:r>
          </w:p>
        </w:tc>
        <w:tc>
          <w:tcPr>
            <w:tcW w:w="1984" w:type="dxa"/>
          </w:tcPr>
          <w:p w14:paraId="683F8F0E" w14:textId="77777777" w:rsidR="002473C9" w:rsidRPr="00093542" w:rsidRDefault="002473C9" w:rsidP="001C6644">
            <w:pPr>
              <w:jc w:val="center"/>
              <w:rPr>
                <w:rFonts w:ascii="Tahoma" w:eastAsia="Calibri" w:hAnsi="Tahoma" w:cs="Tahoma"/>
              </w:rPr>
            </w:pPr>
            <w:r>
              <w:rPr>
                <w:rFonts w:ascii="Tahoma" w:eastAsia="Calibri" w:hAnsi="Tahoma" w:cs="Tahoma"/>
              </w:rPr>
              <w:t>95.99%</w:t>
            </w:r>
          </w:p>
        </w:tc>
      </w:tr>
    </w:tbl>
    <w:p w14:paraId="2182AA10" w14:textId="77777777" w:rsidR="002473C9" w:rsidRDefault="002473C9" w:rsidP="002473C9">
      <w:pPr>
        <w:spacing w:after="0" w:line="240" w:lineRule="auto"/>
        <w:contextualSpacing/>
        <w:jc w:val="both"/>
        <w:rPr>
          <w:rFonts w:ascii="Tahoma" w:eastAsia="Calibri" w:hAnsi="Tahoma" w:cs="Tahoma"/>
        </w:rPr>
      </w:pPr>
    </w:p>
    <w:tbl>
      <w:tblPr>
        <w:tblStyle w:val="TableGrid"/>
        <w:tblW w:w="9214" w:type="dxa"/>
        <w:tblInd w:w="-5" w:type="dxa"/>
        <w:tblLook w:val="04A0" w:firstRow="1" w:lastRow="0" w:firstColumn="1" w:lastColumn="0" w:noHBand="0" w:noVBand="1"/>
      </w:tblPr>
      <w:tblGrid>
        <w:gridCol w:w="3365"/>
        <w:gridCol w:w="1880"/>
        <w:gridCol w:w="1985"/>
        <w:gridCol w:w="1984"/>
      </w:tblGrid>
      <w:tr w:rsidR="002473C9" w:rsidRPr="000561A3" w14:paraId="6D20AEAD" w14:textId="77777777" w:rsidTr="002473C9">
        <w:trPr>
          <w:trHeight w:val="124"/>
        </w:trPr>
        <w:tc>
          <w:tcPr>
            <w:tcW w:w="3365" w:type="dxa"/>
            <w:tcBorders>
              <w:bottom w:val="double" w:sz="4" w:space="0" w:color="auto"/>
            </w:tcBorders>
            <w:vAlign w:val="center"/>
          </w:tcPr>
          <w:p w14:paraId="2CC2E0AF" w14:textId="77777777" w:rsidR="002473C9" w:rsidRPr="000561A3" w:rsidRDefault="002473C9" w:rsidP="001C6644">
            <w:pPr>
              <w:jc w:val="center"/>
              <w:rPr>
                <w:rFonts w:ascii="Tahoma" w:eastAsia="Calibri" w:hAnsi="Tahoma" w:cs="Tahoma"/>
                <w:b/>
                <w:bCs/>
              </w:rPr>
            </w:pPr>
            <w:r w:rsidRPr="000561A3">
              <w:rPr>
                <w:rFonts w:ascii="Tahoma" w:eastAsia="Calibri" w:hAnsi="Tahoma" w:cs="Tahoma"/>
                <w:b/>
                <w:bCs/>
              </w:rPr>
              <w:lastRenderedPageBreak/>
              <w:t>101 Contact:</w:t>
            </w:r>
          </w:p>
        </w:tc>
        <w:tc>
          <w:tcPr>
            <w:tcW w:w="1880" w:type="dxa"/>
            <w:tcBorders>
              <w:bottom w:val="double" w:sz="4" w:space="0" w:color="auto"/>
            </w:tcBorders>
          </w:tcPr>
          <w:p w14:paraId="4B326E3E" w14:textId="77777777" w:rsidR="002473C9" w:rsidRPr="002473C9" w:rsidRDefault="002473C9" w:rsidP="001C6644">
            <w:pPr>
              <w:jc w:val="center"/>
              <w:rPr>
                <w:rFonts w:ascii="Tahoma" w:eastAsia="Calibri" w:hAnsi="Tahoma" w:cs="Tahoma"/>
                <w:b/>
                <w:bCs/>
              </w:rPr>
            </w:pPr>
            <w:r w:rsidRPr="002473C9">
              <w:rPr>
                <w:rFonts w:ascii="Tahoma" w:eastAsia="Calibri" w:hAnsi="Tahoma" w:cs="Tahoma"/>
                <w:b/>
                <w:bCs/>
              </w:rPr>
              <w:t xml:space="preserve">October 2024 </w:t>
            </w:r>
          </w:p>
        </w:tc>
        <w:tc>
          <w:tcPr>
            <w:tcW w:w="1985" w:type="dxa"/>
            <w:tcBorders>
              <w:bottom w:val="double" w:sz="4" w:space="0" w:color="auto"/>
            </w:tcBorders>
          </w:tcPr>
          <w:p w14:paraId="68BC241A" w14:textId="77777777" w:rsidR="002473C9" w:rsidRPr="002473C9" w:rsidRDefault="002473C9" w:rsidP="001C6644">
            <w:pPr>
              <w:jc w:val="center"/>
              <w:rPr>
                <w:rFonts w:ascii="Tahoma" w:eastAsia="Calibri" w:hAnsi="Tahoma" w:cs="Tahoma"/>
                <w:b/>
                <w:bCs/>
              </w:rPr>
            </w:pPr>
            <w:r w:rsidRPr="002473C9">
              <w:rPr>
                <w:rFonts w:ascii="Tahoma" w:eastAsia="Calibri" w:hAnsi="Tahoma" w:cs="Tahoma"/>
                <w:b/>
                <w:bCs/>
              </w:rPr>
              <w:t xml:space="preserve">November 2024  </w:t>
            </w:r>
          </w:p>
        </w:tc>
        <w:tc>
          <w:tcPr>
            <w:tcW w:w="1984" w:type="dxa"/>
            <w:tcBorders>
              <w:bottom w:val="double" w:sz="4" w:space="0" w:color="auto"/>
            </w:tcBorders>
          </w:tcPr>
          <w:p w14:paraId="14C1E2A6" w14:textId="77777777" w:rsidR="002473C9" w:rsidRPr="002473C9" w:rsidRDefault="002473C9" w:rsidP="001C6644">
            <w:pPr>
              <w:jc w:val="center"/>
              <w:rPr>
                <w:rFonts w:ascii="Tahoma" w:eastAsia="Calibri" w:hAnsi="Tahoma" w:cs="Tahoma"/>
                <w:b/>
                <w:bCs/>
              </w:rPr>
            </w:pPr>
            <w:r w:rsidRPr="002473C9">
              <w:rPr>
                <w:rFonts w:ascii="Tahoma" w:eastAsia="Calibri" w:hAnsi="Tahoma" w:cs="Tahoma"/>
                <w:b/>
                <w:bCs/>
              </w:rPr>
              <w:t xml:space="preserve">December 2024  </w:t>
            </w:r>
          </w:p>
        </w:tc>
      </w:tr>
      <w:tr w:rsidR="002473C9" w:rsidRPr="000561A3" w14:paraId="358F7A72" w14:textId="77777777" w:rsidTr="002473C9">
        <w:tc>
          <w:tcPr>
            <w:tcW w:w="3365" w:type="dxa"/>
            <w:tcBorders>
              <w:top w:val="double" w:sz="4" w:space="0" w:color="auto"/>
            </w:tcBorders>
            <w:vAlign w:val="center"/>
          </w:tcPr>
          <w:p w14:paraId="19DA21C7" w14:textId="77777777" w:rsidR="002473C9" w:rsidRPr="000561A3" w:rsidRDefault="002473C9" w:rsidP="001C6644">
            <w:pPr>
              <w:jc w:val="center"/>
              <w:rPr>
                <w:rFonts w:ascii="Tahoma" w:eastAsia="Calibri" w:hAnsi="Tahoma" w:cs="Tahoma"/>
              </w:rPr>
            </w:pPr>
            <w:r w:rsidRPr="000561A3">
              <w:rPr>
                <w:rFonts w:ascii="Tahoma" w:eastAsia="Calibri" w:hAnsi="Tahoma" w:cs="Tahoma"/>
              </w:rPr>
              <w:t>Calls Received</w:t>
            </w:r>
          </w:p>
        </w:tc>
        <w:tc>
          <w:tcPr>
            <w:tcW w:w="1880" w:type="dxa"/>
            <w:tcBorders>
              <w:top w:val="double" w:sz="4" w:space="0" w:color="auto"/>
            </w:tcBorders>
          </w:tcPr>
          <w:p w14:paraId="604E9DBE" w14:textId="77777777" w:rsidR="002473C9" w:rsidRPr="008B1936" w:rsidRDefault="002473C9" w:rsidP="001C6644">
            <w:pPr>
              <w:jc w:val="center"/>
              <w:rPr>
                <w:rFonts w:ascii="Tahoma" w:eastAsia="Calibri" w:hAnsi="Tahoma" w:cs="Tahoma"/>
              </w:rPr>
            </w:pPr>
            <w:r w:rsidRPr="00F267DA">
              <w:rPr>
                <w:rFonts w:ascii="Tahoma" w:eastAsia="Calibri" w:hAnsi="Tahoma" w:cs="Tahoma"/>
              </w:rPr>
              <w:t>21,247</w:t>
            </w:r>
          </w:p>
        </w:tc>
        <w:tc>
          <w:tcPr>
            <w:tcW w:w="1985" w:type="dxa"/>
            <w:tcBorders>
              <w:top w:val="double" w:sz="4" w:space="0" w:color="auto"/>
            </w:tcBorders>
          </w:tcPr>
          <w:p w14:paraId="430662AE" w14:textId="77777777" w:rsidR="002473C9" w:rsidRPr="00093542" w:rsidRDefault="002473C9" w:rsidP="001C6644">
            <w:pPr>
              <w:jc w:val="center"/>
              <w:rPr>
                <w:rFonts w:ascii="Tahoma" w:eastAsia="Calibri" w:hAnsi="Tahoma" w:cs="Tahoma"/>
              </w:rPr>
            </w:pPr>
            <w:r w:rsidRPr="00F267DA">
              <w:rPr>
                <w:rFonts w:ascii="Tahoma" w:eastAsia="Calibri" w:hAnsi="Tahoma" w:cs="Tahoma"/>
              </w:rPr>
              <w:t>19,660</w:t>
            </w:r>
          </w:p>
        </w:tc>
        <w:tc>
          <w:tcPr>
            <w:tcW w:w="1984" w:type="dxa"/>
            <w:tcBorders>
              <w:top w:val="double" w:sz="4" w:space="0" w:color="auto"/>
            </w:tcBorders>
          </w:tcPr>
          <w:p w14:paraId="67049330" w14:textId="77777777" w:rsidR="002473C9" w:rsidRPr="00093542" w:rsidRDefault="002473C9" w:rsidP="001C6644">
            <w:pPr>
              <w:jc w:val="center"/>
              <w:rPr>
                <w:rFonts w:ascii="Tahoma" w:eastAsia="Calibri" w:hAnsi="Tahoma" w:cs="Tahoma"/>
              </w:rPr>
            </w:pPr>
            <w:r w:rsidRPr="00F267DA">
              <w:rPr>
                <w:rFonts w:ascii="Tahoma" w:eastAsia="Calibri" w:hAnsi="Tahoma" w:cs="Tahoma"/>
              </w:rPr>
              <w:t>18,994</w:t>
            </w:r>
          </w:p>
        </w:tc>
      </w:tr>
      <w:tr w:rsidR="002473C9" w:rsidRPr="000561A3" w14:paraId="51E16189" w14:textId="77777777" w:rsidTr="002473C9">
        <w:tc>
          <w:tcPr>
            <w:tcW w:w="3365" w:type="dxa"/>
            <w:vAlign w:val="center"/>
          </w:tcPr>
          <w:p w14:paraId="5C59315E" w14:textId="77777777" w:rsidR="002473C9" w:rsidRPr="000561A3" w:rsidRDefault="002473C9" w:rsidP="001C6644">
            <w:pPr>
              <w:jc w:val="center"/>
              <w:rPr>
                <w:rFonts w:ascii="Tahoma" w:eastAsia="Calibri" w:hAnsi="Tahoma" w:cs="Tahoma"/>
              </w:rPr>
            </w:pPr>
            <w:r w:rsidRPr="000561A3">
              <w:rPr>
                <w:rFonts w:ascii="Tahoma" w:eastAsia="Calibri" w:hAnsi="Tahoma" w:cs="Tahoma"/>
              </w:rPr>
              <w:t>Calls Answered</w:t>
            </w:r>
          </w:p>
        </w:tc>
        <w:tc>
          <w:tcPr>
            <w:tcW w:w="1880" w:type="dxa"/>
          </w:tcPr>
          <w:p w14:paraId="64C7C7B3" w14:textId="77777777" w:rsidR="002473C9" w:rsidRPr="00093542" w:rsidRDefault="002473C9" w:rsidP="001C6644">
            <w:pPr>
              <w:jc w:val="center"/>
              <w:rPr>
                <w:rFonts w:ascii="Tahoma" w:hAnsi="Tahoma" w:cs="Tahoma"/>
              </w:rPr>
            </w:pPr>
            <w:r w:rsidRPr="00F267DA">
              <w:rPr>
                <w:rFonts w:ascii="Tahoma" w:eastAsia="Calibri" w:hAnsi="Tahoma" w:cs="Tahoma"/>
              </w:rPr>
              <w:t>20,791</w:t>
            </w:r>
          </w:p>
        </w:tc>
        <w:tc>
          <w:tcPr>
            <w:tcW w:w="1985" w:type="dxa"/>
          </w:tcPr>
          <w:p w14:paraId="5F451516" w14:textId="77777777" w:rsidR="002473C9" w:rsidRPr="00093542" w:rsidRDefault="002473C9" w:rsidP="001C6644">
            <w:pPr>
              <w:jc w:val="center"/>
              <w:rPr>
                <w:rFonts w:ascii="Tahoma" w:hAnsi="Tahoma" w:cs="Tahoma"/>
              </w:rPr>
            </w:pPr>
            <w:r w:rsidRPr="00F267DA">
              <w:rPr>
                <w:rFonts w:ascii="Tahoma" w:eastAsia="Calibri" w:hAnsi="Tahoma" w:cs="Tahoma"/>
              </w:rPr>
              <w:t>19,318</w:t>
            </w:r>
          </w:p>
        </w:tc>
        <w:tc>
          <w:tcPr>
            <w:tcW w:w="1984" w:type="dxa"/>
          </w:tcPr>
          <w:p w14:paraId="7846DEE1" w14:textId="77777777" w:rsidR="002473C9" w:rsidRPr="00093542" w:rsidRDefault="002473C9" w:rsidP="001C6644">
            <w:pPr>
              <w:jc w:val="center"/>
              <w:rPr>
                <w:rFonts w:ascii="Tahoma" w:hAnsi="Tahoma" w:cs="Tahoma"/>
              </w:rPr>
            </w:pPr>
            <w:r w:rsidRPr="00F267DA">
              <w:rPr>
                <w:rFonts w:ascii="Tahoma" w:eastAsia="Calibri" w:hAnsi="Tahoma" w:cs="Tahoma"/>
              </w:rPr>
              <w:t>18,401</w:t>
            </w:r>
          </w:p>
        </w:tc>
      </w:tr>
      <w:tr w:rsidR="002473C9" w:rsidRPr="000561A3" w14:paraId="509B2BDE" w14:textId="77777777" w:rsidTr="002473C9">
        <w:tc>
          <w:tcPr>
            <w:tcW w:w="3365" w:type="dxa"/>
            <w:vAlign w:val="center"/>
          </w:tcPr>
          <w:p w14:paraId="4E67B217" w14:textId="77777777" w:rsidR="002473C9" w:rsidRPr="000561A3" w:rsidRDefault="002473C9" w:rsidP="001C6644">
            <w:pPr>
              <w:jc w:val="center"/>
              <w:rPr>
                <w:rFonts w:ascii="Tahoma" w:eastAsia="Calibri" w:hAnsi="Tahoma" w:cs="Tahoma"/>
              </w:rPr>
            </w:pPr>
            <w:r w:rsidRPr="000561A3">
              <w:rPr>
                <w:rFonts w:ascii="Tahoma" w:eastAsia="Calibri" w:hAnsi="Tahoma" w:cs="Tahoma"/>
              </w:rPr>
              <w:t>Calls Not Answered</w:t>
            </w:r>
          </w:p>
        </w:tc>
        <w:tc>
          <w:tcPr>
            <w:tcW w:w="1880" w:type="dxa"/>
          </w:tcPr>
          <w:p w14:paraId="7B27F6B7" w14:textId="77777777" w:rsidR="002473C9" w:rsidRPr="00093542" w:rsidRDefault="002473C9" w:rsidP="001C6644">
            <w:pPr>
              <w:jc w:val="center"/>
              <w:rPr>
                <w:rFonts w:ascii="Tahoma" w:eastAsia="Calibri" w:hAnsi="Tahoma" w:cs="Tahoma"/>
              </w:rPr>
            </w:pPr>
            <w:r w:rsidRPr="00F267DA">
              <w:rPr>
                <w:rFonts w:ascii="Tahoma" w:eastAsia="Calibri" w:hAnsi="Tahoma" w:cs="Tahoma"/>
              </w:rPr>
              <w:t>456</w:t>
            </w:r>
          </w:p>
        </w:tc>
        <w:tc>
          <w:tcPr>
            <w:tcW w:w="1985" w:type="dxa"/>
          </w:tcPr>
          <w:p w14:paraId="4730CCEE" w14:textId="77777777" w:rsidR="002473C9" w:rsidRPr="00093542" w:rsidRDefault="002473C9" w:rsidP="001C6644">
            <w:pPr>
              <w:jc w:val="center"/>
              <w:rPr>
                <w:rFonts w:ascii="Tahoma" w:eastAsia="Calibri" w:hAnsi="Tahoma" w:cs="Tahoma"/>
              </w:rPr>
            </w:pPr>
            <w:r w:rsidRPr="00F267DA">
              <w:rPr>
                <w:rFonts w:ascii="Tahoma" w:eastAsia="Calibri" w:hAnsi="Tahoma" w:cs="Tahoma"/>
              </w:rPr>
              <w:t>342</w:t>
            </w:r>
          </w:p>
        </w:tc>
        <w:tc>
          <w:tcPr>
            <w:tcW w:w="1984" w:type="dxa"/>
          </w:tcPr>
          <w:p w14:paraId="3632A971" w14:textId="77777777" w:rsidR="002473C9" w:rsidRPr="00093542" w:rsidRDefault="002473C9" w:rsidP="001C6644">
            <w:pPr>
              <w:jc w:val="center"/>
              <w:rPr>
                <w:rFonts w:ascii="Tahoma" w:eastAsia="Calibri" w:hAnsi="Tahoma" w:cs="Tahoma"/>
              </w:rPr>
            </w:pPr>
            <w:r w:rsidRPr="00F267DA">
              <w:rPr>
                <w:rFonts w:ascii="Tahoma" w:eastAsia="Calibri" w:hAnsi="Tahoma" w:cs="Tahoma"/>
              </w:rPr>
              <w:t>593</w:t>
            </w:r>
          </w:p>
        </w:tc>
      </w:tr>
      <w:tr w:rsidR="002473C9" w:rsidRPr="000561A3" w14:paraId="4174A664" w14:textId="77777777" w:rsidTr="002473C9">
        <w:trPr>
          <w:trHeight w:val="50"/>
        </w:trPr>
        <w:tc>
          <w:tcPr>
            <w:tcW w:w="3365" w:type="dxa"/>
            <w:vAlign w:val="center"/>
          </w:tcPr>
          <w:p w14:paraId="6BEEB8FD" w14:textId="77777777" w:rsidR="002473C9" w:rsidRPr="000561A3" w:rsidRDefault="002473C9" w:rsidP="001C6644">
            <w:pPr>
              <w:jc w:val="center"/>
              <w:rPr>
                <w:rFonts w:ascii="Tahoma" w:eastAsia="Calibri" w:hAnsi="Tahoma" w:cs="Tahoma"/>
              </w:rPr>
            </w:pPr>
            <w:r w:rsidRPr="000561A3">
              <w:rPr>
                <w:rFonts w:ascii="Tahoma" w:eastAsia="Calibri" w:hAnsi="Tahoma" w:cs="Tahoma"/>
              </w:rPr>
              <w:t>% Not Answered</w:t>
            </w:r>
          </w:p>
        </w:tc>
        <w:tc>
          <w:tcPr>
            <w:tcW w:w="1880" w:type="dxa"/>
          </w:tcPr>
          <w:p w14:paraId="403BBDD8" w14:textId="77777777" w:rsidR="002473C9" w:rsidRPr="00093542" w:rsidRDefault="002473C9" w:rsidP="001C6644">
            <w:pPr>
              <w:jc w:val="center"/>
              <w:rPr>
                <w:rFonts w:ascii="Tahoma" w:eastAsia="Calibri" w:hAnsi="Tahoma" w:cs="Tahoma"/>
              </w:rPr>
            </w:pPr>
            <w:r w:rsidRPr="00F267DA">
              <w:rPr>
                <w:rFonts w:ascii="Tahoma" w:eastAsia="Calibri" w:hAnsi="Tahoma" w:cs="Tahoma"/>
              </w:rPr>
              <w:t>2.15%</w:t>
            </w:r>
          </w:p>
        </w:tc>
        <w:tc>
          <w:tcPr>
            <w:tcW w:w="1985" w:type="dxa"/>
          </w:tcPr>
          <w:p w14:paraId="4EEECBBA" w14:textId="77777777" w:rsidR="002473C9" w:rsidRPr="00093542" w:rsidRDefault="002473C9" w:rsidP="001C6644">
            <w:pPr>
              <w:jc w:val="center"/>
              <w:rPr>
                <w:rFonts w:ascii="Tahoma" w:eastAsia="Calibri" w:hAnsi="Tahoma" w:cs="Tahoma"/>
              </w:rPr>
            </w:pPr>
            <w:r w:rsidRPr="00F267DA">
              <w:rPr>
                <w:rFonts w:ascii="Tahoma" w:eastAsia="Calibri" w:hAnsi="Tahoma" w:cs="Tahoma"/>
              </w:rPr>
              <w:t>1.74%</w:t>
            </w:r>
          </w:p>
        </w:tc>
        <w:tc>
          <w:tcPr>
            <w:tcW w:w="1984" w:type="dxa"/>
          </w:tcPr>
          <w:p w14:paraId="3A0A8A9E" w14:textId="77777777" w:rsidR="002473C9" w:rsidRPr="00093542" w:rsidRDefault="002473C9" w:rsidP="001C6644">
            <w:pPr>
              <w:jc w:val="center"/>
              <w:rPr>
                <w:rFonts w:ascii="Tahoma" w:eastAsia="Calibri" w:hAnsi="Tahoma" w:cs="Tahoma"/>
              </w:rPr>
            </w:pPr>
            <w:r w:rsidRPr="00F267DA">
              <w:rPr>
                <w:rFonts w:ascii="Tahoma" w:eastAsia="Calibri" w:hAnsi="Tahoma" w:cs="Tahoma"/>
              </w:rPr>
              <w:t>3.12%</w:t>
            </w:r>
          </w:p>
        </w:tc>
      </w:tr>
      <w:tr w:rsidR="002473C9" w:rsidRPr="000561A3" w14:paraId="67F33FC6" w14:textId="77777777" w:rsidTr="002473C9">
        <w:trPr>
          <w:trHeight w:val="50"/>
        </w:trPr>
        <w:tc>
          <w:tcPr>
            <w:tcW w:w="3365" w:type="dxa"/>
            <w:vAlign w:val="center"/>
          </w:tcPr>
          <w:p w14:paraId="33201FBF" w14:textId="77777777" w:rsidR="002473C9" w:rsidRPr="000561A3" w:rsidRDefault="002473C9" w:rsidP="001C6644">
            <w:pPr>
              <w:jc w:val="center"/>
              <w:rPr>
                <w:rFonts w:ascii="Tahoma" w:eastAsia="Calibri" w:hAnsi="Tahoma" w:cs="Tahoma"/>
              </w:rPr>
            </w:pPr>
            <w:r w:rsidRPr="000561A3">
              <w:rPr>
                <w:rFonts w:ascii="Tahoma" w:eastAsia="Calibri" w:hAnsi="Tahoma" w:cs="Tahoma"/>
              </w:rPr>
              <w:t>Average Time to Answer</w:t>
            </w:r>
          </w:p>
        </w:tc>
        <w:tc>
          <w:tcPr>
            <w:tcW w:w="1880" w:type="dxa"/>
          </w:tcPr>
          <w:p w14:paraId="726EBEEC" w14:textId="77777777" w:rsidR="002473C9" w:rsidRPr="00093542" w:rsidRDefault="002473C9" w:rsidP="001C6644">
            <w:pPr>
              <w:jc w:val="center"/>
              <w:rPr>
                <w:rFonts w:ascii="Tahoma" w:eastAsia="Calibri" w:hAnsi="Tahoma" w:cs="Tahoma"/>
              </w:rPr>
            </w:pPr>
            <w:r>
              <w:rPr>
                <w:rFonts w:ascii="Tahoma" w:eastAsia="Calibri" w:hAnsi="Tahoma" w:cs="Tahoma"/>
              </w:rPr>
              <w:t>24 sec</w:t>
            </w:r>
          </w:p>
        </w:tc>
        <w:tc>
          <w:tcPr>
            <w:tcW w:w="1985" w:type="dxa"/>
          </w:tcPr>
          <w:p w14:paraId="1D9F4A17" w14:textId="77777777" w:rsidR="002473C9" w:rsidRPr="00093542" w:rsidRDefault="002473C9" w:rsidP="001C6644">
            <w:pPr>
              <w:jc w:val="center"/>
              <w:rPr>
                <w:rFonts w:ascii="Tahoma" w:eastAsia="Calibri" w:hAnsi="Tahoma" w:cs="Tahoma"/>
              </w:rPr>
            </w:pPr>
            <w:r>
              <w:rPr>
                <w:rFonts w:ascii="Tahoma" w:eastAsia="Calibri" w:hAnsi="Tahoma" w:cs="Tahoma"/>
              </w:rPr>
              <w:t xml:space="preserve">19 sec </w:t>
            </w:r>
          </w:p>
        </w:tc>
        <w:tc>
          <w:tcPr>
            <w:tcW w:w="1984" w:type="dxa"/>
          </w:tcPr>
          <w:p w14:paraId="02EA0CA1" w14:textId="77777777" w:rsidR="002473C9" w:rsidRPr="00093542" w:rsidRDefault="002473C9" w:rsidP="001C6644">
            <w:pPr>
              <w:jc w:val="center"/>
              <w:rPr>
                <w:rFonts w:ascii="Tahoma" w:eastAsia="Calibri" w:hAnsi="Tahoma" w:cs="Tahoma"/>
              </w:rPr>
            </w:pPr>
            <w:r>
              <w:rPr>
                <w:rFonts w:ascii="Tahoma" w:eastAsia="Calibri" w:hAnsi="Tahoma" w:cs="Tahoma"/>
              </w:rPr>
              <w:t xml:space="preserve">27 sec </w:t>
            </w:r>
          </w:p>
        </w:tc>
      </w:tr>
    </w:tbl>
    <w:p w14:paraId="79E26D1D" w14:textId="77777777" w:rsidR="002473C9" w:rsidRDefault="002473C9" w:rsidP="002473C9">
      <w:pPr>
        <w:spacing w:after="0" w:line="240" w:lineRule="auto"/>
        <w:contextualSpacing/>
        <w:rPr>
          <w:rFonts w:ascii="Tahoma" w:eastAsia="Times New Roman" w:hAnsi="Tahoma" w:cs="Tahoma"/>
          <w:color w:val="242424"/>
          <w:lang w:eastAsia="en-GB"/>
        </w:rPr>
      </w:pPr>
    </w:p>
    <w:tbl>
      <w:tblPr>
        <w:tblStyle w:val="TableGrid"/>
        <w:tblpPr w:leftFromText="180" w:rightFromText="180" w:vertAnchor="text" w:horzAnchor="margin" w:tblpY="-41"/>
        <w:tblW w:w="9209" w:type="dxa"/>
        <w:tblLook w:val="04A0" w:firstRow="1" w:lastRow="0" w:firstColumn="1" w:lastColumn="0" w:noHBand="0" w:noVBand="1"/>
      </w:tblPr>
      <w:tblGrid>
        <w:gridCol w:w="3397"/>
        <w:gridCol w:w="1843"/>
        <w:gridCol w:w="1985"/>
        <w:gridCol w:w="1984"/>
      </w:tblGrid>
      <w:tr w:rsidR="002473C9" w:rsidRPr="000561A3" w14:paraId="7F6DC854" w14:textId="77777777" w:rsidTr="002473C9">
        <w:trPr>
          <w:trHeight w:val="124"/>
        </w:trPr>
        <w:tc>
          <w:tcPr>
            <w:tcW w:w="3397" w:type="dxa"/>
            <w:tcBorders>
              <w:bottom w:val="double" w:sz="4" w:space="0" w:color="auto"/>
            </w:tcBorders>
            <w:vAlign w:val="center"/>
          </w:tcPr>
          <w:p w14:paraId="7E80EEBD" w14:textId="77777777" w:rsidR="002473C9" w:rsidRPr="000561A3" w:rsidRDefault="002473C9" w:rsidP="001C6644">
            <w:pPr>
              <w:jc w:val="center"/>
              <w:rPr>
                <w:rFonts w:ascii="Tahoma" w:eastAsia="Calibri" w:hAnsi="Tahoma" w:cs="Tahoma"/>
                <w:b/>
                <w:bCs/>
              </w:rPr>
            </w:pPr>
            <w:r w:rsidRPr="000561A3">
              <w:rPr>
                <w:rFonts w:ascii="Tahoma" w:eastAsia="Calibri" w:hAnsi="Tahoma" w:cs="Tahoma"/>
                <w:b/>
                <w:bCs/>
              </w:rPr>
              <w:t>Digital Contact:</w:t>
            </w:r>
          </w:p>
        </w:tc>
        <w:tc>
          <w:tcPr>
            <w:tcW w:w="1843" w:type="dxa"/>
            <w:tcBorders>
              <w:bottom w:val="double" w:sz="4" w:space="0" w:color="auto"/>
            </w:tcBorders>
          </w:tcPr>
          <w:p w14:paraId="3353B695" w14:textId="77777777" w:rsidR="002473C9" w:rsidRPr="002473C9" w:rsidRDefault="002473C9" w:rsidP="001C6644">
            <w:pPr>
              <w:jc w:val="center"/>
              <w:rPr>
                <w:rFonts w:ascii="Tahoma" w:eastAsia="Calibri" w:hAnsi="Tahoma" w:cs="Tahoma"/>
                <w:b/>
                <w:bCs/>
              </w:rPr>
            </w:pPr>
            <w:r w:rsidRPr="002473C9">
              <w:rPr>
                <w:rFonts w:ascii="Tahoma" w:eastAsia="Calibri" w:hAnsi="Tahoma" w:cs="Tahoma"/>
                <w:b/>
                <w:bCs/>
              </w:rPr>
              <w:t xml:space="preserve">October 2024 </w:t>
            </w:r>
          </w:p>
        </w:tc>
        <w:tc>
          <w:tcPr>
            <w:tcW w:w="1985" w:type="dxa"/>
            <w:tcBorders>
              <w:bottom w:val="double" w:sz="4" w:space="0" w:color="auto"/>
            </w:tcBorders>
          </w:tcPr>
          <w:p w14:paraId="2D903797" w14:textId="77777777" w:rsidR="002473C9" w:rsidRPr="002473C9" w:rsidRDefault="002473C9" w:rsidP="001C6644">
            <w:pPr>
              <w:jc w:val="center"/>
              <w:rPr>
                <w:rFonts w:ascii="Tahoma" w:eastAsia="Calibri" w:hAnsi="Tahoma" w:cs="Tahoma"/>
                <w:b/>
                <w:bCs/>
              </w:rPr>
            </w:pPr>
            <w:r w:rsidRPr="002473C9">
              <w:rPr>
                <w:rFonts w:ascii="Tahoma" w:eastAsia="Calibri" w:hAnsi="Tahoma" w:cs="Tahoma"/>
                <w:b/>
                <w:bCs/>
              </w:rPr>
              <w:t xml:space="preserve">November 2024  </w:t>
            </w:r>
          </w:p>
        </w:tc>
        <w:tc>
          <w:tcPr>
            <w:tcW w:w="1984" w:type="dxa"/>
            <w:tcBorders>
              <w:bottom w:val="double" w:sz="4" w:space="0" w:color="auto"/>
            </w:tcBorders>
          </w:tcPr>
          <w:p w14:paraId="10B15DF2" w14:textId="77777777" w:rsidR="002473C9" w:rsidRPr="002473C9" w:rsidRDefault="002473C9" w:rsidP="001C6644">
            <w:pPr>
              <w:jc w:val="center"/>
              <w:rPr>
                <w:rFonts w:ascii="Tahoma" w:eastAsia="Calibri" w:hAnsi="Tahoma" w:cs="Tahoma"/>
                <w:b/>
                <w:bCs/>
              </w:rPr>
            </w:pPr>
            <w:r w:rsidRPr="002473C9">
              <w:rPr>
                <w:rFonts w:ascii="Tahoma" w:eastAsia="Calibri" w:hAnsi="Tahoma" w:cs="Tahoma"/>
                <w:b/>
                <w:bCs/>
              </w:rPr>
              <w:t xml:space="preserve">December 2024  </w:t>
            </w:r>
          </w:p>
        </w:tc>
      </w:tr>
      <w:tr w:rsidR="002473C9" w:rsidRPr="000561A3" w14:paraId="119035AB" w14:textId="77777777" w:rsidTr="002473C9">
        <w:tc>
          <w:tcPr>
            <w:tcW w:w="3397" w:type="dxa"/>
            <w:tcBorders>
              <w:top w:val="double" w:sz="4" w:space="0" w:color="auto"/>
            </w:tcBorders>
            <w:vAlign w:val="center"/>
          </w:tcPr>
          <w:p w14:paraId="31AB404B" w14:textId="77777777" w:rsidR="002473C9" w:rsidRPr="000561A3" w:rsidRDefault="002473C9" w:rsidP="001C6644">
            <w:pPr>
              <w:jc w:val="center"/>
              <w:rPr>
                <w:rFonts w:ascii="Tahoma" w:eastAsia="Calibri" w:hAnsi="Tahoma" w:cs="Tahoma"/>
              </w:rPr>
            </w:pPr>
            <w:r w:rsidRPr="000561A3">
              <w:rPr>
                <w:rFonts w:ascii="Tahoma" w:eastAsia="Calibri" w:hAnsi="Tahoma" w:cs="Tahoma"/>
              </w:rPr>
              <w:t>Online Crime Reports</w:t>
            </w:r>
          </w:p>
        </w:tc>
        <w:tc>
          <w:tcPr>
            <w:tcW w:w="1843" w:type="dxa"/>
            <w:tcBorders>
              <w:top w:val="nil"/>
              <w:left w:val="nil"/>
              <w:bottom w:val="single" w:sz="8" w:space="0" w:color="auto"/>
              <w:right w:val="single" w:sz="8" w:space="0" w:color="auto"/>
            </w:tcBorders>
          </w:tcPr>
          <w:p w14:paraId="11CE47CE" w14:textId="77777777" w:rsidR="002473C9" w:rsidRPr="000561A3" w:rsidRDefault="002473C9" w:rsidP="001C6644">
            <w:pPr>
              <w:jc w:val="center"/>
              <w:rPr>
                <w:rFonts w:ascii="Tahoma" w:eastAsia="Calibri" w:hAnsi="Tahoma" w:cs="Tahoma"/>
              </w:rPr>
            </w:pPr>
            <w:r w:rsidRPr="00F267DA">
              <w:rPr>
                <w:rFonts w:ascii="Tahoma" w:eastAsia="Calibri" w:hAnsi="Tahoma" w:cs="Tahoma"/>
              </w:rPr>
              <w:t>3,896</w:t>
            </w:r>
          </w:p>
        </w:tc>
        <w:tc>
          <w:tcPr>
            <w:tcW w:w="1985" w:type="dxa"/>
            <w:tcBorders>
              <w:top w:val="nil"/>
              <w:left w:val="nil"/>
              <w:bottom w:val="single" w:sz="8" w:space="0" w:color="auto"/>
              <w:right w:val="single" w:sz="8" w:space="0" w:color="auto"/>
            </w:tcBorders>
          </w:tcPr>
          <w:p w14:paraId="31A5530C" w14:textId="77777777" w:rsidR="002473C9" w:rsidRPr="000561A3" w:rsidRDefault="002473C9" w:rsidP="001C6644">
            <w:pPr>
              <w:jc w:val="center"/>
              <w:rPr>
                <w:rFonts w:ascii="Tahoma" w:eastAsia="Calibri" w:hAnsi="Tahoma" w:cs="Tahoma"/>
              </w:rPr>
            </w:pPr>
            <w:r w:rsidRPr="00F267DA">
              <w:rPr>
                <w:rFonts w:ascii="Tahoma" w:eastAsia="Calibri" w:hAnsi="Tahoma" w:cs="Tahoma"/>
              </w:rPr>
              <w:t>3,791</w:t>
            </w:r>
          </w:p>
        </w:tc>
        <w:tc>
          <w:tcPr>
            <w:tcW w:w="1984" w:type="dxa"/>
            <w:tcBorders>
              <w:top w:val="nil"/>
              <w:left w:val="nil"/>
              <w:bottom w:val="single" w:sz="8" w:space="0" w:color="auto"/>
              <w:right w:val="single" w:sz="8" w:space="0" w:color="auto"/>
            </w:tcBorders>
          </w:tcPr>
          <w:p w14:paraId="2E6FC974" w14:textId="77777777" w:rsidR="002473C9" w:rsidRPr="000561A3" w:rsidRDefault="002473C9" w:rsidP="001C6644">
            <w:pPr>
              <w:jc w:val="center"/>
              <w:rPr>
                <w:rFonts w:ascii="Tahoma" w:eastAsia="Calibri" w:hAnsi="Tahoma" w:cs="Tahoma"/>
              </w:rPr>
            </w:pPr>
            <w:r w:rsidRPr="00F267DA">
              <w:rPr>
                <w:rFonts w:ascii="Tahoma" w:eastAsia="Calibri" w:hAnsi="Tahoma" w:cs="Tahoma"/>
              </w:rPr>
              <w:t>3,718</w:t>
            </w:r>
          </w:p>
        </w:tc>
      </w:tr>
      <w:tr w:rsidR="002473C9" w:rsidRPr="000561A3" w14:paraId="40EBDA60" w14:textId="77777777" w:rsidTr="002473C9">
        <w:tc>
          <w:tcPr>
            <w:tcW w:w="3397" w:type="dxa"/>
            <w:tcBorders>
              <w:top w:val="double" w:sz="4" w:space="0" w:color="auto"/>
            </w:tcBorders>
            <w:vAlign w:val="center"/>
          </w:tcPr>
          <w:p w14:paraId="6467A262" w14:textId="77777777" w:rsidR="002473C9" w:rsidRPr="000561A3" w:rsidRDefault="002473C9" w:rsidP="001C6644">
            <w:pPr>
              <w:jc w:val="center"/>
              <w:rPr>
                <w:rFonts w:ascii="Tahoma" w:eastAsia="Calibri" w:hAnsi="Tahoma" w:cs="Tahoma"/>
              </w:rPr>
            </w:pPr>
            <w:r w:rsidRPr="000561A3">
              <w:rPr>
                <w:rFonts w:ascii="Tahoma" w:eastAsia="Calibri" w:hAnsi="Tahoma" w:cs="Tahoma"/>
              </w:rPr>
              <w:t>Live Chat</w:t>
            </w:r>
          </w:p>
        </w:tc>
        <w:tc>
          <w:tcPr>
            <w:tcW w:w="1843" w:type="dxa"/>
            <w:tcBorders>
              <w:top w:val="nil"/>
              <w:left w:val="nil"/>
              <w:bottom w:val="single" w:sz="8" w:space="0" w:color="auto"/>
              <w:right w:val="single" w:sz="8" w:space="0" w:color="auto"/>
            </w:tcBorders>
          </w:tcPr>
          <w:p w14:paraId="76CD6B74" w14:textId="77777777" w:rsidR="002473C9" w:rsidRPr="000561A3" w:rsidRDefault="002473C9" w:rsidP="001C6644">
            <w:pPr>
              <w:jc w:val="center"/>
              <w:rPr>
                <w:rFonts w:ascii="Tahoma" w:eastAsia="Calibri" w:hAnsi="Tahoma" w:cs="Tahoma"/>
              </w:rPr>
            </w:pPr>
            <w:r w:rsidRPr="00F267DA">
              <w:rPr>
                <w:rFonts w:ascii="Tahoma" w:eastAsia="Calibri" w:hAnsi="Tahoma" w:cs="Tahoma"/>
              </w:rPr>
              <w:t>4,908</w:t>
            </w:r>
          </w:p>
        </w:tc>
        <w:tc>
          <w:tcPr>
            <w:tcW w:w="1985" w:type="dxa"/>
            <w:tcBorders>
              <w:top w:val="nil"/>
              <w:left w:val="nil"/>
              <w:bottom w:val="single" w:sz="8" w:space="0" w:color="auto"/>
              <w:right w:val="single" w:sz="8" w:space="0" w:color="auto"/>
            </w:tcBorders>
          </w:tcPr>
          <w:p w14:paraId="41A049E3" w14:textId="77777777" w:rsidR="002473C9" w:rsidRPr="000561A3" w:rsidRDefault="002473C9" w:rsidP="001C6644">
            <w:pPr>
              <w:jc w:val="center"/>
              <w:rPr>
                <w:rFonts w:ascii="Tahoma" w:eastAsia="Calibri" w:hAnsi="Tahoma" w:cs="Tahoma"/>
              </w:rPr>
            </w:pPr>
            <w:r w:rsidRPr="00F267DA">
              <w:rPr>
                <w:rFonts w:ascii="Tahoma" w:eastAsia="Calibri" w:hAnsi="Tahoma" w:cs="Tahoma"/>
              </w:rPr>
              <w:t>4,345</w:t>
            </w:r>
          </w:p>
        </w:tc>
        <w:tc>
          <w:tcPr>
            <w:tcW w:w="1984" w:type="dxa"/>
            <w:tcBorders>
              <w:top w:val="nil"/>
              <w:left w:val="nil"/>
              <w:bottom w:val="single" w:sz="8" w:space="0" w:color="auto"/>
              <w:right w:val="single" w:sz="8" w:space="0" w:color="auto"/>
            </w:tcBorders>
          </w:tcPr>
          <w:p w14:paraId="3D3F4FF9" w14:textId="77777777" w:rsidR="002473C9" w:rsidRPr="000561A3" w:rsidRDefault="002473C9" w:rsidP="001C6644">
            <w:pPr>
              <w:jc w:val="center"/>
              <w:rPr>
                <w:rFonts w:ascii="Tahoma" w:eastAsia="Calibri" w:hAnsi="Tahoma" w:cs="Tahoma"/>
              </w:rPr>
            </w:pPr>
            <w:r w:rsidRPr="00F267DA">
              <w:rPr>
                <w:rFonts w:ascii="Tahoma" w:eastAsia="Calibri" w:hAnsi="Tahoma" w:cs="Tahoma"/>
              </w:rPr>
              <w:t>4,223</w:t>
            </w:r>
          </w:p>
        </w:tc>
      </w:tr>
      <w:tr w:rsidR="002473C9" w:rsidRPr="000561A3" w14:paraId="5C4F7303" w14:textId="77777777" w:rsidTr="002473C9">
        <w:tc>
          <w:tcPr>
            <w:tcW w:w="3397" w:type="dxa"/>
            <w:tcBorders>
              <w:top w:val="double" w:sz="4" w:space="0" w:color="auto"/>
            </w:tcBorders>
            <w:vAlign w:val="center"/>
          </w:tcPr>
          <w:p w14:paraId="33256353" w14:textId="77777777" w:rsidR="002473C9" w:rsidRPr="000561A3" w:rsidRDefault="002473C9" w:rsidP="001C6644">
            <w:pPr>
              <w:jc w:val="center"/>
              <w:rPr>
                <w:rFonts w:ascii="Tahoma" w:eastAsia="Calibri" w:hAnsi="Tahoma" w:cs="Tahoma"/>
              </w:rPr>
            </w:pPr>
            <w:r w:rsidRPr="000561A3">
              <w:rPr>
                <w:rFonts w:ascii="Tahoma" w:eastAsia="Calibri" w:hAnsi="Tahoma" w:cs="Tahoma"/>
              </w:rPr>
              <w:t xml:space="preserve">Other Digital Contact </w:t>
            </w:r>
          </w:p>
        </w:tc>
        <w:tc>
          <w:tcPr>
            <w:tcW w:w="1843" w:type="dxa"/>
            <w:tcBorders>
              <w:top w:val="double" w:sz="4" w:space="0" w:color="auto"/>
            </w:tcBorders>
            <w:vAlign w:val="center"/>
          </w:tcPr>
          <w:p w14:paraId="3C6047CF" w14:textId="77777777" w:rsidR="002473C9" w:rsidRPr="000561A3" w:rsidRDefault="002473C9" w:rsidP="001C6644">
            <w:pPr>
              <w:jc w:val="center"/>
              <w:rPr>
                <w:rFonts w:ascii="Tahoma" w:eastAsia="Calibri" w:hAnsi="Tahoma" w:cs="Tahoma"/>
              </w:rPr>
            </w:pPr>
            <w:r>
              <w:rPr>
                <w:rFonts w:ascii="Tahoma" w:eastAsia="Calibri" w:hAnsi="Tahoma" w:cs="Tahoma"/>
              </w:rPr>
              <w:t>13,656</w:t>
            </w:r>
          </w:p>
        </w:tc>
        <w:tc>
          <w:tcPr>
            <w:tcW w:w="1985" w:type="dxa"/>
            <w:tcBorders>
              <w:top w:val="double" w:sz="4" w:space="0" w:color="auto"/>
            </w:tcBorders>
            <w:vAlign w:val="center"/>
          </w:tcPr>
          <w:p w14:paraId="54AFB62D" w14:textId="77777777" w:rsidR="002473C9" w:rsidRPr="000561A3" w:rsidRDefault="002473C9" w:rsidP="001C6644">
            <w:pPr>
              <w:jc w:val="center"/>
              <w:rPr>
                <w:rFonts w:ascii="Tahoma" w:eastAsia="Calibri" w:hAnsi="Tahoma" w:cs="Tahoma"/>
              </w:rPr>
            </w:pPr>
            <w:r>
              <w:rPr>
                <w:rFonts w:ascii="Tahoma" w:eastAsia="Calibri" w:hAnsi="Tahoma" w:cs="Tahoma"/>
              </w:rPr>
              <w:t>12,338</w:t>
            </w:r>
          </w:p>
        </w:tc>
        <w:tc>
          <w:tcPr>
            <w:tcW w:w="1984" w:type="dxa"/>
            <w:tcBorders>
              <w:top w:val="double" w:sz="4" w:space="0" w:color="auto"/>
            </w:tcBorders>
            <w:vAlign w:val="center"/>
          </w:tcPr>
          <w:p w14:paraId="73ECBE5A" w14:textId="77777777" w:rsidR="002473C9" w:rsidRPr="000561A3" w:rsidRDefault="002473C9" w:rsidP="001C6644">
            <w:pPr>
              <w:jc w:val="center"/>
              <w:rPr>
                <w:rFonts w:ascii="Tahoma" w:eastAsia="Calibri" w:hAnsi="Tahoma" w:cs="Tahoma"/>
              </w:rPr>
            </w:pPr>
            <w:r>
              <w:rPr>
                <w:rFonts w:ascii="Tahoma" w:eastAsia="Calibri" w:hAnsi="Tahoma" w:cs="Tahoma"/>
              </w:rPr>
              <w:t>11,479</w:t>
            </w:r>
          </w:p>
        </w:tc>
      </w:tr>
      <w:tr w:rsidR="002473C9" w:rsidRPr="000561A3" w14:paraId="03EB4EEC" w14:textId="77777777" w:rsidTr="002473C9">
        <w:tc>
          <w:tcPr>
            <w:tcW w:w="3397" w:type="dxa"/>
            <w:tcBorders>
              <w:top w:val="double" w:sz="4" w:space="0" w:color="auto"/>
            </w:tcBorders>
            <w:vAlign w:val="center"/>
          </w:tcPr>
          <w:p w14:paraId="6EFC1EB7" w14:textId="77777777" w:rsidR="002473C9" w:rsidRPr="000561A3" w:rsidRDefault="002473C9" w:rsidP="001C6644">
            <w:pPr>
              <w:jc w:val="center"/>
              <w:rPr>
                <w:rFonts w:ascii="Tahoma" w:eastAsia="Calibri" w:hAnsi="Tahoma" w:cs="Tahoma"/>
              </w:rPr>
            </w:pPr>
            <w:r w:rsidRPr="000561A3">
              <w:rPr>
                <w:rFonts w:ascii="Tahoma" w:eastAsia="Calibri" w:hAnsi="Tahoma" w:cs="Tahoma"/>
              </w:rPr>
              <w:t>Total</w:t>
            </w:r>
          </w:p>
        </w:tc>
        <w:tc>
          <w:tcPr>
            <w:tcW w:w="1843" w:type="dxa"/>
            <w:tcBorders>
              <w:top w:val="double" w:sz="4" w:space="0" w:color="auto"/>
            </w:tcBorders>
          </w:tcPr>
          <w:p w14:paraId="59335082" w14:textId="77777777" w:rsidR="002473C9" w:rsidRPr="000561A3" w:rsidRDefault="002473C9" w:rsidP="001C6644">
            <w:pPr>
              <w:jc w:val="center"/>
              <w:rPr>
                <w:rFonts w:ascii="Tahoma" w:eastAsia="Calibri" w:hAnsi="Tahoma" w:cs="Tahoma"/>
              </w:rPr>
            </w:pPr>
            <w:r>
              <w:rPr>
                <w:rFonts w:ascii="Tahoma" w:eastAsia="Calibri" w:hAnsi="Tahoma" w:cs="Tahoma"/>
              </w:rPr>
              <w:t>22,460</w:t>
            </w:r>
          </w:p>
        </w:tc>
        <w:tc>
          <w:tcPr>
            <w:tcW w:w="1985" w:type="dxa"/>
            <w:tcBorders>
              <w:top w:val="double" w:sz="4" w:space="0" w:color="auto"/>
            </w:tcBorders>
          </w:tcPr>
          <w:p w14:paraId="20A47926" w14:textId="77777777" w:rsidR="002473C9" w:rsidRPr="000561A3" w:rsidRDefault="002473C9" w:rsidP="001C6644">
            <w:pPr>
              <w:jc w:val="center"/>
              <w:rPr>
                <w:rFonts w:ascii="Tahoma" w:eastAsia="Calibri" w:hAnsi="Tahoma" w:cs="Tahoma"/>
              </w:rPr>
            </w:pPr>
            <w:r>
              <w:rPr>
                <w:rFonts w:ascii="Tahoma" w:eastAsia="Calibri" w:hAnsi="Tahoma" w:cs="Tahoma"/>
              </w:rPr>
              <w:t>20, 474</w:t>
            </w:r>
          </w:p>
        </w:tc>
        <w:tc>
          <w:tcPr>
            <w:tcW w:w="1984" w:type="dxa"/>
            <w:tcBorders>
              <w:top w:val="double" w:sz="4" w:space="0" w:color="auto"/>
            </w:tcBorders>
          </w:tcPr>
          <w:p w14:paraId="60C86C30" w14:textId="77777777" w:rsidR="002473C9" w:rsidRPr="000561A3" w:rsidRDefault="002473C9" w:rsidP="001C6644">
            <w:pPr>
              <w:jc w:val="center"/>
              <w:rPr>
                <w:rFonts w:ascii="Tahoma" w:eastAsia="Calibri" w:hAnsi="Tahoma" w:cs="Tahoma"/>
              </w:rPr>
            </w:pPr>
            <w:r>
              <w:rPr>
                <w:rFonts w:ascii="Tahoma" w:eastAsia="Calibri" w:hAnsi="Tahoma" w:cs="Tahoma"/>
              </w:rPr>
              <w:t>19,420</w:t>
            </w:r>
          </w:p>
        </w:tc>
      </w:tr>
    </w:tbl>
    <w:p w14:paraId="753F7345" w14:textId="77777777" w:rsidR="002473C9" w:rsidRDefault="002473C9" w:rsidP="002473C9">
      <w:pPr>
        <w:spacing w:after="0" w:line="240" w:lineRule="auto"/>
        <w:contextualSpacing/>
        <w:rPr>
          <w:rFonts w:ascii="Tahoma" w:eastAsia="Times New Roman" w:hAnsi="Tahoma" w:cs="Tahoma"/>
          <w:color w:val="242424"/>
          <w:lang w:eastAsia="en-GB"/>
        </w:rPr>
      </w:pPr>
    </w:p>
    <w:p w14:paraId="1E361F78" w14:textId="77777777" w:rsidR="002473C9" w:rsidRDefault="002473C9" w:rsidP="002473C9">
      <w:pPr>
        <w:spacing w:after="0" w:line="240" w:lineRule="auto"/>
        <w:contextualSpacing/>
        <w:rPr>
          <w:rFonts w:ascii="Tahoma" w:eastAsia="Times New Roman" w:hAnsi="Tahoma" w:cs="Tahoma"/>
          <w:color w:val="242424"/>
          <w:lang w:eastAsia="en-GB"/>
        </w:rPr>
      </w:pPr>
    </w:p>
    <w:p w14:paraId="1D620CBF" w14:textId="77777777" w:rsidR="002473C9" w:rsidRDefault="002473C9" w:rsidP="002473C9">
      <w:pPr>
        <w:spacing w:after="0" w:line="240" w:lineRule="auto"/>
        <w:contextualSpacing/>
        <w:rPr>
          <w:rFonts w:ascii="Tahoma" w:eastAsia="Times New Roman" w:hAnsi="Tahoma" w:cs="Tahoma"/>
          <w:color w:val="242424"/>
          <w:lang w:eastAsia="en-GB"/>
        </w:rPr>
      </w:pPr>
    </w:p>
    <w:p w14:paraId="558FC02B" w14:textId="77777777" w:rsidR="002473C9" w:rsidRDefault="002473C9" w:rsidP="002473C9">
      <w:pPr>
        <w:spacing w:after="0" w:line="240" w:lineRule="auto"/>
        <w:contextualSpacing/>
        <w:rPr>
          <w:rFonts w:ascii="Tahoma" w:eastAsia="Times New Roman" w:hAnsi="Tahoma" w:cs="Tahoma"/>
          <w:color w:val="242424"/>
          <w:lang w:eastAsia="en-GB"/>
        </w:rPr>
      </w:pPr>
    </w:p>
    <w:p w14:paraId="06CC2816" w14:textId="77777777" w:rsidR="002473C9" w:rsidRDefault="002473C9" w:rsidP="002473C9">
      <w:pPr>
        <w:spacing w:after="0" w:line="240" w:lineRule="auto"/>
        <w:contextualSpacing/>
        <w:rPr>
          <w:rFonts w:ascii="Tahoma" w:eastAsia="Times New Roman" w:hAnsi="Tahoma" w:cs="Tahoma"/>
          <w:color w:val="242424"/>
          <w:lang w:eastAsia="en-GB"/>
        </w:rPr>
      </w:pPr>
    </w:p>
    <w:p w14:paraId="612A8E23" w14:textId="77777777" w:rsidR="002473C9" w:rsidRDefault="002473C9" w:rsidP="002473C9">
      <w:pPr>
        <w:spacing w:after="0" w:line="240" w:lineRule="auto"/>
        <w:contextualSpacing/>
        <w:rPr>
          <w:rFonts w:ascii="Tahoma" w:eastAsia="Times New Roman" w:hAnsi="Tahoma" w:cs="Tahoma"/>
          <w:color w:val="242424"/>
          <w:lang w:eastAsia="en-GB"/>
        </w:rPr>
      </w:pPr>
    </w:p>
    <w:p w14:paraId="7B7F84D8" w14:textId="77777777" w:rsidR="002473C9" w:rsidRPr="002473C9" w:rsidRDefault="002473C9" w:rsidP="002473C9">
      <w:pPr>
        <w:spacing w:after="0" w:line="240" w:lineRule="auto"/>
        <w:jc w:val="both"/>
        <w:rPr>
          <w:rFonts w:ascii="Tahoma" w:eastAsia="Times New Roman" w:hAnsi="Tahoma" w:cs="Tahoma"/>
          <w:color w:val="242424"/>
          <w:lang w:eastAsia="en-GB"/>
        </w:rPr>
      </w:pPr>
    </w:p>
    <w:p w14:paraId="389BACC2" w14:textId="67032E7D" w:rsidR="002473C9" w:rsidRPr="002473C9" w:rsidRDefault="002473C9" w:rsidP="002473C9">
      <w:pPr>
        <w:spacing w:after="0" w:line="240" w:lineRule="auto"/>
        <w:rPr>
          <w:rFonts w:ascii="Tahoma" w:eastAsia="Times New Roman" w:hAnsi="Tahoma" w:cs="Tahoma"/>
          <w:color w:val="242424"/>
          <w:lang w:eastAsia="en-GB"/>
        </w:rPr>
      </w:pPr>
      <w:r w:rsidRPr="002473C9">
        <w:rPr>
          <w:rFonts w:ascii="Tahoma" w:eastAsia="Times New Roman" w:hAnsi="Tahoma" w:cs="Tahoma"/>
          <w:color w:val="242424"/>
          <w:lang w:eastAsia="en-GB"/>
        </w:rPr>
        <w:t>Performance for 999</w:t>
      </w:r>
      <w:r>
        <w:rPr>
          <w:rFonts w:ascii="Tahoma" w:eastAsia="Times New Roman" w:hAnsi="Tahoma" w:cs="Tahoma"/>
          <w:color w:val="242424"/>
          <w:lang w:eastAsia="en-GB"/>
        </w:rPr>
        <w:t xml:space="preserve"> calls received</w:t>
      </w:r>
      <w:r w:rsidRPr="002473C9">
        <w:rPr>
          <w:rFonts w:ascii="Tahoma" w:eastAsia="Times New Roman" w:hAnsi="Tahoma" w:cs="Tahoma"/>
          <w:color w:val="242424"/>
          <w:lang w:eastAsia="en-GB"/>
        </w:rPr>
        <w:t xml:space="preserve"> remains high </w:t>
      </w:r>
      <w:r w:rsidRPr="002473C9">
        <w:rPr>
          <w:rFonts w:ascii="Tahoma" w:eastAsia="Times New Roman" w:hAnsi="Tahoma" w:cs="Tahoma"/>
          <w:lang w:eastAsia="en-GB"/>
        </w:rPr>
        <w:t xml:space="preserve">with a low number of calls not answered, 0.45% for the last 3 months. The average answer time has improved compared </w:t>
      </w:r>
      <w:r w:rsidRPr="002473C9">
        <w:rPr>
          <w:rFonts w:ascii="Tahoma" w:eastAsia="Times New Roman" w:hAnsi="Tahoma" w:cs="Tahoma"/>
          <w:color w:val="242424"/>
          <w:lang w:eastAsia="en-GB"/>
        </w:rPr>
        <w:t>to the same time last year. National comparisons come from the Beating Crime Plan data publications.  Kent recorded an average answer</w:t>
      </w:r>
      <w:r>
        <w:rPr>
          <w:rFonts w:ascii="Tahoma" w:eastAsia="Times New Roman" w:hAnsi="Tahoma" w:cs="Tahoma"/>
          <w:color w:val="242424"/>
          <w:lang w:eastAsia="en-GB"/>
        </w:rPr>
        <w:t xml:space="preserve"> time</w:t>
      </w:r>
      <w:r w:rsidRPr="002473C9">
        <w:rPr>
          <w:rFonts w:ascii="Tahoma" w:eastAsia="Times New Roman" w:hAnsi="Tahoma" w:cs="Tahoma"/>
          <w:color w:val="242424"/>
          <w:lang w:eastAsia="en-GB"/>
        </w:rPr>
        <w:t xml:space="preserve"> of 5.3 seconds with 94.83% in under 10 seconds, again higher than the same period last year.  Performance for 101</w:t>
      </w:r>
      <w:r w:rsidR="00C559D4">
        <w:rPr>
          <w:rFonts w:ascii="Tahoma" w:eastAsia="Times New Roman" w:hAnsi="Tahoma" w:cs="Tahoma"/>
          <w:color w:val="242424"/>
          <w:lang w:eastAsia="en-GB"/>
        </w:rPr>
        <w:t xml:space="preserve"> </w:t>
      </w:r>
      <w:r>
        <w:rPr>
          <w:rFonts w:ascii="Tahoma" w:eastAsia="Times New Roman" w:hAnsi="Tahoma" w:cs="Tahoma"/>
          <w:color w:val="242424"/>
          <w:lang w:eastAsia="en-GB"/>
        </w:rPr>
        <w:t>calls received</w:t>
      </w:r>
      <w:r w:rsidRPr="002473C9">
        <w:rPr>
          <w:rFonts w:ascii="Tahoma" w:eastAsia="Times New Roman" w:hAnsi="Tahoma" w:cs="Tahoma"/>
          <w:color w:val="242424"/>
          <w:lang w:eastAsia="en-GB"/>
        </w:rPr>
        <w:t xml:space="preserve"> remains consistently high with an average 2.34% of calls not answered and an average answer time of 23 seconds for the period, both better than the comparable period last year. National publication of 101 data is still under development.  Kent have now been performing consistently </w:t>
      </w:r>
      <w:r>
        <w:rPr>
          <w:rFonts w:ascii="Tahoma" w:eastAsia="Times New Roman" w:hAnsi="Tahoma" w:cs="Tahoma"/>
          <w:color w:val="242424"/>
          <w:lang w:eastAsia="en-GB"/>
        </w:rPr>
        <w:t xml:space="preserve">well </w:t>
      </w:r>
      <w:r w:rsidRPr="002473C9">
        <w:rPr>
          <w:rFonts w:ascii="Tahoma" w:eastAsia="Times New Roman" w:hAnsi="Tahoma" w:cs="Tahoma"/>
          <w:color w:val="242424"/>
          <w:lang w:eastAsia="en-GB"/>
        </w:rPr>
        <w:t>on both 999 and 101</w:t>
      </w:r>
      <w:r>
        <w:rPr>
          <w:rFonts w:ascii="Tahoma" w:eastAsia="Times New Roman" w:hAnsi="Tahoma" w:cs="Tahoma"/>
          <w:color w:val="242424"/>
          <w:lang w:eastAsia="en-GB"/>
        </w:rPr>
        <w:t xml:space="preserve"> calls</w:t>
      </w:r>
      <w:r w:rsidRPr="002473C9">
        <w:rPr>
          <w:rFonts w:ascii="Tahoma" w:eastAsia="Times New Roman" w:hAnsi="Tahoma" w:cs="Tahoma"/>
          <w:color w:val="242424"/>
          <w:lang w:eastAsia="en-GB"/>
        </w:rPr>
        <w:t xml:space="preserve"> since January 2024.     </w:t>
      </w:r>
    </w:p>
    <w:p w14:paraId="473F525D" w14:textId="77777777" w:rsidR="002473C9" w:rsidRPr="002473C9" w:rsidRDefault="002473C9" w:rsidP="002473C9">
      <w:pPr>
        <w:spacing w:line="240" w:lineRule="auto"/>
        <w:contextualSpacing/>
        <w:jc w:val="both"/>
        <w:rPr>
          <w:rFonts w:ascii="Tahoma" w:eastAsia="Times New Roman" w:hAnsi="Tahoma" w:cs="Tahoma"/>
          <w:color w:val="242424"/>
          <w:lang w:eastAsia="en-GB"/>
        </w:rPr>
      </w:pPr>
    </w:p>
    <w:p w14:paraId="634782FD" w14:textId="77777777" w:rsidR="002473C9" w:rsidRPr="002473C9" w:rsidRDefault="002473C9" w:rsidP="002473C9">
      <w:pPr>
        <w:spacing w:after="0" w:line="240" w:lineRule="auto"/>
        <w:rPr>
          <w:rFonts w:ascii="Tahoma" w:eastAsia="Times New Roman" w:hAnsi="Tahoma" w:cs="Tahoma"/>
          <w:color w:val="242424"/>
          <w:lang w:eastAsia="en-GB"/>
        </w:rPr>
      </w:pPr>
      <w:r w:rsidRPr="002473C9">
        <w:rPr>
          <w:rFonts w:ascii="Tahoma" w:eastAsia="Times New Roman" w:hAnsi="Tahoma" w:cs="Tahoma"/>
          <w:color w:val="242424"/>
          <w:lang w:eastAsia="en-GB"/>
        </w:rPr>
        <w:t xml:space="preserve">Year on year comparison for 999 Performance: </w:t>
      </w:r>
    </w:p>
    <w:p w14:paraId="49790F82" w14:textId="77777777" w:rsidR="002473C9" w:rsidRPr="002473C9" w:rsidRDefault="002473C9" w:rsidP="002473C9">
      <w:pPr>
        <w:spacing w:after="0" w:line="240" w:lineRule="auto"/>
        <w:rPr>
          <w:rFonts w:ascii="Tahoma" w:eastAsia="Times New Roman" w:hAnsi="Tahoma" w:cs="Tahoma"/>
          <w:color w:val="242424"/>
          <w:lang w:eastAsia="en-GB"/>
        </w:rPr>
      </w:pPr>
    </w:p>
    <w:tbl>
      <w:tblPr>
        <w:tblW w:w="5954" w:type="dxa"/>
        <w:jc w:val="center"/>
        <w:tblLook w:val="04A0" w:firstRow="1" w:lastRow="0" w:firstColumn="1" w:lastColumn="0" w:noHBand="0" w:noVBand="1"/>
      </w:tblPr>
      <w:tblGrid>
        <w:gridCol w:w="1687"/>
        <w:gridCol w:w="1170"/>
        <w:gridCol w:w="1815"/>
        <w:gridCol w:w="1282"/>
      </w:tblGrid>
      <w:tr w:rsidR="002473C9" w:rsidRPr="002473C9" w14:paraId="029A90B7" w14:textId="77777777" w:rsidTr="001C6644">
        <w:trPr>
          <w:trHeight w:val="300"/>
          <w:jc w:val="center"/>
        </w:trPr>
        <w:tc>
          <w:tcPr>
            <w:tcW w:w="5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C1C6" w14:textId="77777777" w:rsidR="002473C9" w:rsidRPr="002473C9" w:rsidRDefault="002473C9" w:rsidP="001C6644">
            <w:pPr>
              <w:spacing w:after="0" w:line="240" w:lineRule="auto"/>
              <w:jc w:val="center"/>
              <w:rPr>
                <w:rFonts w:ascii="Tahoma" w:eastAsia="Times New Roman" w:hAnsi="Tahoma" w:cs="Tahoma"/>
                <w:b/>
                <w:bCs/>
                <w:color w:val="000000"/>
                <w:lang w:eastAsia="en-GB"/>
              </w:rPr>
            </w:pPr>
            <w:r w:rsidRPr="002473C9">
              <w:rPr>
                <w:rFonts w:ascii="Tahoma" w:eastAsia="Times New Roman" w:hAnsi="Tahoma" w:cs="Tahoma"/>
                <w:b/>
                <w:bCs/>
                <w:color w:val="000000"/>
                <w:lang w:eastAsia="en-GB"/>
              </w:rPr>
              <w:t>Average answer time from BT data*</w:t>
            </w:r>
          </w:p>
        </w:tc>
      </w:tr>
      <w:tr w:rsidR="002473C9" w:rsidRPr="002473C9" w14:paraId="7BE3E7A8" w14:textId="77777777" w:rsidTr="001C6644">
        <w:trPr>
          <w:trHeight w:val="300"/>
          <w:jc w:val="center"/>
        </w:trPr>
        <w:tc>
          <w:tcPr>
            <w:tcW w:w="28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E7067"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October to December 2023</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1B1AE8"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October to December 2024</w:t>
            </w:r>
          </w:p>
        </w:tc>
      </w:tr>
      <w:tr w:rsidR="002473C9" w:rsidRPr="002473C9" w14:paraId="1C9199FD" w14:textId="77777777" w:rsidTr="001C6644">
        <w:trPr>
          <w:trHeight w:val="300"/>
          <w:jc w:val="center"/>
        </w:trPr>
        <w:tc>
          <w:tcPr>
            <w:tcW w:w="1687" w:type="dxa"/>
            <w:tcBorders>
              <w:top w:val="nil"/>
              <w:left w:val="single" w:sz="4" w:space="0" w:color="auto"/>
              <w:bottom w:val="single" w:sz="4" w:space="0" w:color="auto"/>
              <w:right w:val="single" w:sz="4" w:space="0" w:color="auto"/>
            </w:tcBorders>
            <w:shd w:val="clear" w:color="auto" w:fill="auto"/>
            <w:noWrap/>
            <w:vAlign w:val="center"/>
            <w:hideMark/>
          </w:tcPr>
          <w:p w14:paraId="713B0CC4"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Seconds</w:t>
            </w:r>
          </w:p>
        </w:tc>
        <w:tc>
          <w:tcPr>
            <w:tcW w:w="1170" w:type="dxa"/>
            <w:tcBorders>
              <w:top w:val="nil"/>
              <w:left w:val="nil"/>
              <w:bottom w:val="single" w:sz="4" w:space="0" w:color="auto"/>
              <w:right w:val="single" w:sz="4" w:space="0" w:color="auto"/>
            </w:tcBorders>
            <w:shd w:val="clear" w:color="auto" w:fill="auto"/>
            <w:noWrap/>
            <w:vAlign w:val="center"/>
            <w:hideMark/>
          </w:tcPr>
          <w:p w14:paraId="0165BB69"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Nationally</w:t>
            </w:r>
          </w:p>
        </w:tc>
        <w:tc>
          <w:tcPr>
            <w:tcW w:w="1815" w:type="dxa"/>
            <w:tcBorders>
              <w:top w:val="nil"/>
              <w:left w:val="nil"/>
              <w:bottom w:val="single" w:sz="4" w:space="0" w:color="auto"/>
              <w:right w:val="single" w:sz="4" w:space="0" w:color="auto"/>
            </w:tcBorders>
            <w:shd w:val="clear" w:color="auto" w:fill="auto"/>
            <w:noWrap/>
            <w:vAlign w:val="center"/>
            <w:hideMark/>
          </w:tcPr>
          <w:p w14:paraId="36D35687"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Seconds</w:t>
            </w:r>
          </w:p>
        </w:tc>
        <w:tc>
          <w:tcPr>
            <w:tcW w:w="1282" w:type="dxa"/>
            <w:tcBorders>
              <w:top w:val="nil"/>
              <w:left w:val="nil"/>
              <w:bottom w:val="single" w:sz="4" w:space="0" w:color="auto"/>
              <w:right w:val="single" w:sz="4" w:space="0" w:color="auto"/>
            </w:tcBorders>
            <w:shd w:val="clear" w:color="auto" w:fill="auto"/>
            <w:noWrap/>
            <w:vAlign w:val="center"/>
            <w:hideMark/>
          </w:tcPr>
          <w:p w14:paraId="64AB5966"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Nationally</w:t>
            </w:r>
          </w:p>
        </w:tc>
      </w:tr>
      <w:tr w:rsidR="002473C9" w:rsidRPr="002473C9" w14:paraId="747B0A96" w14:textId="77777777" w:rsidTr="001C6644">
        <w:trPr>
          <w:trHeight w:val="300"/>
          <w:jc w:val="center"/>
        </w:trPr>
        <w:tc>
          <w:tcPr>
            <w:tcW w:w="1687" w:type="dxa"/>
            <w:tcBorders>
              <w:top w:val="nil"/>
              <w:left w:val="single" w:sz="4" w:space="0" w:color="auto"/>
              <w:bottom w:val="single" w:sz="4" w:space="0" w:color="auto"/>
              <w:right w:val="single" w:sz="4" w:space="0" w:color="auto"/>
            </w:tcBorders>
            <w:shd w:val="clear" w:color="auto" w:fill="auto"/>
            <w:noWrap/>
            <w:vAlign w:val="center"/>
          </w:tcPr>
          <w:p w14:paraId="18CD4306"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11.11</w:t>
            </w:r>
          </w:p>
        </w:tc>
        <w:tc>
          <w:tcPr>
            <w:tcW w:w="1170" w:type="dxa"/>
            <w:tcBorders>
              <w:top w:val="nil"/>
              <w:left w:val="nil"/>
              <w:bottom w:val="single" w:sz="4" w:space="0" w:color="auto"/>
              <w:right w:val="single" w:sz="4" w:space="0" w:color="auto"/>
            </w:tcBorders>
            <w:shd w:val="clear" w:color="auto" w:fill="auto"/>
            <w:noWrap/>
            <w:vAlign w:val="center"/>
          </w:tcPr>
          <w:p w14:paraId="1590F4EE"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26</w:t>
            </w:r>
            <w:r w:rsidRPr="002473C9">
              <w:rPr>
                <w:rFonts w:ascii="Tahoma" w:eastAsia="Times New Roman" w:hAnsi="Tahoma" w:cs="Tahoma"/>
                <w:color w:val="000000"/>
                <w:vertAlign w:val="superscript"/>
                <w:lang w:eastAsia="en-GB"/>
              </w:rPr>
              <w:t>th</w:t>
            </w:r>
            <w:r w:rsidRPr="002473C9">
              <w:rPr>
                <w:rFonts w:ascii="Tahoma" w:eastAsia="Times New Roman" w:hAnsi="Tahoma" w:cs="Tahoma"/>
                <w:color w:val="000000"/>
                <w:lang w:eastAsia="en-GB"/>
              </w:rPr>
              <w:t xml:space="preserve">  </w:t>
            </w:r>
          </w:p>
        </w:tc>
        <w:tc>
          <w:tcPr>
            <w:tcW w:w="1815" w:type="dxa"/>
            <w:tcBorders>
              <w:top w:val="nil"/>
              <w:left w:val="nil"/>
              <w:bottom w:val="single" w:sz="4" w:space="0" w:color="auto"/>
              <w:right w:val="single" w:sz="4" w:space="0" w:color="auto"/>
            </w:tcBorders>
            <w:shd w:val="clear" w:color="auto" w:fill="auto"/>
            <w:noWrap/>
            <w:vAlign w:val="center"/>
          </w:tcPr>
          <w:p w14:paraId="75110754"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5.31</w:t>
            </w:r>
          </w:p>
        </w:tc>
        <w:tc>
          <w:tcPr>
            <w:tcW w:w="1282" w:type="dxa"/>
            <w:tcBorders>
              <w:top w:val="nil"/>
              <w:left w:val="nil"/>
              <w:bottom w:val="single" w:sz="4" w:space="0" w:color="auto"/>
              <w:right w:val="single" w:sz="4" w:space="0" w:color="auto"/>
            </w:tcBorders>
            <w:shd w:val="clear" w:color="auto" w:fill="auto"/>
            <w:noWrap/>
            <w:vAlign w:val="center"/>
          </w:tcPr>
          <w:p w14:paraId="29531C8D"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4</w:t>
            </w:r>
            <w:r w:rsidRPr="002473C9">
              <w:rPr>
                <w:rFonts w:ascii="Tahoma" w:eastAsia="Times New Roman" w:hAnsi="Tahoma" w:cs="Tahoma"/>
                <w:color w:val="000000"/>
                <w:vertAlign w:val="superscript"/>
                <w:lang w:eastAsia="en-GB"/>
              </w:rPr>
              <w:t>th</w:t>
            </w:r>
            <w:r w:rsidRPr="002473C9">
              <w:rPr>
                <w:rFonts w:ascii="Tahoma" w:eastAsia="Times New Roman" w:hAnsi="Tahoma" w:cs="Tahoma"/>
                <w:color w:val="000000"/>
                <w:lang w:eastAsia="en-GB"/>
              </w:rPr>
              <w:t xml:space="preserve"> </w:t>
            </w:r>
          </w:p>
        </w:tc>
      </w:tr>
      <w:tr w:rsidR="002473C9" w:rsidRPr="002473C9" w14:paraId="4FC1EE84" w14:textId="77777777" w:rsidTr="001C6644">
        <w:trPr>
          <w:trHeight w:val="300"/>
          <w:jc w:val="center"/>
        </w:trPr>
        <w:tc>
          <w:tcPr>
            <w:tcW w:w="1687" w:type="dxa"/>
            <w:tcBorders>
              <w:top w:val="nil"/>
              <w:left w:val="nil"/>
              <w:bottom w:val="nil"/>
              <w:right w:val="nil"/>
            </w:tcBorders>
            <w:shd w:val="clear" w:color="auto" w:fill="auto"/>
            <w:noWrap/>
            <w:vAlign w:val="center"/>
            <w:hideMark/>
          </w:tcPr>
          <w:p w14:paraId="2F5213A1" w14:textId="77777777" w:rsidR="002473C9" w:rsidRPr="002473C9" w:rsidRDefault="002473C9" w:rsidP="001C6644">
            <w:pPr>
              <w:spacing w:after="0" w:line="240" w:lineRule="auto"/>
              <w:jc w:val="center"/>
              <w:rPr>
                <w:rFonts w:ascii="Tahoma" w:eastAsia="Times New Roman" w:hAnsi="Tahoma" w:cs="Tahoma"/>
                <w:color w:val="000000"/>
                <w:lang w:eastAsia="en-GB"/>
              </w:rPr>
            </w:pPr>
          </w:p>
        </w:tc>
        <w:tc>
          <w:tcPr>
            <w:tcW w:w="1170" w:type="dxa"/>
            <w:tcBorders>
              <w:top w:val="nil"/>
              <w:left w:val="nil"/>
              <w:bottom w:val="nil"/>
              <w:right w:val="nil"/>
            </w:tcBorders>
            <w:shd w:val="clear" w:color="auto" w:fill="auto"/>
            <w:noWrap/>
            <w:vAlign w:val="center"/>
            <w:hideMark/>
          </w:tcPr>
          <w:p w14:paraId="7AC7DA22" w14:textId="77777777" w:rsidR="002473C9" w:rsidRPr="002473C9" w:rsidRDefault="002473C9" w:rsidP="001C6644">
            <w:pPr>
              <w:spacing w:after="0" w:line="240" w:lineRule="auto"/>
              <w:jc w:val="center"/>
              <w:rPr>
                <w:rFonts w:ascii="Tahoma" w:eastAsia="Times New Roman" w:hAnsi="Tahoma" w:cs="Tahoma"/>
                <w:lang w:eastAsia="en-GB"/>
              </w:rPr>
            </w:pPr>
          </w:p>
        </w:tc>
        <w:tc>
          <w:tcPr>
            <w:tcW w:w="1815" w:type="dxa"/>
            <w:tcBorders>
              <w:top w:val="nil"/>
              <w:left w:val="nil"/>
              <w:bottom w:val="nil"/>
              <w:right w:val="nil"/>
            </w:tcBorders>
            <w:shd w:val="clear" w:color="auto" w:fill="auto"/>
            <w:noWrap/>
            <w:vAlign w:val="center"/>
            <w:hideMark/>
          </w:tcPr>
          <w:p w14:paraId="6008319A" w14:textId="77777777" w:rsidR="002473C9" w:rsidRPr="002473C9" w:rsidRDefault="002473C9" w:rsidP="001C6644">
            <w:pPr>
              <w:spacing w:after="0" w:line="240" w:lineRule="auto"/>
              <w:jc w:val="center"/>
              <w:rPr>
                <w:rFonts w:ascii="Tahoma" w:eastAsia="Times New Roman" w:hAnsi="Tahoma" w:cs="Tahoma"/>
                <w:lang w:eastAsia="en-GB"/>
              </w:rPr>
            </w:pPr>
          </w:p>
        </w:tc>
        <w:tc>
          <w:tcPr>
            <w:tcW w:w="1282" w:type="dxa"/>
            <w:tcBorders>
              <w:top w:val="nil"/>
              <w:left w:val="nil"/>
              <w:bottom w:val="nil"/>
              <w:right w:val="nil"/>
            </w:tcBorders>
            <w:shd w:val="clear" w:color="auto" w:fill="auto"/>
            <w:noWrap/>
            <w:vAlign w:val="center"/>
            <w:hideMark/>
          </w:tcPr>
          <w:p w14:paraId="3563C679" w14:textId="77777777" w:rsidR="002473C9" w:rsidRPr="002473C9" w:rsidRDefault="002473C9" w:rsidP="001C6644">
            <w:pPr>
              <w:spacing w:after="0" w:line="240" w:lineRule="auto"/>
              <w:jc w:val="center"/>
              <w:rPr>
                <w:rFonts w:ascii="Tahoma" w:eastAsia="Times New Roman" w:hAnsi="Tahoma" w:cs="Tahoma"/>
                <w:lang w:eastAsia="en-GB"/>
              </w:rPr>
            </w:pPr>
          </w:p>
        </w:tc>
      </w:tr>
      <w:tr w:rsidR="002473C9" w:rsidRPr="002473C9" w14:paraId="2D38C929" w14:textId="77777777" w:rsidTr="001C6644">
        <w:trPr>
          <w:trHeight w:val="300"/>
          <w:jc w:val="center"/>
        </w:trPr>
        <w:tc>
          <w:tcPr>
            <w:tcW w:w="5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820A2" w14:textId="77777777" w:rsidR="002473C9" w:rsidRPr="002473C9" w:rsidRDefault="002473C9" w:rsidP="001C6644">
            <w:pPr>
              <w:spacing w:after="0" w:line="240" w:lineRule="auto"/>
              <w:jc w:val="center"/>
              <w:rPr>
                <w:rFonts w:ascii="Tahoma" w:eastAsia="Times New Roman" w:hAnsi="Tahoma" w:cs="Tahoma"/>
                <w:b/>
                <w:bCs/>
                <w:color w:val="000000"/>
                <w:lang w:eastAsia="en-GB"/>
              </w:rPr>
            </w:pPr>
            <w:r w:rsidRPr="002473C9">
              <w:rPr>
                <w:rFonts w:ascii="Tahoma" w:eastAsia="Times New Roman" w:hAnsi="Tahoma" w:cs="Tahoma"/>
                <w:b/>
                <w:bCs/>
                <w:color w:val="000000"/>
                <w:lang w:eastAsia="en-GB"/>
              </w:rPr>
              <w:t>Calls answered in under 10 seconds</w:t>
            </w:r>
          </w:p>
        </w:tc>
      </w:tr>
      <w:tr w:rsidR="002473C9" w:rsidRPr="002473C9" w14:paraId="2165AE1F" w14:textId="77777777" w:rsidTr="001C6644">
        <w:trPr>
          <w:trHeight w:val="300"/>
          <w:jc w:val="center"/>
        </w:trPr>
        <w:tc>
          <w:tcPr>
            <w:tcW w:w="28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9E95B"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October to December 2023</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CA427E"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October to December 2024</w:t>
            </w:r>
          </w:p>
        </w:tc>
      </w:tr>
      <w:tr w:rsidR="002473C9" w:rsidRPr="002473C9" w14:paraId="7FA840B4" w14:textId="77777777" w:rsidTr="001C6644">
        <w:trPr>
          <w:trHeight w:val="300"/>
          <w:jc w:val="center"/>
        </w:trPr>
        <w:tc>
          <w:tcPr>
            <w:tcW w:w="1687" w:type="dxa"/>
            <w:tcBorders>
              <w:top w:val="nil"/>
              <w:left w:val="single" w:sz="4" w:space="0" w:color="auto"/>
              <w:bottom w:val="single" w:sz="4" w:space="0" w:color="auto"/>
              <w:right w:val="single" w:sz="4" w:space="0" w:color="auto"/>
            </w:tcBorders>
            <w:shd w:val="clear" w:color="auto" w:fill="auto"/>
            <w:noWrap/>
            <w:vAlign w:val="center"/>
            <w:hideMark/>
          </w:tcPr>
          <w:p w14:paraId="54D5A6A3"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w:t>
            </w:r>
          </w:p>
        </w:tc>
        <w:tc>
          <w:tcPr>
            <w:tcW w:w="1170" w:type="dxa"/>
            <w:tcBorders>
              <w:top w:val="nil"/>
              <w:left w:val="nil"/>
              <w:bottom w:val="single" w:sz="4" w:space="0" w:color="auto"/>
              <w:right w:val="single" w:sz="4" w:space="0" w:color="auto"/>
            </w:tcBorders>
            <w:shd w:val="clear" w:color="auto" w:fill="auto"/>
            <w:noWrap/>
            <w:vAlign w:val="center"/>
            <w:hideMark/>
          </w:tcPr>
          <w:p w14:paraId="2366B114"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Nationally</w:t>
            </w:r>
          </w:p>
        </w:tc>
        <w:tc>
          <w:tcPr>
            <w:tcW w:w="1815" w:type="dxa"/>
            <w:tcBorders>
              <w:top w:val="nil"/>
              <w:left w:val="nil"/>
              <w:bottom w:val="single" w:sz="4" w:space="0" w:color="auto"/>
              <w:right w:val="single" w:sz="4" w:space="0" w:color="auto"/>
            </w:tcBorders>
            <w:shd w:val="clear" w:color="auto" w:fill="auto"/>
            <w:noWrap/>
            <w:vAlign w:val="center"/>
            <w:hideMark/>
          </w:tcPr>
          <w:p w14:paraId="35A41B64"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w:t>
            </w:r>
          </w:p>
        </w:tc>
        <w:tc>
          <w:tcPr>
            <w:tcW w:w="1282" w:type="dxa"/>
            <w:tcBorders>
              <w:top w:val="nil"/>
              <w:left w:val="nil"/>
              <w:bottom w:val="single" w:sz="4" w:space="0" w:color="auto"/>
              <w:right w:val="single" w:sz="4" w:space="0" w:color="auto"/>
            </w:tcBorders>
            <w:shd w:val="clear" w:color="auto" w:fill="auto"/>
            <w:noWrap/>
            <w:vAlign w:val="center"/>
            <w:hideMark/>
          </w:tcPr>
          <w:p w14:paraId="73BB9DF9"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Nationally</w:t>
            </w:r>
          </w:p>
        </w:tc>
      </w:tr>
      <w:tr w:rsidR="002473C9" w:rsidRPr="002473C9" w14:paraId="59BC7372" w14:textId="77777777" w:rsidTr="001C6644">
        <w:trPr>
          <w:trHeight w:val="300"/>
          <w:jc w:val="center"/>
        </w:trPr>
        <w:tc>
          <w:tcPr>
            <w:tcW w:w="1687" w:type="dxa"/>
            <w:tcBorders>
              <w:top w:val="nil"/>
              <w:left w:val="single" w:sz="4" w:space="0" w:color="auto"/>
              <w:bottom w:val="single" w:sz="4" w:space="0" w:color="auto"/>
              <w:right w:val="single" w:sz="4" w:space="0" w:color="auto"/>
            </w:tcBorders>
            <w:shd w:val="clear" w:color="auto" w:fill="auto"/>
            <w:noWrap/>
            <w:vAlign w:val="center"/>
          </w:tcPr>
          <w:p w14:paraId="74C74547"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82.1%</w:t>
            </w:r>
          </w:p>
        </w:tc>
        <w:tc>
          <w:tcPr>
            <w:tcW w:w="1170" w:type="dxa"/>
            <w:tcBorders>
              <w:top w:val="nil"/>
              <w:left w:val="nil"/>
              <w:bottom w:val="single" w:sz="4" w:space="0" w:color="auto"/>
              <w:right w:val="single" w:sz="4" w:space="0" w:color="auto"/>
            </w:tcBorders>
            <w:shd w:val="clear" w:color="auto" w:fill="auto"/>
            <w:noWrap/>
            <w:vAlign w:val="center"/>
          </w:tcPr>
          <w:p w14:paraId="1BB9B9CB"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32</w:t>
            </w:r>
            <w:r w:rsidRPr="002473C9">
              <w:rPr>
                <w:rFonts w:ascii="Tahoma" w:eastAsia="Times New Roman" w:hAnsi="Tahoma" w:cs="Tahoma"/>
                <w:color w:val="000000"/>
                <w:vertAlign w:val="superscript"/>
                <w:lang w:eastAsia="en-GB"/>
              </w:rPr>
              <w:t>nd</w:t>
            </w:r>
            <w:r w:rsidRPr="002473C9">
              <w:rPr>
                <w:rFonts w:ascii="Tahoma" w:eastAsia="Times New Roman" w:hAnsi="Tahoma" w:cs="Tahoma"/>
                <w:color w:val="000000"/>
                <w:lang w:eastAsia="en-GB"/>
              </w:rPr>
              <w:t xml:space="preserve"> </w:t>
            </w:r>
          </w:p>
        </w:tc>
        <w:tc>
          <w:tcPr>
            <w:tcW w:w="1815" w:type="dxa"/>
            <w:tcBorders>
              <w:top w:val="nil"/>
              <w:left w:val="nil"/>
              <w:bottom w:val="single" w:sz="4" w:space="0" w:color="auto"/>
              <w:right w:val="single" w:sz="4" w:space="0" w:color="auto"/>
            </w:tcBorders>
            <w:shd w:val="clear" w:color="auto" w:fill="auto"/>
            <w:noWrap/>
            <w:vAlign w:val="center"/>
          </w:tcPr>
          <w:p w14:paraId="3F19641B"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94.83</w:t>
            </w:r>
          </w:p>
        </w:tc>
        <w:tc>
          <w:tcPr>
            <w:tcW w:w="1282" w:type="dxa"/>
            <w:tcBorders>
              <w:top w:val="nil"/>
              <w:left w:val="nil"/>
              <w:bottom w:val="single" w:sz="4" w:space="0" w:color="auto"/>
              <w:right w:val="single" w:sz="4" w:space="0" w:color="auto"/>
            </w:tcBorders>
            <w:shd w:val="clear" w:color="auto" w:fill="auto"/>
            <w:noWrap/>
            <w:vAlign w:val="center"/>
          </w:tcPr>
          <w:p w14:paraId="4C2244F6"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4</w:t>
            </w:r>
            <w:r w:rsidRPr="002473C9">
              <w:rPr>
                <w:rFonts w:ascii="Tahoma" w:eastAsia="Times New Roman" w:hAnsi="Tahoma" w:cs="Tahoma"/>
                <w:color w:val="000000"/>
                <w:vertAlign w:val="superscript"/>
                <w:lang w:eastAsia="en-GB"/>
              </w:rPr>
              <w:t>th</w:t>
            </w:r>
            <w:r w:rsidRPr="002473C9">
              <w:rPr>
                <w:rFonts w:ascii="Tahoma" w:eastAsia="Times New Roman" w:hAnsi="Tahoma" w:cs="Tahoma"/>
                <w:color w:val="000000"/>
                <w:lang w:eastAsia="en-GB"/>
              </w:rPr>
              <w:t xml:space="preserve"> </w:t>
            </w:r>
          </w:p>
        </w:tc>
      </w:tr>
      <w:tr w:rsidR="002473C9" w:rsidRPr="002473C9" w14:paraId="3E7CE0C8" w14:textId="77777777" w:rsidTr="001C6644">
        <w:trPr>
          <w:trHeight w:val="300"/>
          <w:jc w:val="center"/>
        </w:trPr>
        <w:tc>
          <w:tcPr>
            <w:tcW w:w="1687" w:type="dxa"/>
            <w:tcBorders>
              <w:top w:val="nil"/>
              <w:left w:val="nil"/>
              <w:bottom w:val="nil"/>
              <w:right w:val="nil"/>
            </w:tcBorders>
            <w:shd w:val="clear" w:color="auto" w:fill="auto"/>
            <w:noWrap/>
            <w:vAlign w:val="center"/>
            <w:hideMark/>
          </w:tcPr>
          <w:p w14:paraId="2DA5D3B4" w14:textId="77777777" w:rsidR="002473C9" w:rsidRPr="002473C9" w:rsidRDefault="002473C9" w:rsidP="001C6644">
            <w:pPr>
              <w:spacing w:after="0" w:line="240" w:lineRule="auto"/>
              <w:jc w:val="center"/>
              <w:rPr>
                <w:rFonts w:ascii="Tahoma" w:eastAsia="Times New Roman" w:hAnsi="Tahoma" w:cs="Tahoma"/>
                <w:color w:val="000000"/>
                <w:lang w:eastAsia="en-GB"/>
              </w:rPr>
            </w:pPr>
          </w:p>
        </w:tc>
        <w:tc>
          <w:tcPr>
            <w:tcW w:w="1170" w:type="dxa"/>
            <w:tcBorders>
              <w:top w:val="nil"/>
              <w:left w:val="nil"/>
              <w:bottom w:val="nil"/>
              <w:right w:val="nil"/>
            </w:tcBorders>
            <w:shd w:val="clear" w:color="auto" w:fill="auto"/>
            <w:noWrap/>
            <w:vAlign w:val="center"/>
            <w:hideMark/>
          </w:tcPr>
          <w:p w14:paraId="4DB75A76" w14:textId="77777777" w:rsidR="002473C9" w:rsidRPr="002473C9" w:rsidRDefault="002473C9" w:rsidP="001C6644">
            <w:pPr>
              <w:spacing w:after="0" w:line="240" w:lineRule="auto"/>
              <w:jc w:val="center"/>
              <w:rPr>
                <w:rFonts w:ascii="Tahoma" w:eastAsia="Times New Roman" w:hAnsi="Tahoma" w:cs="Tahoma"/>
                <w:lang w:eastAsia="en-GB"/>
              </w:rPr>
            </w:pPr>
          </w:p>
        </w:tc>
        <w:tc>
          <w:tcPr>
            <w:tcW w:w="1815" w:type="dxa"/>
            <w:tcBorders>
              <w:top w:val="nil"/>
              <w:left w:val="nil"/>
              <w:bottom w:val="nil"/>
              <w:right w:val="nil"/>
            </w:tcBorders>
            <w:shd w:val="clear" w:color="auto" w:fill="auto"/>
            <w:noWrap/>
            <w:vAlign w:val="center"/>
            <w:hideMark/>
          </w:tcPr>
          <w:p w14:paraId="0E1631F1" w14:textId="77777777" w:rsidR="002473C9" w:rsidRPr="002473C9" w:rsidRDefault="002473C9" w:rsidP="001C6644">
            <w:pPr>
              <w:spacing w:after="0" w:line="240" w:lineRule="auto"/>
              <w:jc w:val="center"/>
              <w:rPr>
                <w:rFonts w:ascii="Tahoma" w:eastAsia="Times New Roman" w:hAnsi="Tahoma" w:cs="Tahoma"/>
                <w:lang w:eastAsia="en-GB"/>
              </w:rPr>
            </w:pPr>
          </w:p>
        </w:tc>
        <w:tc>
          <w:tcPr>
            <w:tcW w:w="1282" w:type="dxa"/>
            <w:tcBorders>
              <w:top w:val="nil"/>
              <w:left w:val="nil"/>
              <w:bottom w:val="nil"/>
              <w:right w:val="nil"/>
            </w:tcBorders>
            <w:shd w:val="clear" w:color="auto" w:fill="auto"/>
            <w:noWrap/>
            <w:vAlign w:val="center"/>
            <w:hideMark/>
          </w:tcPr>
          <w:p w14:paraId="0486B290" w14:textId="77777777" w:rsidR="002473C9" w:rsidRPr="002473C9" w:rsidRDefault="002473C9" w:rsidP="001C6644">
            <w:pPr>
              <w:spacing w:after="0" w:line="240" w:lineRule="auto"/>
              <w:jc w:val="center"/>
              <w:rPr>
                <w:rFonts w:ascii="Tahoma" w:eastAsia="Times New Roman" w:hAnsi="Tahoma" w:cs="Tahoma"/>
                <w:lang w:eastAsia="en-GB"/>
              </w:rPr>
            </w:pPr>
          </w:p>
        </w:tc>
      </w:tr>
      <w:tr w:rsidR="002473C9" w:rsidRPr="002473C9" w14:paraId="33B6A14C" w14:textId="77777777" w:rsidTr="001C6644">
        <w:trPr>
          <w:trHeight w:val="300"/>
          <w:jc w:val="center"/>
        </w:trPr>
        <w:tc>
          <w:tcPr>
            <w:tcW w:w="59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82169" w14:textId="77777777" w:rsidR="002473C9" w:rsidRPr="002473C9" w:rsidRDefault="002473C9" w:rsidP="001C6644">
            <w:pPr>
              <w:spacing w:after="0" w:line="240" w:lineRule="auto"/>
              <w:jc w:val="center"/>
              <w:rPr>
                <w:rFonts w:ascii="Tahoma" w:eastAsia="Times New Roman" w:hAnsi="Tahoma" w:cs="Tahoma"/>
                <w:b/>
                <w:bCs/>
                <w:color w:val="000000"/>
                <w:lang w:eastAsia="en-GB"/>
              </w:rPr>
            </w:pPr>
            <w:r w:rsidRPr="002473C9">
              <w:rPr>
                <w:rFonts w:ascii="Tahoma" w:eastAsia="Times New Roman" w:hAnsi="Tahoma" w:cs="Tahoma"/>
                <w:b/>
                <w:bCs/>
                <w:color w:val="000000"/>
                <w:lang w:eastAsia="en-GB"/>
              </w:rPr>
              <w:t>Calls answered in over 60 seconds</w:t>
            </w:r>
          </w:p>
        </w:tc>
      </w:tr>
      <w:tr w:rsidR="002473C9" w:rsidRPr="002473C9" w14:paraId="6736D140" w14:textId="77777777" w:rsidTr="001C6644">
        <w:trPr>
          <w:trHeight w:val="300"/>
          <w:jc w:val="center"/>
        </w:trPr>
        <w:tc>
          <w:tcPr>
            <w:tcW w:w="28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6A686"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October to December 2023</w:t>
            </w:r>
          </w:p>
        </w:tc>
        <w:tc>
          <w:tcPr>
            <w:tcW w:w="30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3F01DA"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 xml:space="preserve">October to December 2024 </w:t>
            </w:r>
          </w:p>
        </w:tc>
      </w:tr>
      <w:tr w:rsidR="002473C9" w:rsidRPr="002473C9" w14:paraId="2299AD5A" w14:textId="77777777" w:rsidTr="001C6644">
        <w:trPr>
          <w:trHeight w:val="300"/>
          <w:jc w:val="center"/>
        </w:trPr>
        <w:tc>
          <w:tcPr>
            <w:tcW w:w="1687" w:type="dxa"/>
            <w:tcBorders>
              <w:top w:val="nil"/>
              <w:left w:val="single" w:sz="4" w:space="0" w:color="auto"/>
              <w:bottom w:val="single" w:sz="4" w:space="0" w:color="auto"/>
              <w:right w:val="single" w:sz="4" w:space="0" w:color="auto"/>
            </w:tcBorders>
            <w:shd w:val="clear" w:color="auto" w:fill="auto"/>
            <w:noWrap/>
            <w:vAlign w:val="center"/>
            <w:hideMark/>
          </w:tcPr>
          <w:p w14:paraId="3D067047"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w:t>
            </w:r>
          </w:p>
        </w:tc>
        <w:tc>
          <w:tcPr>
            <w:tcW w:w="1170" w:type="dxa"/>
            <w:tcBorders>
              <w:top w:val="nil"/>
              <w:left w:val="nil"/>
              <w:bottom w:val="single" w:sz="4" w:space="0" w:color="auto"/>
              <w:right w:val="single" w:sz="4" w:space="0" w:color="auto"/>
            </w:tcBorders>
            <w:shd w:val="clear" w:color="auto" w:fill="auto"/>
            <w:noWrap/>
            <w:vAlign w:val="center"/>
            <w:hideMark/>
          </w:tcPr>
          <w:p w14:paraId="3B0E32A7"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Nationally</w:t>
            </w:r>
          </w:p>
        </w:tc>
        <w:tc>
          <w:tcPr>
            <w:tcW w:w="1815" w:type="dxa"/>
            <w:tcBorders>
              <w:top w:val="nil"/>
              <w:left w:val="nil"/>
              <w:bottom w:val="single" w:sz="4" w:space="0" w:color="auto"/>
              <w:right w:val="single" w:sz="4" w:space="0" w:color="auto"/>
            </w:tcBorders>
            <w:shd w:val="clear" w:color="auto" w:fill="auto"/>
            <w:noWrap/>
            <w:vAlign w:val="center"/>
            <w:hideMark/>
          </w:tcPr>
          <w:p w14:paraId="2ABA08DC"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w:t>
            </w:r>
          </w:p>
        </w:tc>
        <w:tc>
          <w:tcPr>
            <w:tcW w:w="1282" w:type="dxa"/>
            <w:tcBorders>
              <w:top w:val="nil"/>
              <w:left w:val="nil"/>
              <w:bottom w:val="single" w:sz="4" w:space="0" w:color="auto"/>
              <w:right w:val="single" w:sz="4" w:space="0" w:color="auto"/>
            </w:tcBorders>
            <w:shd w:val="clear" w:color="auto" w:fill="auto"/>
            <w:noWrap/>
            <w:vAlign w:val="center"/>
            <w:hideMark/>
          </w:tcPr>
          <w:p w14:paraId="3DF2B1BE"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Nationally</w:t>
            </w:r>
          </w:p>
        </w:tc>
      </w:tr>
      <w:tr w:rsidR="002473C9" w:rsidRPr="002473C9" w14:paraId="525EB5A7" w14:textId="77777777" w:rsidTr="001C6644">
        <w:trPr>
          <w:trHeight w:val="300"/>
          <w:jc w:val="center"/>
        </w:trPr>
        <w:tc>
          <w:tcPr>
            <w:tcW w:w="1687" w:type="dxa"/>
            <w:tcBorders>
              <w:top w:val="nil"/>
              <w:left w:val="single" w:sz="4" w:space="0" w:color="auto"/>
              <w:bottom w:val="single" w:sz="4" w:space="0" w:color="auto"/>
              <w:right w:val="single" w:sz="4" w:space="0" w:color="auto"/>
            </w:tcBorders>
            <w:shd w:val="clear" w:color="auto" w:fill="auto"/>
            <w:noWrap/>
            <w:vAlign w:val="center"/>
          </w:tcPr>
          <w:p w14:paraId="7C9C1BAD"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3.4%</w:t>
            </w:r>
          </w:p>
        </w:tc>
        <w:tc>
          <w:tcPr>
            <w:tcW w:w="1170" w:type="dxa"/>
            <w:tcBorders>
              <w:top w:val="nil"/>
              <w:left w:val="nil"/>
              <w:bottom w:val="single" w:sz="4" w:space="0" w:color="auto"/>
              <w:right w:val="single" w:sz="4" w:space="0" w:color="auto"/>
            </w:tcBorders>
            <w:shd w:val="clear" w:color="auto" w:fill="auto"/>
            <w:noWrap/>
            <w:vAlign w:val="center"/>
          </w:tcPr>
          <w:p w14:paraId="0BDEAEB7"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33</w:t>
            </w:r>
            <w:r w:rsidRPr="002473C9">
              <w:rPr>
                <w:rFonts w:ascii="Tahoma" w:eastAsia="Times New Roman" w:hAnsi="Tahoma" w:cs="Tahoma"/>
                <w:color w:val="000000"/>
                <w:vertAlign w:val="superscript"/>
                <w:lang w:eastAsia="en-GB"/>
              </w:rPr>
              <w:t>rd</w:t>
            </w:r>
            <w:r w:rsidRPr="002473C9">
              <w:rPr>
                <w:rFonts w:ascii="Tahoma" w:eastAsia="Times New Roman" w:hAnsi="Tahoma" w:cs="Tahoma"/>
                <w:color w:val="000000"/>
                <w:lang w:eastAsia="en-GB"/>
              </w:rPr>
              <w:t xml:space="preserve"> </w:t>
            </w:r>
          </w:p>
        </w:tc>
        <w:tc>
          <w:tcPr>
            <w:tcW w:w="1815" w:type="dxa"/>
            <w:tcBorders>
              <w:top w:val="nil"/>
              <w:left w:val="nil"/>
              <w:bottom w:val="single" w:sz="4" w:space="0" w:color="auto"/>
              <w:right w:val="single" w:sz="4" w:space="0" w:color="auto"/>
            </w:tcBorders>
            <w:shd w:val="clear" w:color="auto" w:fill="auto"/>
            <w:noWrap/>
            <w:vAlign w:val="center"/>
          </w:tcPr>
          <w:p w14:paraId="78E1677C"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0.33</w:t>
            </w:r>
          </w:p>
        </w:tc>
        <w:tc>
          <w:tcPr>
            <w:tcW w:w="1282" w:type="dxa"/>
            <w:tcBorders>
              <w:top w:val="nil"/>
              <w:left w:val="nil"/>
              <w:bottom w:val="single" w:sz="4" w:space="0" w:color="auto"/>
              <w:right w:val="single" w:sz="4" w:space="0" w:color="auto"/>
            </w:tcBorders>
            <w:shd w:val="clear" w:color="auto" w:fill="auto"/>
            <w:noWrap/>
            <w:vAlign w:val="center"/>
          </w:tcPr>
          <w:p w14:paraId="7A4C0B69" w14:textId="77777777" w:rsidR="002473C9" w:rsidRPr="002473C9" w:rsidRDefault="002473C9" w:rsidP="001C6644">
            <w:pPr>
              <w:spacing w:after="0" w:line="240" w:lineRule="auto"/>
              <w:jc w:val="center"/>
              <w:rPr>
                <w:rFonts w:ascii="Tahoma" w:eastAsia="Times New Roman" w:hAnsi="Tahoma" w:cs="Tahoma"/>
                <w:color w:val="000000"/>
                <w:lang w:eastAsia="en-GB"/>
              </w:rPr>
            </w:pPr>
            <w:r w:rsidRPr="002473C9">
              <w:rPr>
                <w:rFonts w:ascii="Tahoma" w:eastAsia="Times New Roman" w:hAnsi="Tahoma" w:cs="Tahoma"/>
                <w:color w:val="000000"/>
                <w:lang w:eastAsia="en-GB"/>
              </w:rPr>
              <w:t>10</w:t>
            </w:r>
            <w:r w:rsidRPr="002473C9">
              <w:rPr>
                <w:rFonts w:ascii="Tahoma" w:eastAsia="Times New Roman" w:hAnsi="Tahoma" w:cs="Tahoma"/>
                <w:color w:val="000000"/>
                <w:vertAlign w:val="superscript"/>
                <w:lang w:eastAsia="en-GB"/>
              </w:rPr>
              <w:t>th</w:t>
            </w:r>
            <w:r w:rsidRPr="002473C9">
              <w:rPr>
                <w:rFonts w:ascii="Tahoma" w:eastAsia="Times New Roman" w:hAnsi="Tahoma" w:cs="Tahoma"/>
                <w:color w:val="000000"/>
                <w:lang w:eastAsia="en-GB"/>
              </w:rPr>
              <w:t xml:space="preserve"> </w:t>
            </w:r>
          </w:p>
        </w:tc>
      </w:tr>
    </w:tbl>
    <w:p w14:paraId="166BA0E9" w14:textId="77777777" w:rsidR="002473C9" w:rsidRPr="002473C9" w:rsidRDefault="002473C9" w:rsidP="002473C9">
      <w:pPr>
        <w:spacing w:after="0" w:line="240" w:lineRule="auto"/>
        <w:contextualSpacing/>
        <w:jc w:val="center"/>
        <w:rPr>
          <w:rFonts w:ascii="Tahoma" w:eastAsia="Times New Roman" w:hAnsi="Tahoma" w:cs="Tahoma"/>
          <w:color w:val="242424"/>
          <w:lang w:eastAsia="en-GB"/>
        </w:rPr>
      </w:pPr>
    </w:p>
    <w:p w14:paraId="3A08CAEF" w14:textId="77777777" w:rsidR="002473C9" w:rsidRPr="002473C9" w:rsidRDefault="002473C9" w:rsidP="002473C9">
      <w:pPr>
        <w:spacing w:after="0" w:line="240" w:lineRule="auto"/>
        <w:contextualSpacing/>
        <w:jc w:val="center"/>
        <w:rPr>
          <w:rFonts w:ascii="Tahoma" w:eastAsia="Times New Roman" w:hAnsi="Tahoma" w:cs="Tahoma"/>
          <w:color w:val="242424"/>
          <w:lang w:eastAsia="en-GB"/>
        </w:rPr>
      </w:pPr>
    </w:p>
    <w:p w14:paraId="2FF595BC" w14:textId="0F0BB37D" w:rsidR="002473C9" w:rsidRDefault="002473C9" w:rsidP="004209DA">
      <w:pPr>
        <w:pStyle w:val="ListParagraph"/>
        <w:tabs>
          <w:tab w:val="left" w:pos="690"/>
        </w:tabs>
        <w:spacing w:after="0" w:line="240" w:lineRule="auto"/>
        <w:rPr>
          <w:rFonts w:ascii="Tahoma" w:eastAsia="Times New Roman" w:hAnsi="Tahoma" w:cs="Tahoma"/>
          <w:color w:val="242424"/>
          <w:lang w:eastAsia="en-GB"/>
        </w:rPr>
      </w:pPr>
      <w:r w:rsidRPr="002473C9">
        <w:rPr>
          <w:rFonts w:ascii="Tahoma" w:eastAsia="Times New Roman" w:hAnsi="Tahoma" w:cs="Tahoma"/>
          <w:color w:val="242424"/>
          <w:lang w:eastAsia="en-GB"/>
        </w:rPr>
        <w:t xml:space="preserve">*BT figures do differ from Kent Police internal figures as this includes the BT time to handle. </w:t>
      </w:r>
    </w:p>
    <w:p w14:paraId="1E7E2B93" w14:textId="77777777" w:rsidR="004209DA" w:rsidRPr="004209DA" w:rsidRDefault="004209DA" w:rsidP="004209DA">
      <w:pPr>
        <w:pStyle w:val="ListParagraph"/>
        <w:tabs>
          <w:tab w:val="left" w:pos="690"/>
        </w:tabs>
        <w:spacing w:after="0" w:line="240" w:lineRule="auto"/>
        <w:rPr>
          <w:rFonts w:ascii="Tahoma" w:eastAsia="Calibri" w:hAnsi="Tahoma" w:cs="Tahoma"/>
        </w:rPr>
      </w:pPr>
    </w:p>
    <w:p w14:paraId="75D692A1" w14:textId="7CD09636" w:rsidR="004209DA" w:rsidRDefault="004209DA" w:rsidP="00045B75">
      <w:pPr>
        <w:rPr>
          <w:rFonts w:ascii="Tahoma" w:eastAsia="Calibri" w:hAnsi="Tahoma" w:cs="Tahoma"/>
          <w:b/>
          <w:bCs/>
          <w:color w:val="FFFFFF" w:themeColor="background1"/>
        </w:rPr>
      </w:pPr>
      <w:r w:rsidRPr="004209DA">
        <w:rPr>
          <w:rFonts w:ascii="Tahoma" w:eastAsia="Calibri" w:hAnsi="Tahoma" w:cs="Tahoma"/>
          <w:b/>
          <w:bCs/>
        </w:rPr>
        <w:t xml:space="preserve">7.3 </w:t>
      </w:r>
      <w:r>
        <w:rPr>
          <w:rFonts w:ascii="Tahoma" w:eastAsia="Calibri" w:hAnsi="Tahoma" w:cs="Tahoma"/>
          <w:b/>
          <w:bCs/>
        </w:rPr>
        <w:t>N</w:t>
      </w:r>
      <w:r w:rsidRPr="004209DA">
        <w:rPr>
          <w:rFonts w:ascii="Tahoma" w:eastAsia="Calibri" w:hAnsi="Tahoma" w:cs="Tahoma"/>
          <w:b/>
          <w:bCs/>
        </w:rPr>
        <w:t xml:space="preserve">ew </w:t>
      </w:r>
      <w:r>
        <w:rPr>
          <w:rFonts w:ascii="Tahoma" w:eastAsia="Calibri" w:hAnsi="Tahoma" w:cs="Tahoma"/>
          <w:b/>
          <w:bCs/>
        </w:rPr>
        <w:t>R</w:t>
      </w:r>
      <w:r w:rsidRPr="004209DA">
        <w:rPr>
          <w:rFonts w:ascii="Tahoma" w:eastAsia="Calibri" w:hAnsi="Tahoma" w:cs="Tahoma"/>
          <w:b/>
          <w:bCs/>
        </w:rPr>
        <w:t xml:space="preserve">estrictions </w:t>
      </w:r>
      <w:r>
        <w:rPr>
          <w:rFonts w:ascii="Tahoma" w:eastAsia="Calibri" w:hAnsi="Tahoma" w:cs="Tahoma"/>
          <w:b/>
          <w:bCs/>
        </w:rPr>
        <w:t>R</w:t>
      </w:r>
      <w:r w:rsidRPr="004209DA">
        <w:rPr>
          <w:rFonts w:ascii="Tahoma" w:eastAsia="Calibri" w:hAnsi="Tahoma" w:cs="Tahoma"/>
          <w:b/>
          <w:bCs/>
        </w:rPr>
        <w:t xml:space="preserve">elating to XL Bully </w:t>
      </w:r>
      <w:r>
        <w:rPr>
          <w:rFonts w:ascii="Tahoma" w:eastAsia="Calibri" w:hAnsi="Tahoma" w:cs="Tahoma"/>
          <w:b/>
          <w:bCs/>
        </w:rPr>
        <w:t>D</w:t>
      </w:r>
      <w:r w:rsidRPr="004209DA">
        <w:rPr>
          <w:rFonts w:ascii="Tahoma" w:eastAsia="Calibri" w:hAnsi="Tahoma" w:cs="Tahoma"/>
          <w:b/>
          <w:bCs/>
        </w:rPr>
        <w:t>ogs</w:t>
      </w:r>
    </w:p>
    <w:p w14:paraId="3B2E0883" w14:textId="77777777" w:rsidR="004209DA" w:rsidRPr="004209DA" w:rsidRDefault="004209DA" w:rsidP="004209DA">
      <w:pPr>
        <w:spacing w:after="0" w:line="240" w:lineRule="auto"/>
        <w:ind w:left="-20" w:right="-20"/>
        <w:jc w:val="both"/>
        <w:rPr>
          <w:rFonts w:ascii="Tahoma" w:eastAsia="Calibri" w:hAnsi="Tahoma" w:cs="Tahoma"/>
        </w:rPr>
      </w:pPr>
      <w:r w:rsidRPr="004209DA">
        <w:rPr>
          <w:rFonts w:ascii="Tahoma" w:eastAsia="Calibri" w:hAnsi="Tahoma" w:cs="Tahoma"/>
        </w:rPr>
        <w:t>Following a national rise in attacks and fatalities caused by XL Bully dogs, the Government added the XL Bully breed to the list of dogs banned under the Dangerous Dogs Act 1991 from 1 February 2024. As predicted there has been an increase in calls to the Force and the graph below depicts the increase in calls to Kent Police relating to Dangerous Dogs.</w:t>
      </w:r>
    </w:p>
    <w:p w14:paraId="70095125" w14:textId="77777777" w:rsidR="004209DA" w:rsidRPr="004209DA" w:rsidRDefault="004209DA" w:rsidP="004209DA">
      <w:pPr>
        <w:spacing w:after="0" w:line="240" w:lineRule="auto"/>
        <w:ind w:left="-20" w:right="-20"/>
        <w:jc w:val="both"/>
        <w:rPr>
          <w:rFonts w:ascii="Tahoma" w:eastAsia="Calibri" w:hAnsi="Tahoma" w:cs="Tahoma"/>
        </w:rPr>
      </w:pPr>
      <w:r w:rsidRPr="004209DA">
        <w:rPr>
          <w:rFonts w:ascii="Tahoma" w:eastAsia="Calibri" w:hAnsi="Tahoma" w:cs="Tahoma"/>
        </w:rPr>
        <w:t xml:space="preserve">   </w:t>
      </w:r>
    </w:p>
    <w:p w14:paraId="307AE431" w14:textId="77777777" w:rsidR="004209DA" w:rsidRPr="004209DA" w:rsidRDefault="004209DA" w:rsidP="004209DA">
      <w:pPr>
        <w:spacing w:after="0" w:line="240" w:lineRule="auto"/>
        <w:ind w:left="-20" w:right="-20"/>
        <w:jc w:val="both"/>
        <w:rPr>
          <w:rFonts w:ascii="Tahoma" w:eastAsia="Calibri" w:hAnsi="Tahoma" w:cs="Tahoma"/>
        </w:rPr>
      </w:pPr>
      <w:r w:rsidRPr="004209DA">
        <w:rPr>
          <w:rFonts w:ascii="Tahoma" w:eastAsia="Calibri" w:hAnsi="Tahoma" w:cs="Tahoma"/>
          <w:noProof/>
        </w:rPr>
        <w:lastRenderedPageBreak/>
        <w:drawing>
          <wp:anchor distT="0" distB="0" distL="114300" distR="114300" simplePos="0" relativeHeight="251659264" behindDoc="0" locked="0" layoutInCell="1" allowOverlap="1" wp14:anchorId="6399342F" wp14:editId="0773D102">
            <wp:simplePos x="0" y="0"/>
            <wp:positionH relativeFrom="column">
              <wp:posOffset>381000</wp:posOffset>
            </wp:positionH>
            <wp:positionV relativeFrom="paragraph">
              <wp:posOffset>30480</wp:posOffset>
            </wp:positionV>
            <wp:extent cx="5029200" cy="2400300"/>
            <wp:effectExtent l="0" t="0" r="0" b="0"/>
            <wp:wrapSquare wrapText="bothSides"/>
            <wp:docPr id="617616294" name="Chart 1">
              <a:extLst xmlns:a="http://schemas.openxmlformats.org/drawingml/2006/main">
                <a:ext uri="{FF2B5EF4-FFF2-40B4-BE49-F238E27FC236}">
                  <a16:creationId xmlns:a16="http://schemas.microsoft.com/office/drawing/2014/main" id="{59048FDE-93EB-5676-2FA2-D274EE6D2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590E711" w14:textId="77777777" w:rsidR="004209DA" w:rsidRPr="004209DA" w:rsidRDefault="004209DA" w:rsidP="004209DA">
      <w:pPr>
        <w:spacing w:after="0" w:line="240" w:lineRule="auto"/>
        <w:ind w:left="-20" w:right="-20"/>
        <w:jc w:val="both"/>
        <w:rPr>
          <w:rFonts w:ascii="Tahoma" w:eastAsia="Calibri" w:hAnsi="Tahoma" w:cs="Tahoma"/>
        </w:rPr>
      </w:pPr>
    </w:p>
    <w:p w14:paraId="52FD6B04" w14:textId="77777777" w:rsidR="004209DA" w:rsidRPr="004209DA" w:rsidRDefault="004209DA" w:rsidP="004209DA">
      <w:pPr>
        <w:spacing w:after="0" w:line="240" w:lineRule="auto"/>
        <w:ind w:left="-20" w:right="-20"/>
        <w:jc w:val="both"/>
        <w:rPr>
          <w:rFonts w:ascii="Tahoma" w:eastAsia="Calibri" w:hAnsi="Tahoma" w:cs="Tahoma"/>
        </w:rPr>
      </w:pPr>
    </w:p>
    <w:p w14:paraId="5EFF4B66" w14:textId="77777777" w:rsidR="004209DA" w:rsidRPr="004209DA" w:rsidRDefault="004209DA" w:rsidP="004209DA">
      <w:pPr>
        <w:spacing w:after="0" w:line="240" w:lineRule="auto"/>
        <w:ind w:left="-20" w:right="-20"/>
        <w:jc w:val="both"/>
        <w:rPr>
          <w:rFonts w:ascii="Tahoma" w:eastAsia="Calibri" w:hAnsi="Tahoma" w:cs="Tahoma"/>
        </w:rPr>
      </w:pPr>
    </w:p>
    <w:p w14:paraId="02FC64D2" w14:textId="77777777" w:rsidR="004209DA" w:rsidRPr="004209DA" w:rsidRDefault="004209DA" w:rsidP="004209DA">
      <w:pPr>
        <w:spacing w:after="0" w:line="240" w:lineRule="auto"/>
        <w:ind w:left="-20" w:right="-20"/>
        <w:jc w:val="both"/>
        <w:rPr>
          <w:rFonts w:ascii="Tahoma" w:eastAsia="Calibri" w:hAnsi="Tahoma" w:cs="Tahoma"/>
        </w:rPr>
      </w:pPr>
    </w:p>
    <w:p w14:paraId="27B47AD2" w14:textId="77777777" w:rsidR="004209DA" w:rsidRPr="004209DA" w:rsidRDefault="004209DA" w:rsidP="004209DA">
      <w:pPr>
        <w:spacing w:after="0" w:line="240" w:lineRule="auto"/>
        <w:ind w:left="-20" w:right="-20"/>
        <w:jc w:val="both"/>
        <w:rPr>
          <w:rFonts w:ascii="Tahoma" w:eastAsia="Calibri" w:hAnsi="Tahoma" w:cs="Tahoma"/>
        </w:rPr>
      </w:pPr>
    </w:p>
    <w:p w14:paraId="51D89C69" w14:textId="77777777" w:rsidR="004209DA" w:rsidRPr="004209DA" w:rsidRDefault="004209DA" w:rsidP="004209DA">
      <w:pPr>
        <w:spacing w:after="0" w:line="240" w:lineRule="auto"/>
        <w:ind w:left="-20" w:right="-20"/>
        <w:jc w:val="both"/>
        <w:rPr>
          <w:rFonts w:ascii="Tahoma" w:eastAsia="Calibri" w:hAnsi="Tahoma" w:cs="Tahoma"/>
        </w:rPr>
      </w:pPr>
    </w:p>
    <w:p w14:paraId="7DF55BFB" w14:textId="77777777" w:rsidR="004209DA" w:rsidRPr="004209DA" w:rsidRDefault="004209DA" w:rsidP="004209DA">
      <w:pPr>
        <w:spacing w:after="0" w:line="240" w:lineRule="auto"/>
        <w:ind w:left="-20" w:right="-20"/>
        <w:jc w:val="both"/>
        <w:rPr>
          <w:rFonts w:ascii="Tahoma" w:eastAsia="Calibri" w:hAnsi="Tahoma" w:cs="Tahoma"/>
        </w:rPr>
      </w:pPr>
    </w:p>
    <w:p w14:paraId="48D6A558" w14:textId="77777777" w:rsidR="004209DA" w:rsidRPr="004209DA" w:rsidRDefault="004209DA" w:rsidP="004209DA">
      <w:pPr>
        <w:spacing w:after="0" w:line="240" w:lineRule="auto"/>
        <w:ind w:left="-20" w:right="-20"/>
        <w:jc w:val="both"/>
        <w:rPr>
          <w:rFonts w:ascii="Tahoma" w:eastAsia="Calibri" w:hAnsi="Tahoma" w:cs="Tahoma"/>
        </w:rPr>
      </w:pPr>
    </w:p>
    <w:p w14:paraId="6D91EFDE" w14:textId="77777777" w:rsidR="004209DA" w:rsidRPr="004209DA" w:rsidRDefault="004209DA" w:rsidP="004209DA">
      <w:pPr>
        <w:spacing w:after="0" w:line="240" w:lineRule="auto"/>
        <w:ind w:left="-20" w:right="-20"/>
        <w:jc w:val="both"/>
        <w:rPr>
          <w:rFonts w:ascii="Tahoma" w:eastAsia="Calibri" w:hAnsi="Tahoma" w:cs="Tahoma"/>
        </w:rPr>
      </w:pPr>
    </w:p>
    <w:p w14:paraId="12ABFBC1" w14:textId="77777777" w:rsidR="004209DA" w:rsidRPr="004209DA" w:rsidRDefault="004209DA" w:rsidP="004209DA">
      <w:pPr>
        <w:spacing w:after="0" w:line="240" w:lineRule="auto"/>
        <w:ind w:left="-20" w:right="-20"/>
        <w:jc w:val="both"/>
        <w:rPr>
          <w:rFonts w:ascii="Tahoma" w:eastAsia="Calibri" w:hAnsi="Tahoma" w:cs="Tahoma"/>
        </w:rPr>
      </w:pPr>
    </w:p>
    <w:p w14:paraId="6AE5E85D" w14:textId="77777777" w:rsidR="004209DA" w:rsidRPr="004209DA" w:rsidRDefault="004209DA" w:rsidP="004209DA">
      <w:pPr>
        <w:spacing w:after="0" w:line="240" w:lineRule="auto"/>
        <w:ind w:left="-20" w:right="-20"/>
        <w:jc w:val="both"/>
        <w:rPr>
          <w:rFonts w:ascii="Tahoma" w:eastAsia="Calibri" w:hAnsi="Tahoma" w:cs="Tahoma"/>
        </w:rPr>
      </w:pPr>
    </w:p>
    <w:p w14:paraId="11101C0B" w14:textId="77777777" w:rsidR="004209DA" w:rsidRPr="004209DA" w:rsidRDefault="004209DA" w:rsidP="004209DA">
      <w:pPr>
        <w:spacing w:after="0" w:line="240" w:lineRule="auto"/>
        <w:ind w:left="-20" w:right="-20"/>
        <w:jc w:val="both"/>
        <w:rPr>
          <w:rFonts w:ascii="Tahoma" w:eastAsia="Calibri" w:hAnsi="Tahoma" w:cs="Tahoma"/>
        </w:rPr>
      </w:pPr>
    </w:p>
    <w:p w14:paraId="321086F9" w14:textId="77777777" w:rsidR="004209DA" w:rsidRPr="004209DA" w:rsidRDefault="004209DA" w:rsidP="004209DA">
      <w:pPr>
        <w:spacing w:after="0" w:line="240" w:lineRule="auto"/>
        <w:ind w:left="-20" w:right="-20"/>
        <w:jc w:val="both"/>
        <w:rPr>
          <w:rFonts w:ascii="Tahoma" w:eastAsia="Calibri" w:hAnsi="Tahoma" w:cs="Tahoma"/>
        </w:rPr>
      </w:pPr>
    </w:p>
    <w:p w14:paraId="3F16C20B" w14:textId="77777777" w:rsidR="004209DA" w:rsidRPr="004209DA" w:rsidRDefault="004209DA" w:rsidP="004209DA">
      <w:pPr>
        <w:spacing w:after="0" w:line="240" w:lineRule="auto"/>
        <w:ind w:left="-20" w:right="-20"/>
        <w:jc w:val="both"/>
        <w:rPr>
          <w:rFonts w:ascii="Tahoma" w:eastAsia="Calibri" w:hAnsi="Tahoma" w:cs="Tahoma"/>
        </w:rPr>
      </w:pPr>
    </w:p>
    <w:p w14:paraId="671EF3B0" w14:textId="77777777" w:rsidR="004209DA" w:rsidRPr="004209DA" w:rsidRDefault="004209DA" w:rsidP="004209DA">
      <w:pPr>
        <w:spacing w:after="0" w:line="240" w:lineRule="auto"/>
        <w:ind w:left="-20" w:right="-20"/>
        <w:jc w:val="both"/>
        <w:rPr>
          <w:rFonts w:ascii="Tahoma" w:eastAsia="Calibri" w:hAnsi="Tahoma" w:cs="Tahoma"/>
        </w:rPr>
      </w:pPr>
    </w:p>
    <w:p w14:paraId="2977A305" w14:textId="77777777" w:rsidR="004209DA" w:rsidRPr="004209DA" w:rsidRDefault="004209DA" w:rsidP="004209DA">
      <w:pPr>
        <w:spacing w:after="0" w:line="240" w:lineRule="auto"/>
        <w:ind w:left="-20" w:right="-20"/>
        <w:rPr>
          <w:rFonts w:ascii="Tahoma" w:eastAsia="Times New Roman" w:hAnsi="Tahoma" w:cs="Tahoma"/>
        </w:rPr>
      </w:pPr>
      <w:r w:rsidRPr="004209DA">
        <w:rPr>
          <w:rFonts w:ascii="Tahoma" w:eastAsia="Calibri" w:hAnsi="Tahoma" w:cs="Tahoma"/>
        </w:rPr>
        <w:t>Since the implementation of the XL Bully ban, between the dates of 1</w:t>
      </w:r>
      <w:r w:rsidRPr="004209DA">
        <w:rPr>
          <w:rFonts w:ascii="Tahoma" w:eastAsia="Calibri" w:hAnsi="Tahoma" w:cs="Tahoma"/>
          <w:vertAlign w:val="superscript"/>
        </w:rPr>
        <w:t>st</w:t>
      </w:r>
      <w:r w:rsidRPr="004209DA">
        <w:rPr>
          <w:rFonts w:ascii="Tahoma" w:eastAsia="Calibri" w:hAnsi="Tahoma" w:cs="Tahoma"/>
        </w:rPr>
        <w:t xml:space="preserve"> February 2024 and 16</w:t>
      </w:r>
      <w:r w:rsidRPr="004209DA">
        <w:rPr>
          <w:rFonts w:ascii="Tahoma" w:eastAsia="Calibri" w:hAnsi="Tahoma" w:cs="Tahoma"/>
          <w:vertAlign w:val="superscript"/>
        </w:rPr>
        <w:t>th</w:t>
      </w:r>
      <w:r w:rsidRPr="004209DA">
        <w:rPr>
          <w:rFonts w:ascii="Tahoma" w:eastAsia="Calibri" w:hAnsi="Tahoma" w:cs="Tahoma"/>
        </w:rPr>
        <w:t xml:space="preserve"> December 2024, 265 dogs have been seized which is </w:t>
      </w:r>
      <w:r w:rsidRPr="004209DA">
        <w:rPr>
          <w:rFonts w:ascii="Tahoma" w:eastAsia="Times New Roman" w:hAnsi="Tahoma" w:cs="Tahoma"/>
        </w:rPr>
        <w:t>an average of 26 dogs per month.  The total number of dogs seized is predicted to be approximately 300 dogs this financial year (2024/2025).</w:t>
      </w:r>
    </w:p>
    <w:p w14:paraId="6DB5C8DC" w14:textId="77777777" w:rsidR="004209DA" w:rsidRPr="004209DA" w:rsidRDefault="004209DA" w:rsidP="004209DA">
      <w:pPr>
        <w:spacing w:after="0" w:line="240" w:lineRule="auto"/>
        <w:ind w:left="-20" w:right="-20"/>
        <w:jc w:val="both"/>
        <w:rPr>
          <w:rFonts w:ascii="Tahoma" w:eastAsia="Times New Roman" w:hAnsi="Tahoma" w:cs="Tahoma"/>
        </w:rPr>
      </w:pPr>
    </w:p>
    <w:p w14:paraId="71E79C26" w14:textId="77777777" w:rsidR="004209DA" w:rsidRPr="004209DA" w:rsidRDefault="004209DA" w:rsidP="004209DA">
      <w:pPr>
        <w:spacing w:after="0" w:line="240" w:lineRule="auto"/>
        <w:contextualSpacing/>
        <w:rPr>
          <w:rFonts w:ascii="Tahoma" w:eastAsia="Times New Roman" w:hAnsi="Tahoma" w:cs="Tahoma"/>
        </w:rPr>
      </w:pPr>
      <w:r w:rsidRPr="004209DA">
        <w:rPr>
          <w:rFonts w:ascii="Tahoma" w:eastAsia="Times New Roman" w:hAnsi="Tahoma" w:cs="Tahoma"/>
        </w:rPr>
        <w:t>The cost of kennelling seized dogs is currently £644,181 to date with a financial year-end forecast of £1,028,181.</w:t>
      </w:r>
    </w:p>
    <w:p w14:paraId="5D5E644D" w14:textId="77777777" w:rsidR="004209DA" w:rsidRPr="004209DA" w:rsidRDefault="004209DA" w:rsidP="004209DA">
      <w:pPr>
        <w:spacing w:after="0" w:line="240" w:lineRule="auto"/>
        <w:contextualSpacing/>
        <w:rPr>
          <w:rFonts w:ascii="Tahoma" w:eastAsia="Times New Roman" w:hAnsi="Tahoma" w:cs="Tahoma"/>
        </w:rPr>
      </w:pPr>
    </w:p>
    <w:p w14:paraId="093AB99D" w14:textId="77777777" w:rsidR="004209DA" w:rsidRPr="004209DA" w:rsidRDefault="004209DA" w:rsidP="004209DA">
      <w:pPr>
        <w:spacing w:after="0" w:line="240" w:lineRule="auto"/>
        <w:contextualSpacing/>
        <w:rPr>
          <w:rFonts w:ascii="Tahoma" w:eastAsia="Times New Roman" w:hAnsi="Tahoma" w:cs="Tahoma"/>
        </w:rPr>
      </w:pPr>
      <w:r w:rsidRPr="004209DA">
        <w:rPr>
          <w:rFonts w:ascii="Tahoma" w:eastAsia="Times New Roman" w:hAnsi="Tahoma" w:cs="Tahoma"/>
        </w:rPr>
        <w:t>In order to manage the increased demand on the force, several mitigating actions have taken place:</w:t>
      </w:r>
    </w:p>
    <w:p w14:paraId="2CEF7522" w14:textId="77777777" w:rsidR="004209DA" w:rsidRPr="004209DA" w:rsidRDefault="004209DA" w:rsidP="004209DA">
      <w:pPr>
        <w:spacing w:after="0" w:line="240" w:lineRule="auto"/>
        <w:contextualSpacing/>
        <w:rPr>
          <w:rFonts w:ascii="Tahoma" w:eastAsia="Times New Roman" w:hAnsi="Tahoma" w:cs="Tahoma"/>
        </w:rPr>
      </w:pPr>
    </w:p>
    <w:p w14:paraId="796D5C8F" w14:textId="77777777" w:rsidR="004209DA" w:rsidRPr="004209DA" w:rsidRDefault="004209DA" w:rsidP="004209DA">
      <w:pPr>
        <w:numPr>
          <w:ilvl w:val="0"/>
          <w:numId w:val="34"/>
        </w:numPr>
        <w:spacing w:after="0" w:line="240" w:lineRule="auto"/>
        <w:contextualSpacing/>
        <w:rPr>
          <w:rFonts w:ascii="Tahoma" w:eastAsia="Times New Roman" w:hAnsi="Tahoma" w:cs="Tahoma"/>
        </w:rPr>
      </w:pPr>
      <w:r w:rsidRPr="004209DA">
        <w:rPr>
          <w:rFonts w:ascii="Tahoma" w:eastAsia="Times New Roman" w:hAnsi="Tahoma" w:cs="Tahoma"/>
        </w:rPr>
        <w:t>A triage system has been put in place by the Control Room to manage appointments.</w:t>
      </w:r>
    </w:p>
    <w:p w14:paraId="7384D787" w14:textId="77777777" w:rsidR="004209DA" w:rsidRPr="004209DA" w:rsidRDefault="004209DA" w:rsidP="004209DA">
      <w:pPr>
        <w:numPr>
          <w:ilvl w:val="0"/>
          <w:numId w:val="34"/>
        </w:numPr>
        <w:spacing w:after="0" w:line="240" w:lineRule="auto"/>
        <w:contextualSpacing/>
        <w:rPr>
          <w:rFonts w:ascii="Tahoma" w:eastAsia="Times New Roman" w:hAnsi="Tahoma" w:cs="Tahoma"/>
        </w:rPr>
      </w:pPr>
      <w:r w:rsidRPr="004209DA">
        <w:rPr>
          <w:rFonts w:ascii="Tahoma" w:eastAsia="Times New Roman" w:hAnsi="Tahoma" w:cs="Tahoma"/>
        </w:rPr>
        <w:t>An operational dog handler is now working full time in the Dangerous Dog Coordinator role to support the existing member of staff.</w:t>
      </w:r>
    </w:p>
    <w:p w14:paraId="4A4D405E" w14:textId="77777777" w:rsidR="004209DA" w:rsidRPr="004209DA" w:rsidRDefault="004209DA" w:rsidP="004209DA">
      <w:pPr>
        <w:numPr>
          <w:ilvl w:val="0"/>
          <w:numId w:val="34"/>
        </w:numPr>
        <w:spacing w:after="0" w:line="240" w:lineRule="auto"/>
        <w:contextualSpacing/>
        <w:rPr>
          <w:rFonts w:ascii="Tahoma" w:eastAsia="Times New Roman" w:hAnsi="Tahoma" w:cs="Tahoma"/>
        </w:rPr>
      </w:pPr>
      <w:r w:rsidRPr="004209DA">
        <w:rPr>
          <w:rFonts w:ascii="Tahoma" w:eastAsia="Times New Roman" w:hAnsi="Tahoma" w:cs="Tahoma"/>
        </w:rPr>
        <w:t>A further 2 dog handlers have qualified as Dog Legislation Officers bringing the total in Kent to 6.</w:t>
      </w:r>
    </w:p>
    <w:p w14:paraId="10AB2666" w14:textId="77777777" w:rsidR="004209DA" w:rsidRPr="004209DA" w:rsidRDefault="004209DA" w:rsidP="004209DA">
      <w:pPr>
        <w:numPr>
          <w:ilvl w:val="0"/>
          <w:numId w:val="34"/>
        </w:numPr>
        <w:spacing w:after="0" w:line="240" w:lineRule="auto"/>
        <w:contextualSpacing/>
        <w:rPr>
          <w:rFonts w:ascii="Tahoma" w:eastAsia="Times New Roman" w:hAnsi="Tahoma" w:cs="Tahoma"/>
        </w:rPr>
      </w:pPr>
      <w:r w:rsidRPr="004209DA">
        <w:rPr>
          <w:rFonts w:ascii="Tahoma" w:eastAsia="Times New Roman" w:hAnsi="Tahoma" w:cs="Tahoma"/>
        </w:rPr>
        <w:t>Kent have trialled an Interim Exemption scheme to effectively manage dogs that pose a lower risk.</w:t>
      </w:r>
    </w:p>
    <w:p w14:paraId="10ECDF24" w14:textId="77777777" w:rsidR="004209DA" w:rsidRPr="004209DA" w:rsidRDefault="004209DA" w:rsidP="004209DA">
      <w:pPr>
        <w:numPr>
          <w:ilvl w:val="0"/>
          <w:numId w:val="34"/>
        </w:numPr>
        <w:spacing w:after="0" w:line="240" w:lineRule="auto"/>
        <w:contextualSpacing/>
        <w:rPr>
          <w:rFonts w:ascii="Tahoma" w:eastAsia="Times New Roman" w:hAnsi="Tahoma" w:cs="Tahoma"/>
        </w:rPr>
      </w:pPr>
      <w:r w:rsidRPr="004209DA">
        <w:rPr>
          <w:rFonts w:ascii="Tahoma" w:eastAsia="Times New Roman" w:hAnsi="Tahoma" w:cs="Tahoma"/>
        </w:rPr>
        <w:t>Additional private contractor kennels have been sourced out of County.</w:t>
      </w:r>
    </w:p>
    <w:p w14:paraId="6A391183" w14:textId="77777777" w:rsidR="004209DA" w:rsidRPr="004209DA" w:rsidRDefault="004209DA" w:rsidP="004209DA">
      <w:pPr>
        <w:numPr>
          <w:ilvl w:val="0"/>
          <w:numId w:val="34"/>
        </w:numPr>
        <w:spacing w:after="0" w:line="240" w:lineRule="auto"/>
        <w:contextualSpacing/>
        <w:rPr>
          <w:rFonts w:ascii="Tahoma" w:eastAsia="Times New Roman" w:hAnsi="Tahoma" w:cs="Tahoma"/>
        </w:rPr>
      </w:pPr>
      <w:r w:rsidRPr="004209DA">
        <w:rPr>
          <w:rFonts w:ascii="Tahoma" w:eastAsia="Times New Roman" w:hAnsi="Tahoma" w:cs="Tahoma"/>
        </w:rPr>
        <w:t>Dangerous Dog working groups have been implemented to support and guide officers.</w:t>
      </w:r>
    </w:p>
    <w:p w14:paraId="2A61B997" w14:textId="77777777" w:rsidR="004209DA" w:rsidRPr="004209DA" w:rsidRDefault="004209DA" w:rsidP="004209DA">
      <w:pPr>
        <w:numPr>
          <w:ilvl w:val="0"/>
          <w:numId w:val="34"/>
        </w:numPr>
        <w:spacing w:after="0" w:line="240" w:lineRule="auto"/>
        <w:contextualSpacing/>
        <w:rPr>
          <w:rFonts w:ascii="Tahoma" w:eastAsia="Times New Roman" w:hAnsi="Tahoma" w:cs="Tahoma"/>
        </w:rPr>
      </w:pPr>
      <w:r w:rsidRPr="004209DA">
        <w:rPr>
          <w:rFonts w:ascii="Tahoma" w:eastAsia="Times New Roman" w:hAnsi="Tahoma" w:cs="Tahoma"/>
        </w:rPr>
        <w:t>The Dangerous Dog Coordinator now attends Court to provide expert evidence.</w:t>
      </w:r>
    </w:p>
    <w:p w14:paraId="02199805" w14:textId="77777777" w:rsidR="004209DA" w:rsidRPr="004209DA" w:rsidRDefault="004209DA" w:rsidP="004209DA">
      <w:pPr>
        <w:spacing w:after="0" w:line="240" w:lineRule="auto"/>
        <w:contextualSpacing/>
        <w:rPr>
          <w:rFonts w:ascii="Tahoma" w:eastAsia="Times New Roman" w:hAnsi="Tahoma" w:cs="Tahoma"/>
        </w:rPr>
      </w:pPr>
    </w:p>
    <w:p w14:paraId="2AE9BA34" w14:textId="77777777" w:rsidR="004209DA" w:rsidRPr="004209DA" w:rsidRDefault="004209DA" w:rsidP="004209DA">
      <w:pPr>
        <w:spacing w:after="0" w:line="240" w:lineRule="auto"/>
        <w:contextualSpacing/>
        <w:rPr>
          <w:rFonts w:ascii="Tahoma" w:eastAsia="Times New Roman" w:hAnsi="Tahoma" w:cs="Tahoma"/>
        </w:rPr>
      </w:pPr>
      <w:r w:rsidRPr="004209DA">
        <w:rPr>
          <w:rFonts w:ascii="Tahoma" w:eastAsia="Times New Roman" w:hAnsi="Tahoma" w:cs="Tahoma"/>
        </w:rPr>
        <w:t>Analysis of calls to Kent Police regarding Dangerous Dogs is now currently showing a decline monthly, although still considerably higher than previous years.  The anticipated increase in demand following the neutering deadline has not materialised, however exemption breaches are expected to increase as the anniversary date of dog insurance policies pass and are not renewed by the respective owners.</w:t>
      </w:r>
    </w:p>
    <w:p w14:paraId="0437ACE3" w14:textId="77777777" w:rsidR="004209DA" w:rsidRPr="004209DA" w:rsidRDefault="004209DA" w:rsidP="00045B75">
      <w:pPr>
        <w:rPr>
          <w:rFonts w:ascii="Tahoma" w:eastAsia="Calibri" w:hAnsi="Tahoma" w:cs="Tahoma"/>
          <w:b/>
          <w:bCs/>
          <w:color w:val="FFFFFF" w:themeColor="background1"/>
        </w:rPr>
      </w:pPr>
    </w:p>
    <w:p w14:paraId="369E1C36" w14:textId="3AE030AE" w:rsidR="00705CED" w:rsidRDefault="00F4098B" w:rsidP="00F4098B">
      <w:pPr>
        <w:pStyle w:val="NormalWeb"/>
        <w:shd w:val="clear" w:color="auto" w:fill="FFFF00"/>
        <w:spacing w:before="0" w:beforeAutospacing="0" w:after="0" w:afterAutospacing="0"/>
        <w:jc w:val="both"/>
        <w:rPr>
          <w:rFonts w:ascii="Tahoma" w:hAnsi="Tahoma" w:cs="Tahoma"/>
          <w:b/>
          <w:sz w:val="22"/>
          <w:szCs w:val="22"/>
        </w:rPr>
      </w:pPr>
      <w:r w:rsidRPr="00F4098B">
        <w:rPr>
          <w:rFonts w:ascii="Tahoma" w:hAnsi="Tahoma" w:cs="Tahoma"/>
          <w:b/>
          <w:sz w:val="22"/>
          <w:szCs w:val="22"/>
        </w:rPr>
        <w:t>8.</w:t>
      </w:r>
      <w:r>
        <w:rPr>
          <w:rFonts w:ascii="Tahoma" w:hAnsi="Tahoma" w:cs="Tahoma"/>
          <w:b/>
          <w:sz w:val="22"/>
          <w:szCs w:val="22"/>
        </w:rPr>
        <w:t xml:space="preserve"> </w:t>
      </w:r>
      <w:r w:rsidR="009C77AA" w:rsidRPr="002D7D71">
        <w:rPr>
          <w:rFonts w:ascii="Tahoma" w:hAnsi="Tahoma" w:cs="Tahoma"/>
          <w:b/>
          <w:sz w:val="22"/>
          <w:szCs w:val="22"/>
        </w:rPr>
        <w:t>Prevent Road Danger and Support Vision Zer</w:t>
      </w:r>
      <w:r w:rsidR="0051188A" w:rsidRPr="002D7D71">
        <w:rPr>
          <w:rFonts w:ascii="Tahoma" w:hAnsi="Tahoma" w:cs="Tahoma"/>
          <w:b/>
          <w:sz w:val="22"/>
          <w:szCs w:val="22"/>
        </w:rPr>
        <w:t>o</w:t>
      </w:r>
    </w:p>
    <w:p w14:paraId="47F73C5A" w14:textId="77777777" w:rsidR="00F33410" w:rsidRDefault="0009310C" w:rsidP="0009310C">
      <w:pPr>
        <w:rPr>
          <w:rFonts w:ascii="Tahoma" w:eastAsia="Calibri" w:hAnsi="Tahoma" w:cs="Tahoma"/>
        </w:rPr>
      </w:pPr>
      <w:r w:rsidRPr="0009310C">
        <w:rPr>
          <w:rFonts w:ascii="Tahoma" w:eastAsia="Calibri" w:hAnsi="Tahoma" w:cs="Tahoma"/>
        </w:rPr>
        <w:t xml:space="preserve">   </w:t>
      </w:r>
    </w:p>
    <w:p w14:paraId="733E5950" w14:textId="224EE6C1" w:rsidR="0009310C" w:rsidRPr="0009310C" w:rsidRDefault="0009310C" w:rsidP="0009310C">
      <w:pPr>
        <w:rPr>
          <w:rFonts w:ascii="Tahoma" w:eastAsia="Calibri" w:hAnsi="Tahoma" w:cs="Tahoma"/>
        </w:rPr>
      </w:pPr>
      <w:r w:rsidRPr="0009310C">
        <w:rPr>
          <w:rFonts w:ascii="Tahoma" w:eastAsia="Calibri" w:hAnsi="Tahoma" w:cs="Tahoma"/>
          <w:u w:val="single"/>
        </w:rPr>
        <w:t>Enforcement</w:t>
      </w:r>
    </w:p>
    <w:p w14:paraId="39F53D83" w14:textId="17B0C843" w:rsidR="0009310C" w:rsidRPr="0009310C" w:rsidRDefault="0009310C" w:rsidP="0009310C">
      <w:pPr>
        <w:rPr>
          <w:rFonts w:ascii="Tahoma" w:eastAsia="Calibri" w:hAnsi="Tahoma" w:cs="Tahoma"/>
        </w:rPr>
      </w:pPr>
      <w:r w:rsidRPr="0009310C">
        <w:rPr>
          <w:rFonts w:ascii="Tahoma" w:eastAsia="Calibri" w:hAnsi="Tahoma" w:cs="Tahoma"/>
        </w:rPr>
        <w:t xml:space="preserve">Kent Police continue to focus on the offences that have the most impact on road deaths, commonly known as the </w:t>
      </w:r>
      <w:r>
        <w:rPr>
          <w:rFonts w:ascii="Tahoma" w:eastAsia="Calibri" w:hAnsi="Tahoma" w:cs="Tahoma"/>
        </w:rPr>
        <w:t>‘</w:t>
      </w:r>
      <w:r w:rsidRPr="0009310C">
        <w:rPr>
          <w:rFonts w:ascii="Tahoma" w:eastAsia="Calibri" w:hAnsi="Tahoma" w:cs="Tahoma"/>
        </w:rPr>
        <w:t>Fatal Four</w:t>
      </w:r>
      <w:r>
        <w:rPr>
          <w:rFonts w:ascii="Tahoma" w:eastAsia="Calibri" w:hAnsi="Tahoma" w:cs="Tahoma"/>
        </w:rPr>
        <w:t xml:space="preserve">’ which are </w:t>
      </w:r>
      <w:r w:rsidRPr="0009310C">
        <w:rPr>
          <w:rFonts w:ascii="Tahoma" w:eastAsia="Calibri" w:hAnsi="Tahoma" w:cs="Tahoma"/>
        </w:rPr>
        <w:t>speed</w:t>
      </w:r>
      <w:r>
        <w:rPr>
          <w:rFonts w:ascii="Tahoma" w:eastAsia="Calibri" w:hAnsi="Tahoma" w:cs="Tahoma"/>
        </w:rPr>
        <w:t>,</w:t>
      </w:r>
      <w:r w:rsidRPr="0009310C">
        <w:rPr>
          <w:rFonts w:ascii="Tahoma" w:eastAsia="Calibri" w:hAnsi="Tahoma" w:cs="Tahoma"/>
        </w:rPr>
        <w:t xml:space="preserve"> not wearing seatbelts</w:t>
      </w:r>
      <w:r>
        <w:rPr>
          <w:rFonts w:ascii="Tahoma" w:eastAsia="Calibri" w:hAnsi="Tahoma" w:cs="Tahoma"/>
        </w:rPr>
        <w:t>,</w:t>
      </w:r>
      <w:r w:rsidRPr="0009310C">
        <w:rPr>
          <w:rFonts w:ascii="Tahoma" w:eastAsia="Calibri" w:hAnsi="Tahoma" w:cs="Tahoma"/>
        </w:rPr>
        <w:t xml:space="preserve"> driving whilst impaired and use of mobile phones. </w:t>
      </w:r>
    </w:p>
    <w:p w14:paraId="1045905A" w14:textId="421D4D17" w:rsidR="0009310C" w:rsidRPr="0009310C" w:rsidRDefault="0009310C" w:rsidP="0009310C">
      <w:pPr>
        <w:rPr>
          <w:rFonts w:ascii="Tahoma" w:eastAsia="Calibri" w:hAnsi="Tahoma" w:cs="Tahoma"/>
        </w:rPr>
      </w:pPr>
      <w:r w:rsidRPr="0009310C">
        <w:rPr>
          <w:rFonts w:ascii="Tahoma" w:eastAsia="Calibri" w:hAnsi="Tahoma" w:cs="Tahoma"/>
        </w:rPr>
        <w:t>During this reporting period</w:t>
      </w:r>
      <w:r>
        <w:rPr>
          <w:rFonts w:ascii="Tahoma" w:eastAsia="Calibri" w:hAnsi="Tahoma" w:cs="Tahoma"/>
        </w:rPr>
        <w:t>,</w:t>
      </w:r>
      <w:r w:rsidRPr="0009310C">
        <w:rPr>
          <w:rFonts w:ascii="Tahoma" w:eastAsia="Calibri" w:hAnsi="Tahoma" w:cs="Tahoma"/>
        </w:rPr>
        <w:t xml:space="preserve"> automated camera enforcement, mobile camera enforcement and roadside Traffic Offence Reports (TORs) have been issued for the following offences:</w:t>
      </w:r>
    </w:p>
    <w:tbl>
      <w:tblPr>
        <w:tblStyle w:val="TableGrid"/>
        <w:tblW w:w="0" w:type="auto"/>
        <w:tblLook w:val="04A0" w:firstRow="1" w:lastRow="0" w:firstColumn="1" w:lastColumn="0" w:noHBand="0" w:noVBand="1"/>
      </w:tblPr>
      <w:tblGrid>
        <w:gridCol w:w="1803"/>
        <w:gridCol w:w="1803"/>
        <w:gridCol w:w="1803"/>
        <w:gridCol w:w="1803"/>
        <w:gridCol w:w="1804"/>
      </w:tblGrid>
      <w:tr w:rsidR="0009310C" w:rsidRPr="0009310C" w14:paraId="13A64D99" w14:textId="77777777" w:rsidTr="001C6644">
        <w:tc>
          <w:tcPr>
            <w:tcW w:w="1803" w:type="dxa"/>
          </w:tcPr>
          <w:p w14:paraId="57BF844A" w14:textId="77777777" w:rsidR="0009310C" w:rsidRPr="0009310C" w:rsidRDefault="0009310C" w:rsidP="0009310C">
            <w:pPr>
              <w:rPr>
                <w:rFonts w:ascii="Tahoma" w:eastAsia="Calibri" w:hAnsi="Tahoma" w:cs="Tahoma"/>
              </w:rPr>
            </w:pPr>
          </w:p>
        </w:tc>
        <w:tc>
          <w:tcPr>
            <w:tcW w:w="1803" w:type="dxa"/>
          </w:tcPr>
          <w:p w14:paraId="6943028B" w14:textId="77777777" w:rsidR="0009310C" w:rsidRPr="0009310C" w:rsidRDefault="0009310C" w:rsidP="0009310C">
            <w:pPr>
              <w:rPr>
                <w:rFonts w:ascii="Tahoma" w:eastAsia="Calibri" w:hAnsi="Tahoma" w:cs="Tahoma"/>
              </w:rPr>
            </w:pPr>
            <w:r w:rsidRPr="0009310C">
              <w:rPr>
                <w:rFonts w:ascii="Tahoma" w:eastAsia="Calibri" w:hAnsi="Tahoma" w:cs="Tahoma"/>
              </w:rPr>
              <w:t>Speed Enforcement</w:t>
            </w:r>
          </w:p>
        </w:tc>
        <w:tc>
          <w:tcPr>
            <w:tcW w:w="1803" w:type="dxa"/>
          </w:tcPr>
          <w:p w14:paraId="4AC56B68" w14:textId="77777777" w:rsidR="0009310C" w:rsidRPr="0009310C" w:rsidRDefault="0009310C" w:rsidP="0009310C">
            <w:pPr>
              <w:rPr>
                <w:rFonts w:ascii="Tahoma" w:eastAsia="Calibri" w:hAnsi="Tahoma" w:cs="Tahoma"/>
              </w:rPr>
            </w:pPr>
            <w:r w:rsidRPr="0009310C">
              <w:rPr>
                <w:rFonts w:ascii="Tahoma" w:eastAsia="Calibri" w:hAnsi="Tahoma" w:cs="Tahoma"/>
              </w:rPr>
              <w:t>Seatbelt Enforcement</w:t>
            </w:r>
          </w:p>
        </w:tc>
        <w:tc>
          <w:tcPr>
            <w:tcW w:w="1803" w:type="dxa"/>
          </w:tcPr>
          <w:p w14:paraId="12B6579D" w14:textId="77777777" w:rsidR="0009310C" w:rsidRPr="0009310C" w:rsidRDefault="0009310C" w:rsidP="0009310C">
            <w:pPr>
              <w:rPr>
                <w:rFonts w:ascii="Tahoma" w:eastAsia="Calibri" w:hAnsi="Tahoma" w:cs="Tahoma"/>
              </w:rPr>
            </w:pPr>
            <w:r w:rsidRPr="0009310C">
              <w:rPr>
                <w:rFonts w:ascii="Tahoma" w:eastAsia="Calibri" w:hAnsi="Tahoma" w:cs="Tahoma"/>
              </w:rPr>
              <w:t>Impairment Enforcement</w:t>
            </w:r>
          </w:p>
        </w:tc>
        <w:tc>
          <w:tcPr>
            <w:tcW w:w="1804" w:type="dxa"/>
          </w:tcPr>
          <w:p w14:paraId="784BEBE9" w14:textId="77777777" w:rsidR="0009310C" w:rsidRPr="0009310C" w:rsidRDefault="0009310C" w:rsidP="0009310C">
            <w:pPr>
              <w:rPr>
                <w:rFonts w:ascii="Tahoma" w:eastAsia="Calibri" w:hAnsi="Tahoma" w:cs="Tahoma"/>
              </w:rPr>
            </w:pPr>
            <w:r w:rsidRPr="0009310C">
              <w:rPr>
                <w:rFonts w:ascii="Tahoma" w:eastAsia="Calibri" w:hAnsi="Tahoma" w:cs="Tahoma"/>
              </w:rPr>
              <w:t>Mobile Phone Enforcement</w:t>
            </w:r>
          </w:p>
        </w:tc>
      </w:tr>
      <w:tr w:rsidR="0009310C" w:rsidRPr="0009310C" w14:paraId="4F415911" w14:textId="77777777" w:rsidTr="001C6644">
        <w:tc>
          <w:tcPr>
            <w:tcW w:w="1803" w:type="dxa"/>
          </w:tcPr>
          <w:p w14:paraId="6DFB951C" w14:textId="77777777" w:rsidR="0009310C" w:rsidRPr="0009310C" w:rsidRDefault="0009310C" w:rsidP="0009310C">
            <w:pPr>
              <w:rPr>
                <w:rFonts w:ascii="Tahoma" w:eastAsia="Calibri" w:hAnsi="Tahoma" w:cs="Tahoma"/>
              </w:rPr>
            </w:pPr>
            <w:r w:rsidRPr="0009310C">
              <w:rPr>
                <w:rFonts w:ascii="Tahoma" w:eastAsia="Calibri" w:hAnsi="Tahoma" w:cs="Tahoma"/>
              </w:rPr>
              <w:t>Oct 24</w:t>
            </w:r>
          </w:p>
        </w:tc>
        <w:tc>
          <w:tcPr>
            <w:tcW w:w="1803" w:type="dxa"/>
          </w:tcPr>
          <w:p w14:paraId="67944BA8" w14:textId="77777777" w:rsidR="0009310C" w:rsidRPr="0009310C" w:rsidRDefault="0009310C" w:rsidP="0009310C">
            <w:pPr>
              <w:rPr>
                <w:rFonts w:ascii="Tahoma" w:eastAsia="Calibri" w:hAnsi="Tahoma" w:cs="Tahoma"/>
              </w:rPr>
            </w:pPr>
            <w:r w:rsidRPr="0009310C">
              <w:rPr>
                <w:rFonts w:ascii="Tahoma" w:eastAsia="Calibri" w:hAnsi="Tahoma" w:cs="Tahoma"/>
              </w:rPr>
              <w:t>7436</w:t>
            </w:r>
          </w:p>
        </w:tc>
        <w:tc>
          <w:tcPr>
            <w:tcW w:w="1803" w:type="dxa"/>
          </w:tcPr>
          <w:p w14:paraId="3F2748DE" w14:textId="77777777" w:rsidR="0009310C" w:rsidRPr="0009310C" w:rsidRDefault="0009310C" w:rsidP="0009310C">
            <w:pPr>
              <w:rPr>
                <w:rFonts w:ascii="Tahoma" w:eastAsia="Calibri" w:hAnsi="Tahoma" w:cs="Tahoma"/>
              </w:rPr>
            </w:pPr>
            <w:r w:rsidRPr="0009310C">
              <w:rPr>
                <w:rFonts w:ascii="Tahoma" w:eastAsia="Calibri" w:hAnsi="Tahoma" w:cs="Tahoma"/>
              </w:rPr>
              <w:t>130</w:t>
            </w:r>
          </w:p>
        </w:tc>
        <w:tc>
          <w:tcPr>
            <w:tcW w:w="1803" w:type="dxa"/>
          </w:tcPr>
          <w:p w14:paraId="61234882" w14:textId="77777777" w:rsidR="0009310C" w:rsidRPr="0009310C" w:rsidRDefault="0009310C" w:rsidP="0009310C">
            <w:pPr>
              <w:rPr>
                <w:rFonts w:ascii="Tahoma" w:eastAsia="Calibri" w:hAnsi="Tahoma" w:cs="Tahoma"/>
              </w:rPr>
            </w:pPr>
            <w:r w:rsidRPr="0009310C">
              <w:rPr>
                <w:rFonts w:ascii="Tahoma" w:eastAsia="Calibri" w:hAnsi="Tahoma" w:cs="Tahoma"/>
              </w:rPr>
              <w:t>283</w:t>
            </w:r>
          </w:p>
        </w:tc>
        <w:tc>
          <w:tcPr>
            <w:tcW w:w="1804" w:type="dxa"/>
          </w:tcPr>
          <w:p w14:paraId="21A19798" w14:textId="77777777" w:rsidR="0009310C" w:rsidRPr="0009310C" w:rsidRDefault="0009310C" w:rsidP="0009310C">
            <w:pPr>
              <w:rPr>
                <w:rFonts w:ascii="Tahoma" w:eastAsia="Calibri" w:hAnsi="Tahoma" w:cs="Tahoma"/>
              </w:rPr>
            </w:pPr>
            <w:r w:rsidRPr="0009310C">
              <w:rPr>
                <w:rFonts w:ascii="Tahoma" w:eastAsia="Calibri" w:hAnsi="Tahoma" w:cs="Tahoma"/>
              </w:rPr>
              <w:t>105</w:t>
            </w:r>
          </w:p>
        </w:tc>
      </w:tr>
      <w:tr w:rsidR="0009310C" w:rsidRPr="0009310C" w14:paraId="7EF4CD93" w14:textId="77777777" w:rsidTr="001C6644">
        <w:tc>
          <w:tcPr>
            <w:tcW w:w="1803" w:type="dxa"/>
          </w:tcPr>
          <w:p w14:paraId="1902B985" w14:textId="77777777" w:rsidR="0009310C" w:rsidRPr="0009310C" w:rsidRDefault="0009310C" w:rsidP="0009310C">
            <w:pPr>
              <w:rPr>
                <w:rFonts w:ascii="Tahoma" w:eastAsia="Calibri" w:hAnsi="Tahoma" w:cs="Tahoma"/>
              </w:rPr>
            </w:pPr>
            <w:r w:rsidRPr="0009310C">
              <w:rPr>
                <w:rFonts w:ascii="Tahoma" w:eastAsia="Calibri" w:hAnsi="Tahoma" w:cs="Tahoma"/>
              </w:rPr>
              <w:t>Nov 24*</w:t>
            </w:r>
          </w:p>
        </w:tc>
        <w:tc>
          <w:tcPr>
            <w:tcW w:w="1803" w:type="dxa"/>
          </w:tcPr>
          <w:p w14:paraId="1893DCB7" w14:textId="77777777" w:rsidR="0009310C" w:rsidRPr="0009310C" w:rsidRDefault="0009310C" w:rsidP="0009310C">
            <w:pPr>
              <w:rPr>
                <w:rFonts w:ascii="Tahoma" w:eastAsia="Calibri" w:hAnsi="Tahoma" w:cs="Tahoma"/>
              </w:rPr>
            </w:pPr>
            <w:r w:rsidRPr="0009310C">
              <w:rPr>
                <w:rFonts w:ascii="Tahoma" w:eastAsia="Calibri" w:hAnsi="Tahoma" w:cs="Tahoma"/>
              </w:rPr>
              <w:t>7717</w:t>
            </w:r>
          </w:p>
        </w:tc>
        <w:tc>
          <w:tcPr>
            <w:tcW w:w="1803" w:type="dxa"/>
          </w:tcPr>
          <w:p w14:paraId="7B871133" w14:textId="77777777" w:rsidR="0009310C" w:rsidRPr="0009310C" w:rsidRDefault="0009310C" w:rsidP="0009310C">
            <w:pPr>
              <w:rPr>
                <w:rFonts w:ascii="Tahoma" w:eastAsia="Calibri" w:hAnsi="Tahoma" w:cs="Tahoma"/>
              </w:rPr>
            </w:pPr>
            <w:r w:rsidRPr="0009310C">
              <w:rPr>
                <w:rFonts w:ascii="Tahoma" w:eastAsia="Calibri" w:hAnsi="Tahoma" w:cs="Tahoma"/>
              </w:rPr>
              <w:t>54</w:t>
            </w:r>
          </w:p>
        </w:tc>
        <w:tc>
          <w:tcPr>
            <w:tcW w:w="1803" w:type="dxa"/>
          </w:tcPr>
          <w:p w14:paraId="07ABBEA0" w14:textId="77777777" w:rsidR="0009310C" w:rsidRPr="0009310C" w:rsidRDefault="0009310C" w:rsidP="0009310C">
            <w:pPr>
              <w:rPr>
                <w:rFonts w:ascii="Tahoma" w:eastAsia="Calibri" w:hAnsi="Tahoma" w:cs="Tahoma"/>
              </w:rPr>
            </w:pPr>
            <w:r w:rsidRPr="0009310C">
              <w:rPr>
                <w:rFonts w:ascii="Tahoma" w:eastAsia="Calibri" w:hAnsi="Tahoma" w:cs="Tahoma"/>
              </w:rPr>
              <w:t>284</w:t>
            </w:r>
          </w:p>
        </w:tc>
        <w:tc>
          <w:tcPr>
            <w:tcW w:w="1804" w:type="dxa"/>
          </w:tcPr>
          <w:p w14:paraId="62BCC595" w14:textId="77777777" w:rsidR="0009310C" w:rsidRPr="0009310C" w:rsidRDefault="0009310C" w:rsidP="0009310C">
            <w:pPr>
              <w:rPr>
                <w:rFonts w:ascii="Tahoma" w:eastAsia="Calibri" w:hAnsi="Tahoma" w:cs="Tahoma"/>
              </w:rPr>
            </w:pPr>
            <w:r w:rsidRPr="0009310C">
              <w:rPr>
                <w:rFonts w:ascii="Tahoma" w:eastAsia="Calibri" w:hAnsi="Tahoma" w:cs="Tahoma"/>
              </w:rPr>
              <w:t>22</w:t>
            </w:r>
          </w:p>
        </w:tc>
      </w:tr>
      <w:tr w:rsidR="0009310C" w:rsidRPr="0009310C" w14:paraId="0B2A63F5" w14:textId="77777777" w:rsidTr="001C6644">
        <w:tc>
          <w:tcPr>
            <w:tcW w:w="1803" w:type="dxa"/>
          </w:tcPr>
          <w:p w14:paraId="107F888D" w14:textId="77777777" w:rsidR="0009310C" w:rsidRPr="0009310C" w:rsidRDefault="0009310C" w:rsidP="0009310C">
            <w:pPr>
              <w:rPr>
                <w:rFonts w:ascii="Tahoma" w:eastAsia="Calibri" w:hAnsi="Tahoma" w:cs="Tahoma"/>
              </w:rPr>
            </w:pPr>
            <w:r w:rsidRPr="0009310C">
              <w:rPr>
                <w:rFonts w:ascii="Tahoma" w:eastAsia="Calibri" w:hAnsi="Tahoma" w:cs="Tahoma"/>
              </w:rPr>
              <w:t>Dec 24*</w:t>
            </w:r>
          </w:p>
        </w:tc>
        <w:tc>
          <w:tcPr>
            <w:tcW w:w="1803" w:type="dxa"/>
          </w:tcPr>
          <w:p w14:paraId="07A63E5A" w14:textId="77777777" w:rsidR="0009310C" w:rsidRPr="0009310C" w:rsidRDefault="0009310C" w:rsidP="0009310C">
            <w:pPr>
              <w:rPr>
                <w:rFonts w:ascii="Tahoma" w:eastAsia="Calibri" w:hAnsi="Tahoma" w:cs="Tahoma"/>
              </w:rPr>
            </w:pPr>
            <w:r w:rsidRPr="0009310C">
              <w:rPr>
                <w:rFonts w:ascii="Tahoma" w:eastAsia="Calibri" w:hAnsi="Tahoma" w:cs="Tahoma"/>
              </w:rPr>
              <w:t>8043</w:t>
            </w:r>
          </w:p>
        </w:tc>
        <w:tc>
          <w:tcPr>
            <w:tcW w:w="1803" w:type="dxa"/>
          </w:tcPr>
          <w:p w14:paraId="0FB2ADDB" w14:textId="77777777" w:rsidR="0009310C" w:rsidRPr="0009310C" w:rsidRDefault="0009310C" w:rsidP="0009310C">
            <w:pPr>
              <w:rPr>
                <w:rFonts w:ascii="Tahoma" w:eastAsia="Calibri" w:hAnsi="Tahoma" w:cs="Tahoma"/>
              </w:rPr>
            </w:pPr>
            <w:r w:rsidRPr="0009310C">
              <w:rPr>
                <w:rFonts w:ascii="Tahoma" w:eastAsia="Calibri" w:hAnsi="Tahoma" w:cs="Tahoma"/>
              </w:rPr>
              <w:t>31</w:t>
            </w:r>
          </w:p>
        </w:tc>
        <w:tc>
          <w:tcPr>
            <w:tcW w:w="1803" w:type="dxa"/>
          </w:tcPr>
          <w:p w14:paraId="54C47603" w14:textId="77777777" w:rsidR="0009310C" w:rsidRPr="0009310C" w:rsidRDefault="0009310C" w:rsidP="0009310C">
            <w:pPr>
              <w:rPr>
                <w:rFonts w:ascii="Tahoma" w:eastAsia="Calibri" w:hAnsi="Tahoma" w:cs="Tahoma"/>
              </w:rPr>
            </w:pPr>
            <w:r w:rsidRPr="0009310C">
              <w:rPr>
                <w:rFonts w:ascii="Tahoma" w:eastAsia="Calibri" w:hAnsi="Tahoma" w:cs="Tahoma"/>
              </w:rPr>
              <w:t>329</w:t>
            </w:r>
          </w:p>
        </w:tc>
        <w:tc>
          <w:tcPr>
            <w:tcW w:w="1804" w:type="dxa"/>
          </w:tcPr>
          <w:p w14:paraId="0FF0278F" w14:textId="77777777" w:rsidR="0009310C" w:rsidRPr="0009310C" w:rsidRDefault="0009310C" w:rsidP="0009310C">
            <w:pPr>
              <w:rPr>
                <w:rFonts w:ascii="Tahoma" w:eastAsia="Calibri" w:hAnsi="Tahoma" w:cs="Tahoma"/>
              </w:rPr>
            </w:pPr>
            <w:r w:rsidRPr="0009310C">
              <w:rPr>
                <w:rFonts w:ascii="Tahoma" w:eastAsia="Calibri" w:hAnsi="Tahoma" w:cs="Tahoma"/>
              </w:rPr>
              <w:t>5</w:t>
            </w:r>
          </w:p>
        </w:tc>
      </w:tr>
      <w:tr w:rsidR="0009310C" w:rsidRPr="0009310C" w14:paraId="2C6E0F98" w14:textId="77777777" w:rsidTr="001C6644">
        <w:tc>
          <w:tcPr>
            <w:tcW w:w="1803" w:type="dxa"/>
          </w:tcPr>
          <w:p w14:paraId="74495AA9" w14:textId="77777777" w:rsidR="0009310C" w:rsidRPr="0009310C" w:rsidRDefault="0009310C" w:rsidP="0009310C">
            <w:pPr>
              <w:rPr>
                <w:rFonts w:ascii="Tahoma" w:eastAsia="Calibri" w:hAnsi="Tahoma" w:cs="Tahoma"/>
                <w:b/>
                <w:bCs/>
              </w:rPr>
            </w:pPr>
            <w:r w:rsidRPr="0009310C">
              <w:rPr>
                <w:rFonts w:ascii="Tahoma" w:eastAsia="Calibri" w:hAnsi="Tahoma" w:cs="Tahoma"/>
                <w:b/>
                <w:bCs/>
              </w:rPr>
              <w:t>TOTAL</w:t>
            </w:r>
          </w:p>
        </w:tc>
        <w:tc>
          <w:tcPr>
            <w:tcW w:w="1803" w:type="dxa"/>
          </w:tcPr>
          <w:p w14:paraId="3D27E920" w14:textId="77777777" w:rsidR="0009310C" w:rsidRPr="0009310C" w:rsidRDefault="0009310C" w:rsidP="0009310C">
            <w:pPr>
              <w:rPr>
                <w:rFonts w:ascii="Tahoma" w:eastAsia="Calibri" w:hAnsi="Tahoma" w:cs="Tahoma"/>
                <w:b/>
                <w:bCs/>
              </w:rPr>
            </w:pPr>
            <w:r w:rsidRPr="0009310C">
              <w:rPr>
                <w:rFonts w:ascii="Tahoma" w:eastAsia="Calibri" w:hAnsi="Tahoma" w:cs="Tahoma"/>
                <w:b/>
                <w:bCs/>
              </w:rPr>
              <w:t>23,196</w:t>
            </w:r>
          </w:p>
        </w:tc>
        <w:tc>
          <w:tcPr>
            <w:tcW w:w="1803" w:type="dxa"/>
          </w:tcPr>
          <w:p w14:paraId="3F274179" w14:textId="77777777" w:rsidR="0009310C" w:rsidRPr="0009310C" w:rsidRDefault="0009310C" w:rsidP="0009310C">
            <w:pPr>
              <w:rPr>
                <w:rFonts w:ascii="Tahoma" w:eastAsia="Calibri" w:hAnsi="Tahoma" w:cs="Tahoma"/>
                <w:b/>
                <w:bCs/>
              </w:rPr>
            </w:pPr>
            <w:r w:rsidRPr="0009310C">
              <w:rPr>
                <w:rFonts w:ascii="Tahoma" w:eastAsia="Calibri" w:hAnsi="Tahoma" w:cs="Tahoma"/>
                <w:b/>
                <w:bCs/>
              </w:rPr>
              <w:t>215</w:t>
            </w:r>
          </w:p>
        </w:tc>
        <w:tc>
          <w:tcPr>
            <w:tcW w:w="1803" w:type="dxa"/>
          </w:tcPr>
          <w:p w14:paraId="6007986B" w14:textId="77777777" w:rsidR="0009310C" w:rsidRPr="0009310C" w:rsidRDefault="0009310C" w:rsidP="0009310C">
            <w:pPr>
              <w:rPr>
                <w:rFonts w:ascii="Tahoma" w:eastAsia="Calibri" w:hAnsi="Tahoma" w:cs="Tahoma"/>
                <w:b/>
                <w:bCs/>
              </w:rPr>
            </w:pPr>
            <w:r w:rsidRPr="0009310C">
              <w:rPr>
                <w:rFonts w:ascii="Tahoma" w:eastAsia="Calibri" w:hAnsi="Tahoma" w:cs="Tahoma"/>
                <w:b/>
                <w:bCs/>
              </w:rPr>
              <w:t>896</w:t>
            </w:r>
          </w:p>
        </w:tc>
        <w:tc>
          <w:tcPr>
            <w:tcW w:w="1804" w:type="dxa"/>
          </w:tcPr>
          <w:p w14:paraId="1E6F3C6E" w14:textId="77777777" w:rsidR="0009310C" w:rsidRPr="0009310C" w:rsidRDefault="0009310C" w:rsidP="0009310C">
            <w:pPr>
              <w:rPr>
                <w:rFonts w:ascii="Tahoma" w:eastAsia="Calibri" w:hAnsi="Tahoma" w:cs="Tahoma"/>
                <w:b/>
                <w:bCs/>
              </w:rPr>
            </w:pPr>
            <w:r w:rsidRPr="0009310C">
              <w:rPr>
                <w:rFonts w:ascii="Tahoma" w:eastAsia="Calibri" w:hAnsi="Tahoma" w:cs="Tahoma"/>
                <w:b/>
                <w:bCs/>
              </w:rPr>
              <w:t>132</w:t>
            </w:r>
          </w:p>
        </w:tc>
      </w:tr>
    </w:tbl>
    <w:p w14:paraId="15590693" w14:textId="77777777" w:rsidR="0009310C" w:rsidRPr="0009310C" w:rsidRDefault="0009310C" w:rsidP="0009310C">
      <w:pPr>
        <w:rPr>
          <w:rFonts w:ascii="Tahoma" w:eastAsia="Calibri" w:hAnsi="Tahoma" w:cs="Tahoma"/>
          <w:sz w:val="18"/>
          <w:szCs w:val="18"/>
        </w:rPr>
      </w:pPr>
      <w:r w:rsidRPr="0009310C">
        <w:rPr>
          <w:rFonts w:ascii="Tahoma" w:eastAsia="Calibri" w:hAnsi="Tahoma" w:cs="Tahoma"/>
          <w:sz w:val="18"/>
          <w:szCs w:val="18"/>
        </w:rPr>
        <w:t xml:space="preserve">*Please note that Nov and Dec 24 data is incomplete due to offences still being processed  </w:t>
      </w:r>
    </w:p>
    <w:p w14:paraId="1542EB56" w14:textId="50386BEB" w:rsidR="0009310C" w:rsidRPr="0009310C" w:rsidRDefault="0009310C" w:rsidP="0009310C">
      <w:pPr>
        <w:rPr>
          <w:rFonts w:ascii="Tahoma" w:eastAsia="Calibri" w:hAnsi="Tahoma" w:cs="Tahoma"/>
        </w:rPr>
      </w:pPr>
      <w:r w:rsidRPr="0009310C">
        <w:rPr>
          <w:rFonts w:ascii="Tahoma" w:eastAsia="Calibri" w:hAnsi="Tahoma" w:cs="Tahoma"/>
        </w:rPr>
        <w:t>Kent Police Roads Policing Unit also support wider policing activities including supporting Divisional Policing Teams with borderless calls</w:t>
      </w:r>
      <w:r w:rsidR="00292443">
        <w:rPr>
          <w:rFonts w:ascii="Tahoma" w:eastAsia="Calibri" w:hAnsi="Tahoma" w:cs="Tahoma"/>
        </w:rPr>
        <w:t xml:space="preserve"> </w:t>
      </w:r>
      <w:r w:rsidRPr="0009310C">
        <w:rPr>
          <w:rFonts w:ascii="Tahoma" w:eastAsia="Calibri" w:hAnsi="Tahoma" w:cs="Tahoma"/>
        </w:rPr>
        <w:t xml:space="preserve">and deployments to Operation Brock (disruption to road network associated with ports). </w:t>
      </w:r>
    </w:p>
    <w:p w14:paraId="569BB33C" w14:textId="77777777" w:rsidR="0009310C" w:rsidRPr="0009310C" w:rsidRDefault="0009310C" w:rsidP="0009310C">
      <w:pPr>
        <w:rPr>
          <w:rFonts w:ascii="Tahoma" w:eastAsia="Calibri" w:hAnsi="Tahoma" w:cs="Tahoma"/>
          <w:u w:val="single"/>
        </w:rPr>
      </w:pPr>
      <w:r w:rsidRPr="0009310C">
        <w:rPr>
          <w:rFonts w:ascii="Tahoma" w:eastAsia="Calibri" w:hAnsi="Tahoma" w:cs="Tahoma"/>
          <w:u w:val="single"/>
        </w:rPr>
        <w:t>Serious collisions during reporting period</w:t>
      </w:r>
    </w:p>
    <w:p w14:paraId="300BC8E6" w14:textId="2AEFAB08" w:rsidR="0009310C" w:rsidRPr="0009310C" w:rsidRDefault="0009310C" w:rsidP="0009310C">
      <w:pPr>
        <w:rPr>
          <w:rFonts w:ascii="Tahoma" w:eastAsia="Calibri" w:hAnsi="Tahoma" w:cs="Tahoma"/>
        </w:rPr>
      </w:pPr>
      <w:r w:rsidRPr="0009310C">
        <w:rPr>
          <w:rFonts w:ascii="Tahoma" w:eastAsia="Calibri" w:hAnsi="Tahoma" w:cs="Tahoma"/>
        </w:rPr>
        <w:t xml:space="preserve">There were eight road deaths during this reporting period, </w:t>
      </w:r>
      <w:r>
        <w:rPr>
          <w:rFonts w:ascii="Tahoma" w:eastAsia="Calibri" w:hAnsi="Tahoma" w:cs="Tahoma"/>
        </w:rPr>
        <w:t xml:space="preserve">which equates to </w:t>
      </w:r>
      <w:r w:rsidRPr="0009310C">
        <w:rPr>
          <w:rFonts w:ascii="Tahoma" w:eastAsia="Calibri" w:hAnsi="Tahoma" w:cs="Tahoma"/>
        </w:rPr>
        <w:t xml:space="preserve">an 11% reduction compared to the same reporting period in 2023, which </w:t>
      </w:r>
      <w:r>
        <w:rPr>
          <w:rFonts w:ascii="Tahoma" w:eastAsia="Calibri" w:hAnsi="Tahoma" w:cs="Tahoma"/>
        </w:rPr>
        <w:t xml:space="preserve">is </w:t>
      </w:r>
      <w:r w:rsidRPr="0009310C">
        <w:rPr>
          <w:rFonts w:ascii="Tahoma" w:eastAsia="Calibri" w:hAnsi="Tahoma" w:cs="Tahoma"/>
        </w:rPr>
        <w:t>one less fatality.</w:t>
      </w:r>
      <w:r>
        <w:rPr>
          <w:rFonts w:ascii="Tahoma" w:eastAsia="Calibri" w:hAnsi="Tahoma" w:cs="Tahoma"/>
        </w:rPr>
        <w:t xml:space="preserve"> </w:t>
      </w:r>
      <w:r w:rsidRPr="0009310C">
        <w:rPr>
          <w:rFonts w:ascii="Tahoma" w:eastAsia="Calibri" w:hAnsi="Tahoma" w:cs="Tahoma"/>
        </w:rPr>
        <w:t>Of note</w:t>
      </w:r>
      <w:r>
        <w:rPr>
          <w:rFonts w:ascii="Tahoma" w:eastAsia="Calibri" w:hAnsi="Tahoma" w:cs="Tahoma"/>
        </w:rPr>
        <w:t>,</w:t>
      </w:r>
      <w:r w:rsidRPr="0009310C">
        <w:rPr>
          <w:rFonts w:ascii="Tahoma" w:eastAsia="Calibri" w:hAnsi="Tahoma" w:cs="Tahoma"/>
        </w:rPr>
        <w:t xml:space="preserve"> road deaths in Kent have reduced for the third consecutive year.  A total of 43 road deaths were reported in 2024 compared to 45 in 2023 and 57 in 2022.</w:t>
      </w:r>
    </w:p>
    <w:p w14:paraId="4F26DF3E" w14:textId="77777777" w:rsidR="0009310C" w:rsidRPr="0009310C" w:rsidRDefault="0009310C" w:rsidP="0009310C">
      <w:pPr>
        <w:rPr>
          <w:rFonts w:ascii="Tahoma" w:eastAsia="Calibri" w:hAnsi="Tahoma" w:cs="Tahoma"/>
        </w:rPr>
      </w:pPr>
      <w:r w:rsidRPr="0009310C">
        <w:rPr>
          <w:rFonts w:ascii="Tahoma" w:eastAsia="Calibri" w:hAnsi="Tahoma" w:cs="Tahoma"/>
        </w:rPr>
        <w:t xml:space="preserve">There were 35 serious injury (broken bone or loss of consciousness) collisions during this reporting period, a 10% increase compared to the same reporting period in 2023, which equates to three more casualties. </w:t>
      </w:r>
    </w:p>
    <w:p w14:paraId="76EA9255" w14:textId="531A4462" w:rsidR="0009310C" w:rsidRPr="0009310C" w:rsidRDefault="0009310C" w:rsidP="0009310C">
      <w:pPr>
        <w:rPr>
          <w:rFonts w:ascii="Tahoma" w:eastAsia="Calibri" w:hAnsi="Tahoma" w:cs="Tahoma"/>
        </w:rPr>
      </w:pPr>
      <w:r w:rsidRPr="0009310C">
        <w:rPr>
          <w:rFonts w:ascii="Tahoma" w:eastAsia="Calibri" w:hAnsi="Tahoma" w:cs="Tahoma"/>
        </w:rPr>
        <w:t>The Serious Collision Investigation Unit (SCIU) attended 16 incidents in total</w:t>
      </w:r>
      <w:r>
        <w:rPr>
          <w:rFonts w:ascii="Tahoma" w:eastAsia="Calibri" w:hAnsi="Tahoma" w:cs="Tahoma"/>
        </w:rPr>
        <w:t xml:space="preserve"> during the 3 month period</w:t>
      </w:r>
      <w:r w:rsidRPr="0009310C">
        <w:rPr>
          <w:rFonts w:ascii="Tahoma" w:eastAsia="Calibri" w:hAnsi="Tahoma" w:cs="Tahoma"/>
        </w:rPr>
        <w:t>.  The fatalities in this recent period consist of:</w:t>
      </w:r>
    </w:p>
    <w:p w14:paraId="1FFCABCF" w14:textId="77777777" w:rsidR="0009310C" w:rsidRPr="0009310C" w:rsidRDefault="0009310C" w:rsidP="0009310C">
      <w:pPr>
        <w:numPr>
          <w:ilvl w:val="0"/>
          <w:numId w:val="22"/>
        </w:numPr>
        <w:contextualSpacing/>
        <w:rPr>
          <w:rFonts w:ascii="Tahoma" w:eastAsia="Calibri" w:hAnsi="Tahoma" w:cs="Tahoma"/>
        </w:rPr>
      </w:pPr>
      <w:r w:rsidRPr="0009310C">
        <w:rPr>
          <w:rFonts w:ascii="Tahoma" w:eastAsia="Calibri" w:hAnsi="Tahoma" w:cs="Tahoma"/>
        </w:rPr>
        <w:t>2 Motorcyclists</w:t>
      </w:r>
    </w:p>
    <w:p w14:paraId="3B57F173" w14:textId="77777777" w:rsidR="0009310C" w:rsidRPr="0009310C" w:rsidRDefault="0009310C" w:rsidP="0009310C">
      <w:pPr>
        <w:numPr>
          <w:ilvl w:val="0"/>
          <w:numId w:val="22"/>
        </w:numPr>
        <w:contextualSpacing/>
        <w:rPr>
          <w:rFonts w:ascii="Tahoma" w:eastAsia="Calibri" w:hAnsi="Tahoma" w:cs="Tahoma"/>
        </w:rPr>
      </w:pPr>
      <w:r w:rsidRPr="0009310C">
        <w:rPr>
          <w:rFonts w:ascii="Tahoma" w:eastAsia="Calibri" w:hAnsi="Tahoma" w:cs="Tahoma"/>
        </w:rPr>
        <w:t>4 Pedestrian</w:t>
      </w:r>
    </w:p>
    <w:p w14:paraId="37D6AD08" w14:textId="77777777" w:rsidR="0009310C" w:rsidRPr="0009310C" w:rsidRDefault="0009310C" w:rsidP="0009310C">
      <w:pPr>
        <w:numPr>
          <w:ilvl w:val="0"/>
          <w:numId w:val="22"/>
        </w:numPr>
        <w:contextualSpacing/>
        <w:rPr>
          <w:rFonts w:ascii="Tahoma" w:eastAsia="Calibri" w:hAnsi="Tahoma" w:cs="Tahoma"/>
        </w:rPr>
      </w:pPr>
      <w:r w:rsidRPr="0009310C">
        <w:rPr>
          <w:rFonts w:ascii="Tahoma" w:eastAsia="Calibri" w:hAnsi="Tahoma" w:cs="Tahoma"/>
        </w:rPr>
        <w:t>2 Car drivers</w:t>
      </w:r>
    </w:p>
    <w:p w14:paraId="2D94BECA" w14:textId="77777777" w:rsidR="00842A19" w:rsidRDefault="00842A19" w:rsidP="0009310C">
      <w:pPr>
        <w:rPr>
          <w:rFonts w:ascii="Tahoma" w:eastAsia="Calibri" w:hAnsi="Tahoma" w:cs="Tahoma"/>
        </w:rPr>
      </w:pPr>
    </w:p>
    <w:p w14:paraId="2D684987" w14:textId="018A315F" w:rsidR="0009310C" w:rsidRPr="0009310C" w:rsidRDefault="0009310C" w:rsidP="0009310C">
      <w:pPr>
        <w:rPr>
          <w:rFonts w:ascii="Tahoma" w:eastAsia="Calibri" w:hAnsi="Tahoma" w:cs="Tahoma"/>
        </w:rPr>
      </w:pPr>
      <w:r w:rsidRPr="0009310C">
        <w:rPr>
          <w:rFonts w:ascii="Tahoma" w:eastAsia="Calibri" w:hAnsi="Tahoma" w:cs="Tahoma"/>
        </w:rPr>
        <w:t>Impairment through alcohol or drugs was believed to be a factor in</w:t>
      </w:r>
      <w:r w:rsidRPr="0009310C">
        <w:rPr>
          <w:rFonts w:ascii="Tahoma" w:eastAsia="Calibri" w:hAnsi="Tahoma" w:cs="Tahoma"/>
          <w:color w:val="FF0000"/>
        </w:rPr>
        <w:t xml:space="preserve"> </w:t>
      </w:r>
      <w:r w:rsidRPr="0009310C">
        <w:rPr>
          <w:rFonts w:ascii="Tahoma" w:eastAsia="Calibri" w:hAnsi="Tahoma" w:cs="Tahoma"/>
        </w:rPr>
        <w:t>two</w:t>
      </w:r>
      <w:r w:rsidRPr="0009310C">
        <w:rPr>
          <w:rFonts w:ascii="Tahoma" w:eastAsia="Calibri" w:hAnsi="Tahoma" w:cs="Tahoma"/>
          <w:color w:val="FF0000"/>
        </w:rPr>
        <w:t xml:space="preserve"> </w:t>
      </w:r>
      <w:r w:rsidRPr="0009310C">
        <w:rPr>
          <w:rFonts w:ascii="Tahoma" w:eastAsia="Calibri" w:hAnsi="Tahoma" w:cs="Tahoma"/>
        </w:rPr>
        <w:t>of the eight fatalities</w:t>
      </w:r>
      <w:r>
        <w:rPr>
          <w:rFonts w:ascii="Tahoma" w:eastAsia="Calibri" w:hAnsi="Tahoma" w:cs="Tahoma"/>
        </w:rPr>
        <w:t xml:space="preserve"> and d</w:t>
      </w:r>
      <w:r w:rsidRPr="0009310C">
        <w:rPr>
          <w:rFonts w:ascii="Tahoma" w:eastAsia="Calibri" w:hAnsi="Tahoma" w:cs="Tahoma"/>
        </w:rPr>
        <w:t>istraction was believed to be a factor in two of the eight fatalities.</w:t>
      </w:r>
    </w:p>
    <w:p w14:paraId="14D97FBC" w14:textId="5301F10A" w:rsidR="0009310C" w:rsidRPr="0009310C" w:rsidRDefault="0009310C" w:rsidP="0009310C">
      <w:pPr>
        <w:rPr>
          <w:rFonts w:ascii="Tahoma" w:eastAsia="Calibri" w:hAnsi="Tahoma" w:cs="Tahoma"/>
          <w:u w:val="single"/>
        </w:rPr>
      </w:pPr>
      <w:r w:rsidRPr="0009310C">
        <w:rPr>
          <w:rFonts w:ascii="Tahoma" w:eastAsia="Calibri" w:hAnsi="Tahoma" w:cs="Tahoma"/>
          <w:u w:val="single"/>
        </w:rPr>
        <w:t xml:space="preserve">Examples of operations undertaken during </w:t>
      </w:r>
      <w:r>
        <w:rPr>
          <w:rFonts w:ascii="Tahoma" w:eastAsia="Calibri" w:hAnsi="Tahoma" w:cs="Tahoma"/>
          <w:u w:val="single"/>
        </w:rPr>
        <w:t>October 2024 – December 2024</w:t>
      </w:r>
    </w:p>
    <w:p w14:paraId="3EE9DD7A" w14:textId="13228CAF" w:rsidR="0009310C" w:rsidRPr="00B80A08" w:rsidRDefault="0009310C" w:rsidP="00B80A08">
      <w:pPr>
        <w:pStyle w:val="NoSpacing"/>
        <w:numPr>
          <w:ilvl w:val="0"/>
          <w:numId w:val="24"/>
        </w:numPr>
        <w:rPr>
          <w:rFonts w:ascii="Tahoma" w:hAnsi="Tahoma" w:cs="Tahoma"/>
        </w:rPr>
      </w:pPr>
      <w:r w:rsidRPr="00B80A08">
        <w:rPr>
          <w:rFonts w:ascii="Tahoma" w:hAnsi="Tahoma" w:cs="Tahoma"/>
        </w:rPr>
        <w:t>BikeSafe workshops - 21 motorcyclists participated in workshops during this reporting period which are run by Kent Police and</w:t>
      </w:r>
      <w:r w:rsidR="00C559D4">
        <w:rPr>
          <w:rFonts w:ascii="Tahoma" w:hAnsi="Tahoma" w:cs="Tahoma"/>
        </w:rPr>
        <w:t xml:space="preserve"> the Kent Fire &amp; Rescue Service, </w:t>
      </w:r>
      <w:r w:rsidRPr="00B80A08">
        <w:rPr>
          <w:rFonts w:ascii="Tahoma" w:hAnsi="Tahoma" w:cs="Tahoma"/>
        </w:rPr>
        <w:t>provid</w:t>
      </w:r>
      <w:r w:rsidR="00C559D4">
        <w:rPr>
          <w:rFonts w:ascii="Tahoma" w:hAnsi="Tahoma" w:cs="Tahoma"/>
        </w:rPr>
        <w:t>ing</w:t>
      </w:r>
      <w:r w:rsidRPr="00B80A08">
        <w:rPr>
          <w:rFonts w:ascii="Tahoma" w:hAnsi="Tahoma" w:cs="Tahoma"/>
        </w:rPr>
        <w:t xml:space="preserve"> opportunities for riders to learn valuable skills and theory with a view of changing their behaviours as riders to reduce the chances of being involved in a serious collision.</w:t>
      </w:r>
    </w:p>
    <w:p w14:paraId="3D14CD8C" w14:textId="77777777" w:rsidR="0009310C" w:rsidRPr="00B80A08" w:rsidRDefault="0009310C" w:rsidP="00B80A08">
      <w:pPr>
        <w:pStyle w:val="NoSpacing"/>
        <w:rPr>
          <w:rFonts w:ascii="Tahoma" w:hAnsi="Tahoma" w:cs="Tahoma"/>
        </w:rPr>
      </w:pPr>
    </w:p>
    <w:p w14:paraId="76FDD7CC" w14:textId="478E7DF7" w:rsidR="0009310C" w:rsidRPr="00B80A08" w:rsidRDefault="0009310C" w:rsidP="00B80A08">
      <w:pPr>
        <w:pStyle w:val="NoSpacing"/>
        <w:numPr>
          <w:ilvl w:val="0"/>
          <w:numId w:val="24"/>
        </w:numPr>
        <w:rPr>
          <w:rFonts w:ascii="Tahoma" w:hAnsi="Tahoma" w:cs="Tahoma"/>
        </w:rPr>
      </w:pPr>
      <w:r w:rsidRPr="00B80A08">
        <w:rPr>
          <w:rFonts w:ascii="Tahoma" w:hAnsi="Tahoma" w:cs="Tahoma"/>
        </w:rPr>
        <w:t xml:space="preserve">National Eyesight campaign - awareness raised across the County to increase the amount of eyesight tests performed following collisions.  Officers performed more than 30 eyesight tests with referrals being submitted to DVLA if appropriate. </w:t>
      </w:r>
    </w:p>
    <w:p w14:paraId="729050EE" w14:textId="77777777" w:rsidR="0009310C" w:rsidRPr="00B80A08" w:rsidRDefault="0009310C" w:rsidP="00B80A08">
      <w:pPr>
        <w:pStyle w:val="NoSpacing"/>
        <w:rPr>
          <w:rFonts w:ascii="Tahoma" w:hAnsi="Tahoma" w:cs="Tahoma"/>
        </w:rPr>
      </w:pPr>
    </w:p>
    <w:p w14:paraId="413AB969" w14:textId="1F2A1608" w:rsidR="0009310C" w:rsidRPr="00B80A08" w:rsidRDefault="0009310C" w:rsidP="00B80A08">
      <w:pPr>
        <w:pStyle w:val="NoSpacing"/>
        <w:numPr>
          <w:ilvl w:val="0"/>
          <w:numId w:val="24"/>
        </w:numPr>
        <w:rPr>
          <w:rFonts w:ascii="Tahoma" w:hAnsi="Tahoma" w:cs="Tahoma"/>
        </w:rPr>
      </w:pPr>
      <w:r w:rsidRPr="00B80A08">
        <w:rPr>
          <w:rFonts w:ascii="Tahoma" w:hAnsi="Tahoma" w:cs="Tahoma"/>
        </w:rPr>
        <w:t>Operation Drive Insured - proactive patrolling led to over 50 uninsured vehicles seized in one week.</w:t>
      </w:r>
    </w:p>
    <w:p w14:paraId="5AE745FC" w14:textId="77777777" w:rsidR="0009310C" w:rsidRPr="00B80A08" w:rsidRDefault="0009310C" w:rsidP="00B80A08">
      <w:pPr>
        <w:pStyle w:val="NoSpacing"/>
        <w:rPr>
          <w:rFonts w:ascii="Tahoma" w:hAnsi="Tahoma" w:cs="Tahoma"/>
        </w:rPr>
      </w:pPr>
    </w:p>
    <w:p w14:paraId="4BA7F41D" w14:textId="2F7BD3FE" w:rsidR="0009310C" w:rsidRPr="00B80A08" w:rsidRDefault="0009310C" w:rsidP="00B80A08">
      <w:pPr>
        <w:pStyle w:val="NoSpacing"/>
        <w:numPr>
          <w:ilvl w:val="0"/>
          <w:numId w:val="24"/>
        </w:numPr>
        <w:rPr>
          <w:rFonts w:ascii="Tahoma" w:hAnsi="Tahoma" w:cs="Tahoma"/>
        </w:rPr>
      </w:pPr>
      <w:r w:rsidRPr="00B80A08">
        <w:rPr>
          <w:rFonts w:ascii="Tahoma" w:hAnsi="Tahoma" w:cs="Tahoma"/>
        </w:rPr>
        <w:t>Operation Limit</w:t>
      </w:r>
      <w:r w:rsidR="00C559D4">
        <w:rPr>
          <w:rFonts w:ascii="Tahoma" w:hAnsi="Tahoma" w:cs="Tahoma"/>
        </w:rPr>
        <w:t xml:space="preserve"> (focus on drink driving)</w:t>
      </w:r>
      <w:r w:rsidRPr="00B80A08">
        <w:rPr>
          <w:rFonts w:ascii="Tahoma" w:hAnsi="Tahoma" w:cs="Tahoma"/>
        </w:rPr>
        <w:t xml:space="preserve"> - various media releases </w:t>
      </w:r>
      <w:r w:rsidR="00C559D4">
        <w:rPr>
          <w:rFonts w:ascii="Tahoma" w:hAnsi="Tahoma" w:cs="Tahoma"/>
        </w:rPr>
        <w:t xml:space="preserve">were published </w:t>
      </w:r>
      <w:r w:rsidRPr="00B80A08">
        <w:rPr>
          <w:rFonts w:ascii="Tahoma" w:hAnsi="Tahoma" w:cs="Tahoma"/>
        </w:rPr>
        <w:t>throughout the month of December.  A total of 316 people were arrested during proactive road checks or police attendance at collisions</w:t>
      </w:r>
      <w:r w:rsidR="00C559D4">
        <w:rPr>
          <w:rFonts w:ascii="Tahoma" w:hAnsi="Tahoma" w:cs="Tahoma"/>
        </w:rPr>
        <w:t>,</w:t>
      </w:r>
      <w:r w:rsidRPr="00B80A08">
        <w:rPr>
          <w:rFonts w:ascii="Tahoma" w:hAnsi="Tahoma" w:cs="Tahoma"/>
        </w:rPr>
        <w:t xml:space="preserve"> which is a reduction of 17% compared to the same period in 2023.</w:t>
      </w:r>
    </w:p>
    <w:p w14:paraId="5852E323" w14:textId="77777777" w:rsidR="0009310C" w:rsidRPr="00B80A08" w:rsidRDefault="0009310C" w:rsidP="00B80A08">
      <w:pPr>
        <w:pStyle w:val="NoSpacing"/>
        <w:rPr>
          <w:rFonts w:ascii="Tahoma" w:hAnsi="Tahoma" w:cs="Tahoma"/>
        </w:rPr>
      </w:pPr>
    </w:p>
    <w:p w14:paraId="72249763" w14:textId="3C807683" w:rsidR="0009310C" w:rsidRPr="00B80A08" w:rsidRDefault="0009310C" w:rsidP="00B80A08">
      <w:pPr>
        <w:pStyle w:val="NoSpacing"/>
        <w:numPr>
          <w:ilvl w:val="0"/>
          <w:numId w:val="24"/>
        </w:numPr>
        <w:rPr>
          <w:rFonts w:ascii="Tahoma" w:hAnsi="Tahoma" w:cs="Tahoma"/>
          <w:b/>
          <w:bCs/>
        </w:rPr>
      </w:pPr>
      <w:r w:rsidRPr="00B80A08">
        <w:rPr>
          <w:rFonts w:ascii="Tahoma" w:hAnsi="Tahoma" w:cs="Tahoma"/>
        </w:rPr>
        <w:t>Operation Dark Night</w:t>
      </w:r>
      <w:r w:rsidR="00D209A0">
        <w:rPr>
          <w:rFonts w:ascii="Tahoma" w:hAnsi="Tahoma" w:cs="Tahoma"/>
        </w:rPr>
        <w:t xml:space="preserve"> (</w:t>
      </w:r>
      <w:r w:rsidRPr="00B80A08">
        <w:rPr>
          <w:rFonts w:ascii="Tahoma" w:hAnsi="Tahoma" w:cs="Tahoma"/>
        </w:rPr>
        <w:t>Vulnerable Road Users</w:t>
      </w:r>
      <w:r w:rsidR="00D209A0">
        <w:rPr>
          <w:rFonts w:ascii="Tahoma" w:hAnsi="Tahoma" w:cs="Tahoma"/>
        </w:rPr>
        <w:t>)</w:t>
      </w:r>
      <w:r w:rsidRPr="00B80A08">
        <w:rPr>
          <w:rFonts w:ascii="Tahoma" w:hAnsi="Tahoma" w:cs="Tahoma"/>
          <w:b/>
          <w:bCs/>
        </w:rPr>
        <w:t xml:space="preserve"> - </w:t>
      </w:r>
      <w:r w:rsidRPr="00B80A08">
        <w:rPr>
          <w:rFonts w:ascii="Tahoma" w:hAnsi="Tahoma" w:cs="Tahoma"/>
        </w:rPr>
        <w:t>patrolling of pedestrian zones and shared spaces within Town Centres with enforcement through TORs for motorists and engagement with pedestrians to raise awareness to hazards within these locations.</w:t>
      </w:r>
    </w:p>
    <w:p w14:paraId="4B0E1FB8" w14:textId="77777777" w:rsidR="00B80A08" w:rsidRPr="00B80A08" w:rsidRDefault="00B80A08" w:rsidP="00B80A08">
      <w:pPr>
        <w:pStyle w:val="NoSpacing"/>
        <w:rPr>
          <w:rFonts w:ascii="Tahoma" w:hAnsi="Tahoma" w:cs="Tahoma"/>
          <w:b/>
          <w:bCs/>
        </w:rPr>
      </w:pPr>
    </w:p>
    <w:p w14:paraId="5DE23621" w14:textId="274F651F" w:rsidR="0009310C" w:rsidRPr="00B80A08" w:rsidRDefault="0009310C" w:rsidP="00B80A08">
      <w:pPr>
        <w:pStyle w:val="NoSpacing"/>
        <w:numPr>
          <w:ilvl w:val="0"/>
          <w:numId w:val="24"/>
        </w:numPr>
        <w:rPr>
          <w:rFonts w:ascii="Tahoma" w:hAnsi="Tahoma" w:cs="Tahoma"/>
        </w:rPr>
      </w:pPr>
      <w:r w:rsidRPr="00B80A08">
        <w:rPr>
          <w:rFonts w:ascii="Tahoma" w:hAnsi="Tahoma" w:cs="Tahoma"/>
        </w:rPr>
        <w:t>Joint operation with Essex Police at the Dartford River Crossing</w:t>
      </w:r>
      <w:r w:rsidR="00B80A08" w:rsidRPr="00B80A08">
        <w:rPr>
          <w:rFonts w:ascii="Tahoma" w:hAnsi="Tahoma" w:cs="Tahoma"/>
        </w:rPr>
        <w:t xml:space="preserve"> where a</w:t>
      </w:r>
      <w:r w:rsidRPr="00B80A08">
        <w:rPr>
          <w:rFonts w:ascii="Tahoma" w:hAnsi="Tahoma" w:cs="Tahoma"/>
        </w:rPr>
        <w:t xml:space="preserve"> total of 26 vehicles were stopped</w:t>
      </w:r>
      <w:r w:rsidR="00D209A0">
        <w:rPr>
          <w:rFonts w:ascii="Tahoma" w:hAnsi="Tahoma" w:cs="Tahoma"/>
        </w:rPr>
        <w:t>,</w:t>
      </w:r>
      <w:r w:rsidRPr="00B80A08">
        <w:rPr>
          <w:rFonts w:ascii="Tahoma" w:hAnsi="Tahoma" w:cs="Tahoma"/>
        </w:rPr>
        <w:t xml:space="preserve"> with a total of 28 offences being enforced and</w:t>
      </w:r>
      <w:r w:rsidR="00D209A0">
        <w:rPr>
          <w:rFonts w:ascii="Tahoma" w:hAnsi="Tahoma" w:cs="Tahoma"/>
        </w:rPr>
        <w:t xml:space="preserve"> 8</w:t>
      </w:r>
      <w:r w:rsidRPr="00B80A08">
        <w:rPr>
          <w:rFonts w:ascii="Tahoma" w:hAnsi="Tahoma" w:cs="Tahoma"/>
        </w:rPr>
        <w:t xml:space="preserve"> vehicles seized.</w:t>
      </w:r>
    </w:p>
    <w:p w14:paraId="08818EE6" w14:textId="77777777" w:rsidR="00B80A08" w:rsidRPr="00B80A08" w:rsidRDefault="00B80A08" w:rsidP="00B80A08">
      <w:pPr>
        <w:pStyle w:val="NoSpacing"/>
        <w:rPr>
          <w:rFonts w:ascii="Tahoma" w:hAnsi="Tahoma" w:cs="Tahoma"/>
        </w:rPr>
      </w:pPr>
    </w:p>
    <w:p w14:paraId="1A564397" w14:textId="5A22812F" w:rsidR="0009310C" w:rsidRPr="00B80A08" w:rsidRDefault="0009310C" w:rsidP="00B80A08">
      <w:pPr>
        <w:pStyle w:val="NoSpacing"/>
        <w:numPr>
          <w:ilvl w:val="0"/>
          <w:numId w:val="24"/>
        </w:numPr>
        <w:rPr>
          <w:rFonts w:ascii="Tahoma" w:hAnsi="Tahoma" w:cs="Tahoma"/>
        </w:rPr>
      </w:pPr>
      <w:r w:rsidRPr="00B80A08">
        <w:rPr>
          <w:rFonts w:ascii="Tahoma" w:hAnsi="Tahoma" w:cs="Tahoma"/>
        </w:rPr>
        <w:t xml:space="preserve">Proactive targeting of high-risk </w:t>
      </w:r>
      <w:r w:rsidR="00D209A0" w:rsidRPr="00B80A08">
        <w:rPr>
          <w:rFonts w:ascii="Tahoma" w:hAnsi="Tahoma" w:cs="Tahoma"/>
        </w:rPr>
        <w:t xml:space="preserve">Domestic Abuse </w:t>
      </w:r>
      <w:r w:rsidRPr="00B80A08">
        <w:rPr>
          <w:rFonts w:ascii="Tahoma" w:hAnsi="Tahoma" w:cs="Tahoma"/>
        </w:rPr>
        <w:t>perpetrators who regularly drive vehicles</w:t>
      </w:r>
      <w:r w:rsidR="00B80A08" w:rsidRPr="00B80A08">
        <w:rPr>
          <w:rFonts w:ascii="Tahoma" w:hAnsi="Tahoma" w:cs="Tahoma"/>
        </w:rPr>
        <w:t xml:space="preserve"> where a </w:t>
      </w:r>
      <w:r w:rsidRPr="00B80A08">
        <w:rPr>
          <w:rFonts w:ascii="Tahoma" w:hAnsi="Tahoma" w:cs="Tahoma"/>
        </w:rPr>
        <w:t xml:space="preserve">total of 18 vehicles were stopped.  </w:t>
      </w:r>
      <w:r w:rsidR="00D209A0">
        <w:rPr>
          <w:rFonts w:ascii="Tahoma" w:hAnsi="Tahoma" w:cs="Tahoma"/>
        </w:rPr>
        <w:t xml:space="preserve">2 </w:t>
      </w:r>
      <w:r w:rsidRPr="00B80A08">
        <w:rPr>
          <w:rFonts w:ascii="Tahoma" w:hAnsi="Tahoma" w:cs="Tahoma"/>
        </w:rPr>
        <w:t>people were arrested for impairment offences and DA related matters</w:t>
      </w:r>
      <w:r w:rsidR="00B80A08" w:rsidRPr="00B80A08">
        <w:rPr>
          <w:rFonts w:ascii="Tahoma" w:hAnsi="Tahoma" w:cs="Tahoma"/>
        </w:rPr>
        <w:t xml:space="preserve"> with </w:t>
      </w:r>
      <w:r w:rsidRPr="00B80A08">
        <w:rPr>
          <w:rFonts w:ascii="Tahoma" w:hAnsi="Tahoma" w:cs="Tahoma"/>
        </w:rPr>
        <w:t xml:space="preserve">14 </w:t>
      </w:r>
      <w:r w:rsidR="00D209A0">
        <w:rPr>
          <w:rFonts w:ascii="Tahoma" w:hAnsi="Tahoma" w:cs="Tahoma"/>
        </w:rPr>
        <w:t>TORs</w:t>
      </w:r>
      <w:r w:rsidR="00B80A08" w:rsidRPr="00B80A08">
        <w:rPr>
          <w:rFonts w:ascii="Tahoma" w:hAnsi="Tahoma" w:cs="Tahoma"/>
        </w:rPr>
        <w:t xml:space="preserve"> being</w:t>
      </w:r>
      <w:r w:rsidRPr="00B80A08">
        <w:rPr>
          <w:rFonts w:ascii="Tahoma" w:hAnsi="Tahoma" w:cs="Tahoma"/>
        </w:rPr>
        <w:t xml:space="preserve"> issued for road safety offences and two drivers</w:t>
      </w:r>
      <w:r w:rsidR="00B80A08" w:rsidRPr="00B80A08">
        <w:rPr>
          <w:rFonts w:ascii="Tahoma" w:hAnsi="Tahoma" w:cs="Tahoma"/>
        </w:rPr>
        <w:t xml:space="preserve"> </w:t>
      </w:r>
      <w:r w:rsidRPr="00B80A08">
        <w:rPr>
          <w:rFonts w:ascii="Tahoma" w:hAnsi="Tahoma" w:cs="Tahoma"/>
        </w:rPr>
        <w:t>reported for summons.</w:t>
      </w:r>
    </w:p>
    <w:p w14:paraId="5E5524CC" w14:textId="77777777" w:rsidR="00B80A08" w:rsidRPr="00B80A08" w:rsidRDefault="00B80A08" w:rsidP="00B80A08">
      <w:pPr>
        <w:pStyle w:val="NoSpacing"/>
        <w:rPr>
          <w:rFonts w:ascii="Tahoma" w:hAnsi="Tahoma" w:cs="Tahoma"/>
        </w:rPr>
      </w:pPr>
    </w:p>
    <w:p w14:paraId="7CD54A45" w14:textId="113F3872" w:rsidR="0009310C" w:rsidRDefault="0009310C" w:rsidP="00B80A08">
      <w:pPr>
        <w:pStyle w:val="NoSpacing"/>
        <w:numPr>
          <w:ilvl w:val="0"/>
          <w:numId w:val="24"/>
        </w:numPr>
        <w:rPr>
          <w:rFonts w:ascii="Tahoma" w:hAnsi="Tahoma" w:cs="Tahoma"/>
        </w:rPr>
      </w:pPr>
      <w:r w:rsidRPr="00B80A08">
        <w:rPr>
          <w:rFonts w:ascii="Tahoma" w:hAnsi="Tahoma" w:cs="Tahoma"/>
        </w:rPr>
        <w:t>Proactive road check with partnership agencies such as DVSA and Local Authority in East Division focussing on</w:t>
      </w:r>
      <w:r w:rsidR="00D209A0">
        <w:rPr>
          <w:rFonts w:ascii="Tahoma" w:hAnsi="Tahoma" w:cs="Tahoma"/>
        </w:rPr>
        <w:t xml:space="preserve"> the</w:t>
      </w:r>
      <w:r w:rsidRPr="00B80A08">
        <w:rPr>
          <w:rFonts w:ascii="Tahoma" w:hAnsi="Tahoma" w:cs="Tahoma"/>
        </w:rPr>
        <w:t xml:space="preserve"> </w:t>
      </w:r>
      <w:r w:rsidR="00B80A08" w:rsidRPr="00B80A08">
        <w:rPr>
          <w:rFonts w:ascii="Tahoma" w:hAnsi="Tahoma" w:cs="Tahoma"/>
        </w:rPr>
        <w:t>‘</w:t>
      </w:r>
      <w:r w:rsidRPr="00B80A08">
        <w:rPr>
          <w:rFonts w:ascii="Tahoma" w:hAnsi="Tahoma" w:cs="Tahoma"/>
        </w:rPr>
        <w:t>Fatal Four</w:t>
      </w:r>
      <w:r w:rsidR="00B80A08" w:rsidRPr="00B80A08">
        <w:rPr>
          <w:rFonts w:ascii="Tahoma" w:hAnsi="Tahoma" w:cs="Tahoma"/>
        </w:rPr>
        <w:t>’</w:t>
      </w:r>
      <w:r w:rsidRPr="00B80A08">
        <w:rPr>
          <w:rFonts w:ascii="Tahoma" w:hAnsi="Tahoma" w:cs="Tahoma"/>
        </w:rPr>
        <w:t xml:space="preserve"> offences</w:t>
      </w:r>
      <w:r w:rsidR="00D209A0">
        <w:rPr>
          <w:rFonts w:ascii="Tahoma" w:hAnsi="Tahoma" w:cs="Tahoma"/>
        </w:rPr>
        <w:t>,</w:t>
      </w:r>
      <w:r w:rsidR="00B80A08" w:rsidRPr="00B80A08">
        <w:rPr>
          <w:rFonts w:ascii="Tahoma" w:hAnsi="Tahoma" w:cs="Tahoma"/>
        </w:rPr>
        <w:t xml:space="preserve"> where</w:t>
      </w:r>
      <w:r w:rsidR="00D209A0">
        <w:rPr>
          <w:rFonts w:ascii="Tahoma" w:hAnsi="Tahoma" w:cs="Tahoma"/>
        </w:rPr>
        <w:t>by</w:t>
      </w:r>
      <w:r w:rsidR="00B80A08" w:rsidRPr="00B80A08">
        <w:rPr>
          <w:rFonts w:ascii="Tahoma" w:hAnsi="Tahoma" w:cs="Tahoma"/>
        </w:rPr>
        <w:t xml:space="preserve"> a</w:t>
      </w:r>
      <w:r w:rsidRPr="00B80A08">
        <w:rPr>
          <w:rFonts w:ascii="Tahoma" w:hAnsi="Tahoma" w:cs="Tahoma"/>
        </w:rPr>
        <w:t xml:space="preserve"> total of 15 people were reported for prosecution, one person was </w:t>
      </w:r>
      <w:r w:rsidR="00B80A08" w:rsidRPr="00B80A08">
        <w:rPr>
          <w:rFonts w:ascii="Tahoma" w:hAnsi="Tahoma" w:cs="Tahoma"/>
        </w:rPr>
        <w:t>arrested,</w:t>
      </w:r>
      <w:r w:rsidRPr="00B80A08">
        <w:rPr>
          <w:rFonts w:ascii="Tahoma" w:hAnsi="Tahoma" w:cs="Tahoma"/>
        </w:rPr>
        <w:t xml:space="preserve"> and three vehicles were seized.</w:t>
      </w:r>
    </w:p>
    <w:p w14:paraId="73BDA5EA" w14:textId="77777777" w:rsidR="00B80A08" w:rsidRPr="00B80A08" w:rsidRDefault="00B80A08" w:rsidP="00B80A08">
      <w:pPr>
        <w:pStyle w:val="NoSpacing"/>
        <w:rPr>
          <w:rFonts w:ascii="Tahoma" w:hAnsi="Tahoma" w:cs="Tahoma"/>
          <w:b/>
          <w:bCs/>
        </w:rPr>
      </w:pPr>
    </w:p>
    <w:p w14:paraId="1D8F3500" w14:textId="5B37060A" w:rsidR="0009310C" w:rsidRPr="003936C9" w:rsidRDefault="0009310C" w:rsidP="0009310C">
      <w:pPr>
        <w:rPr>
          <w:rFonts w:ascii="Tahoma" w:eastAsia="Calibri" w:hAnsi="Tahoma" w:cs="Tahoma"/>
          <w:u w:val="single"/>
        </w:rPr>
      </w:pPr>
      <w:r w:rsidRPr="003936C9">
        <w:rPr>
          <w:rFonts w:ascii="Tahoma" w:eastAsia="Calibri" w:hAnsi="Tahoma" w:cs="Tahoma"/>
          <w:u w:val="single"/>
        </w:rPr>
        <w:t>Kent Special Constabulary</w:t>
      </w:r>
      <w:r w:rsidR="00D209A0" w:rsidRPr="003936C9">
        <w:rPr>
          <w:rFonts w:ascii="Tahoma" w:eastAsia="Calibri" w:hAnsi="Tahoma" w:cs="Tahoma"/>
          <w:u w:val="single"/>
        </w:rPr>
        <w:t xml:space="preserve"> Roads Policing Unit</w:t>
      </w:r>
    </w:p>
    <w:p w14:paraId="4E63A106" w14:textId="0E5C2856" w:rsidR="0009310C" w:rsidRPr="003936C9" w:rsidRDefault="0009310C" w:rsidP="0009310C">
      <w:pPr>
        <w:spacing w:line="252" w:lineRule="auto"/>
        <w:rPr>
          <w:rFonts w:ascii="Tahoma" w:eastAsia="Calibri" w:hAnsi="Tahoma" w:cs="Tahoma"/>
        </w:rPr>
      </w:pPr>
      <w:r w:rsidRPr="0009310C">
        <w:rPr>
          <w:rFonts w:ascii="Tahoma" w:eastAsia="Calibri" w:hAnsi="Tahoma" w:cs="Tahoma"/>
        </w:rPr>
        <w:t>Kent Police are fortunate to have a dedicated Special Constabulary Road Policing Unit</w:t>
      </w:r>
      <w:r w:rsidR="00D209A0">
        <w:rPr>
          <w:rFonts w:ascii="Tahoma" w:eastAsia="Calibri" w:hAnsi="Tahoma" w:cs="Tahoma"/>
        </w:rPr>
        <w:t xml:space="preserve"> (RPU)</w:t>
      </w:r>
      <w:r w:rsidRPr="0009310C">
        <w:rPr>
          <w:rFonts w:ascii="Tahoma" w:eastAsia="Calibri" w:hAnsi="Tahoma" w:cs="Tahoma"/>
        </w:rPr>
        <w:t xml:space="preserve"> which is aligned to the </w:t>
      </w:r>
      <w:r w:rsidR="00D209A0">
        <w:rPr>
          <w:rFonts w:ascii="Tahoma" w:eastAsia="Calibri" w:hAnsi="Tahoma" w:cs="Tahoma"/>
        </w:rPr>
        <w:t>Tactical Operations RPU</w:t>
      </w:r>
      <w:r w:rsidRPr="0009310C">
        <w:rPr>
          <w:rFonts w:ascii="Tahoma" w:eastAsia="Calibri" w:hAnsi="Tahoma" w:cs="Tahoma"/>
        </w:rPr>
        <w:t xml:space="preserve"> and Road Safety Unit to promote road safety and support the delivery of Vision Zero and the NPCC campaigns. During this reporting period</w:t>
      </w:r>
      <w:r w:rsidR="00D209A0">
        <w:rPr>
          <w:rFonts w:ascii="Tahoma" w:eastAsia="Calibri" w:hAnsi="Tahoma" w:cs="Tahoma"/>
        </w:rPr>
        <w:t>,</w:t>
      </w:r>
      <w:r w:rsidRPr="0009310C">
        <w:rPr>
          <w:rFonts w:ascii="Tahoma" w:eastAsia="Calibri" w:hAnsi="Tahoma" w:cs="Tahoma"/>
        </w:rPr>
        <w:t xml:space="preserve"> </w:t>
      </w:r>
      <w:r w:rsidR="00D209A0">
        <w:rPr>
          <w:rFonts w:ascii="Tahoma" w:eastAsia="Calibri" w:hAnsi="Tahoma" w:cs="Tahoma"/>
        </w:rPr>
        <w:t xml:space="preserve">SCs </w:t>
      </w:r>
      <w:r w:rsidRPr="0009310C">
        <w:rPr>
          <w:rFonts w:ascii="Tahoma" w:eastAsia="Calibri" w:hAnsi="Tahoma" w:cs="Tahoma"/>
        </w:rPr>
        <w:t xml:space="preserve">have supported Vision Zero road checks and proactively targeted the anti-social use of motor vehicles at various locations across the County. The </w:t>
      </w:r>
      <w:r w:rsidR="00D209A0">
        <w:rPr>
          <w:rFonts w:ascii="Tahoma" w:eastAsia="Calibri" w:hAnsi="Tahoma" w:cs="Tahoma"/>
        </w:rPr>
        <w:t xml:space="preserve">SCs </w:t>
      </w:r>
      <w:r w:rsidRPr="0009310C">
        <w:rPr>
          <w:rFonts w:ascii="Tahoma" w:eastAsia="Calibri" w:hAnsi="Tahoma" w:cs="Tahoma"/>
        </w:rPr>
        <w:t>have used a variety of tactics including Field Impairment Testing and Trucam Speed Detection devices to focus on</w:t>
      </w:r>
      <w:r w:rsidR="00D209A0">
        <w:rPr>
          <w:rFonts w:ascii="Tahoma" w:eastAsia="Calibri" w:hAnsi="Tahoma" w:cs="Tahoma"/>
        </w:rPr>
        <w:t xml:space="preserve"> the</w:t>
      </w:r>
      <w:r w:rsidRPr="0009310C">
        <w:rPr>
          <w:rFonts w:ascii="Tahoma" w:eastAsia="Calibri" w:hAnsi="Tahoma" w:cs="Tahoma"/>
        </w:rPr>
        <w:t xml:space="preserve"> </w:t>
      </w:r>
      <w:r w:rsidR="00B80A08">
        <w:rPr>
          <w:rFonts w:ascii="Tahoma" w:eastAsia="Calibri" w:hAnsi="Tahoma" w:cs="Tahoma"/>
        </w:rPr>
        <w:t>‘</w:t>
      </w:r>
      <w:r w:rsidRPr="0009310C">
        <w:rPr>
          <w:rFonts w:ascii="Tahoma" w:eastAsia="Calibri" w:hAnsi="Tahoma" w:cs="Tahoma"/>
        </w:rPr>
        <w:t>Fatal Four</w:t>
      </w:r>
      <w:r w:rsidR="00B80A08">
        <w:rPr>
          <w:rFonts w:ascii="Tahoma" w:eastAsia="Calibri" w:hAnsi="Tahoma" w:cs="Tahoma"/>
        </w:rPr>
        <w:t>’</w:t>
      </w:r>
      <w:r w:rsidRPr="0009310C">
        <w:rPr>
          <w:rFonts w:ascii="Tahoma" w:eastAsia="Calibri" w:hAnsi="Tahoma" w:cs="Tahoma"/>
        </w:rPr>
        <w:t xml:space="preserve"> offence</w:t>
      </w:r>
      <w:r w:rsidR="00D209A0">
        <w:rPr>
          <w:rFonts w:ascii="Tahoma" w:eastAsia="Calibri" w:hAnsi="Tahoma" w:cs="Tahoma"/>
        </w:rPr>
        <w:t>s</w:t>
      </w:r>
      <w:r w:rsidRPr="0009310C">
        <w:rPr>
          <w:rFonts w:ascii="Tahoma" w:eastAsia="Calibri" w:hAnsi="Tahoma" w:cs="Tahoma"/>
        </w:rPr>
        <w:t xml:space="preserve"> enforcement</w:t>
      </w:r>
      <w:r w:rsidR="00B80A08">
        <w:rPr>
          <w:rFonts w:ascii="Tahoma" w:eastAsia="Calibri" w:hAnsi="Tahoma" w:cs="Tahoma"/>
        </w:rPr>
        <w:t xml:space="preserve"> with the following recorded outcomes for this period:</w:t>
      </w:r>
      <w:r w:rsidRPr="0009310C">
        <w:rPr>
          <w:rFonts w:ascii="Tahoma" w:eastAsia="Calibri" w:hAnsi="Tahoma" w:cs="Tahoma"/>
        </w:rPr>
        <w:t> </w:t>
      </w:r>
    </w:p>
    <w:tbl>
      <w:tblPr>
        <w:tblStyle w:val="TableGrid"/>
        <w:tblW w:w="0" w:type="auto"/>
        <w:tblLook w:val="04A0" w:firstRow="1" w:lastRow="0" w:firstColumn="1" w:lastColumn="0" w:noHBand="0" w:noVBand="1"/>
      </w:tblPr>
      <w:tblGrid>
        <w:gridCol w:w="1980"/>
        <w:gridCol w:w="1627"/>
        <w:gridCol w:w="1803"/>
        <w:gridCol w:w="1803"/>
        <w:gridCol w:w="1804"/>
      </w:tblGrid>
      <w:tr w:rsidR="0009310C" w:rsidRPr="0009310C" w14:paraId="4ADD3030" w14:textId="77777777" w:rsidTr="00B80A08">
        <w:tc>
          <w:tcPr>
            <w:tcW w:w="1980" w:type="dxa"/>
          </w:tcPr>
          <w:p w14:paraId="5F253A2B" w14:textId="77777777" w:rsidR="0009310C" w:rsidRPr="0009310C" w:rsidRDefault="0009310C" w:rsidP="0009310C">
            <w:pPr>
              <w:rPr>
                <w:rFonts w:ascii="Tahoma" w:eastAsia="Calibri" w:hAnsi="Tahoma" w:cs="Tahoma"/>
              </w:rPr>
            </w:pPr>
          </w:p>
        </w:tc>
        <w:tc>
          <w:tcPr>
            <w:tcW w:w="1626" w:type="dxa"/>
          </w:tcPr>
          <w:p w14:paraId="32357F67" w14:textId="77777777" w:rsidR="0009310C" w:rsidRPr="0009310C" w:rsidRDefault="0009310C" w:rsidP="0009310C">
            <w:pPr>
              <w:rPr>
                <w:rFonts w:ascii="Tahoma" w:eastAsia="Calibri" w:hAnsi="Tahoma" w:cs="Tahoma"/>
                <w:b/>
                <w:bCs/>
              </w:rPr>
            </w:pPr>
            <w:r w:rsidRPr="0009310C">
              <w:rPr>
                <w:rFonts w:ascii="Tahoma" w:eastAsia="Calibri" w:hAnsi="Tahoma" w:cs="Tahoma"/>
                <w:b/>
                <w:bCs/>
              </w:rPr>
              <w:t>Speed Enforcement</w:t>
            </w:r>
          </w:p>
        </w:tc>
        <w:tc>
          <w:tcPr>
            <w:tcW w:w="1803" w:type="dxa"/>
          </w:tcPr>
          <w:p w14:paraId="49656EF4" w14:textId="77777777" w:rsidR="0009310C" w:rsidRPr="0009310C" w:rsidRDefault="0009310C" w:rsidP="0009310C">
            <w:pPr>
              <w:rPr>
                <w:rFonts w:ascii="Tahoma" w:eastAsia="Calibri" w:hAnsi="Tahoma" w:cs="Tahoma"/>
                <w:b/>
                <w:bCs/>
              </w:rPr>
            </w:pPr>
            <w:r w:rsidRPr="0009310C">
              <w:rPr>
                <w:rFonts w:ascii="Tahoma" w:eastAsia="Calibri" w:hAnsi="Tahoma" w:cs="Tahoma"/>
                <w:b/>
                <w:bCs/>
              </w:rPr>
              <w:t>Seatbelt Enforcement</w:t>
            </w:r>
          </w:p>
        </w:tc>
        <w:tc>
          <w:tcPr>
            <w:tcW w:w="1803" w:type="dxa"/>
          </w:tcPr>
          <w:p w14:paraId="535E6CFE" w14:textId="77777777" w:rsidR="0009310C" w:rsidRPr="0009310C" w:rsidRDefault="0009310C" w:rsidP="0009310C">
            <w:pPr>
              <w:rPr>
                <w:rFonts w:ascii="Tahoma" w:eastAsia="Calibri" w:hAnsi="Tahoma" w:cs="Tahoma"/>
                <w:b/>
                <w:bCs/>
              </w:rPr>
            </w:pPr>
            <w:r w:rsidRPr="0009310C">
              <w:rPr>
                <w:rFonts w:ascii="Tahoma" w:eastAsia="Calibri" w:hAnsi="Tahoma" w:cs="Tahoma"/>
                <w:b/>
                <w:bCs/>
              </w:rPr>
              <w:t>Impairment Enforcement</w:t>
            </w:r>
          </w:p>
        </w:tc>
        <w:tc>
          <w:tcPr>
            <w:tcW w:w="1804" w:type="dxa"/>
          </w:tcPr>
          <w:p w14:paraId="68882AC2" w14:textId="77777777" w:rsidR="0009310C" w:rsidRPr="0009310C" w:rsidRDefault="0009310C" w:rsidP="0009310C">
            <w:pPr>
              <w:rPr>
                <w:rFonts w:ascii="Tahoma" w:eastAsia="Calibri" w:hAnsi="Tahoma" w:cs="Tahoma"/>
                <w:b/>
                <w:bCs/>
              </w:rPr>
            </w:pPr>
            <w:r w:rsidRPr="0009310C">
              <w:rPr>
                <w:rFonts w:ascii="Tahoma" w:eastAsia="Calibri" w:hAnsi="Tahoma" w:cs="Tahoma"/>
                <w:b/>
                <w:bCs/>
              </w:rPr>
              <w:t>Mobile Phone Enforcement</w:t>
            </w:r>
          </w:p>
        </w:tc>
      </w:tr>
      <w:tr w:rsidR="0009310C" w:rsidRPr="0009310C" w14:paraId="522A2217" w14:textId="77777777" w:rsidTr="00B80A08">
        <w:tc>
          <w:tcPr>
            <w:tcW w:w="1980" w:type="dxa"/>
          </w:tcPr>
          <w:p w14:paraId="228E87DE" w14:textId="4E808045" w:rsidR="0009310C" w:rsidRPr="0009310C" w:rsidRDefault="0009310C" w:rsidP="0009310C">
            <w:pPr>
              <w:rPr>
                <w:rFonts w:ascii="Tahoma" w:eastAsia="Calibri" w:hAnsi="Tahoma" w:cs="Tahoma"/>
                <w:b/>
                <w:bCs/>
              </w:rPr>
            </w:pPr>
            <w:r w:rsidRPr="0009310C">
              <w:rPr>
                <w:rFonts w:ascii="Tahoma" w:eastAsia="Calibri" w:hAnsi="Tahoma" w:cs="Tahoma"/>
                <w:b/>
                <w:bCs/>
              </w:rPr>
              <w:t>Oct</w:t>
            </w:r>
            <w:r w:rsidR="00B80A08" w:rsidRPr="00B80A08">
              <w:rPr>
                <w:rFonts w:ascii="Tahoma" w:eastAsia="Calibri" w:hAnsi="Tahoma" w:cs="Tahoma"/>
                <w:b/>
                <w:bCs/>
              </w:rPr>
              <w:t>ober</w:t>
            </w:r>
            <w:r w:rsidRPr="0009310C">
              <w:rPr>
                <w:rFonts w:ascii="Tahoma" w:eastAsia="Calibri" w:hAnsi="Tahoma" w:cs="Tahoma"/>
                <w:b/>
                <w:bCs/>
              </w:rPr>
              <w:t xml:space="preserve"> </w:t>
            </w:r>
            <w:r w:rsidR="00B80A08" w:rsidRPr="00B80A08">
              <w:rPr>
                <w:rFonts w:ascii="Tahoma" w:eastAsia="Calibri" w:hAnsi="Tahoma" w:cs="Tahoma"/>
                <w:b/>
                <w:bCs/>
              </w:rPr>
              <w:t>20</w:t>
            </w:r>
            <w:r w:rsidRPr="0009310C">
              <w:rPr>
                <w:rFonts w:ascii="Tahoma" w:eastAsia="Calibri" w:hAnsi="Tahoma" w:cs="Tahoma"/>
                <w:b/>
                <w:bCs/>
              </w:rPr>
              <w:t>24</w:t>
            </w:r>
          </w:p>
        </w:tc>
        <w:tc>
          <w:tcPr>
            <w:tcW w:w="1626" w:type="dxa"/>
          </w:tcPr>
          <w:p w14:paraId="50FF0EBD" w14:textId="77777777" w:rsidR="0009310C" w:rsidRPr="0009310C" w:rsidRDefault="0009310C" w:rsidP="0009310C">
            <w:pPr>
              <w:rPr>
                <w:rFonts w:ascii="Tahoma" w:eastAsia="Calibri" w:hAnsi="Tahoma" w:cs="Tahoma"/>
              </w:rPr>
            </w:pPr>
            <w:r w:rsidRPr="0009310C">
              <w:rPr>
                <w:rFonts w:ascii="Tahoma" w:eastAsia="Calibri" w:hAnsi="Tahoma" w:cs="Tahoma"/>
              </w:rPr>
              <w:t>97</w:t>
            </w:r>
          </w:p>
        </w:tc>
        <w:tc>
          <w:tcPr>
            <w:tcW w:w="1803" w:type="dxa"/>
          </w:tcPr>
          <w:p w14:paraId="63E54040" w14:textId="77777777" w:rsidR="0009310C" w:rsidRPr="0009310C" w:rsidRDefault="0009310C" w:rsidP="0009310C">
            <w:pPr>
              <w:rPr>
                <w:rFonts w:ascii="Tahoma" w:eastAsia="Calibri" w:hAnsi="Tahoma" w:cs="Tahoma"/>
              </w:rPr>
            </w:pPr>
            <w:r w:rsidRPr="0009310C">
              <w:rPr>
                <w:rFonts w:ascii="Tahoma" w:eastAsia="Calibri" w:hAnsi="Tahoma" w:cs="Tahoma"/>
              </w:rPr>
              <w:t>0</w:t>
            </w:r>
          </w:p>
        </w:tc>
        <w:tc>
          <w:tcPr>
            <w:tcW w:w="1803" w:type="dxa"/>
          </w:tcPr>
          <w:p w14:paraId="6CDEBE0D" w14:textId="77777777" w:rsidR="0009310C" w:rsidRPr="0009310C" w:rsidRDefault="0009310C" w:rsidP="0009310C">
            <w:pPr>
              <w:rPr>
                <w:rFonts w:ascii="Tahoma" w:eastAsia="Calibri" w:hAnsi="Tahoma" w:cs="Tahoma"/>
              </w:rPr>
            </w:pPr>
            <w:r w:rsidRPr="0009310C">
              <w:rPr>
                <w:rFonts w:ascii="Tahoma" w:eastAsia="Calibri" w:hAnsi="Tahoma" w:cs="Tahoma"/>
              </w:rPr>
              <w:t>0</w:t>
            </w:r>
          </w:p>
        </w:tc>
        <w:tc>
          <w:tcPr>
            <w:tcW w:w="1804" w:type="dxa"/>
          </w:tcPr>
          <w:p w14:paraId="382DDAA8" w14:textId="77777777" w:rsidR="0009310C" w:rsidRPr="0009310C" w:rsidRDefault="0009310C" w:rsidP="0009310C">
            <w:pPr>
              <w:rPr>
                <w:rFonts w:ascii="Tahoma" w:eastAsia="Calibri" w:hAnsi="Tahoma" w:cs="Tahoma"/>
              </w:rPr>
            </w:pPr>
            <w:r w:rsidRPr="0009310C">
              <w:rPr>
                <w:rFonts w:ascii="Tahoma" w:eastAsia="Calibri" w:hAnsi="Tahoma" w:cs="Tahoma"/>
              </w:rPr>
              <w:t>3</w:t>
            </w:r>
          </w:p>
        </w:tc>
      </w:tr>
      <w:tr w:rsidR="0009310C" w:rsidRPr="0009310C" w14:paraId="175E9712" w14:textId="77777777" w:rsidTr="00B80A08">
        <w:tc>
          <w:tcPr>
            <w:tcW w:w="1980" w:type="dxa"/>
          </w:tcPr>
          <w:p w14:paraId="356ABC00" w14:textId="3A964D5C" w:rsidR="0009310C" w:rsidRPr="0009310C" w:rsidRDefault="0009310C" w:rsidP="0009310C">
            <w:pPr>
              <w:rPr>
                <w:rFonts w:ascii="Tahoma" w:eastAsia="Calibri" w:hAnsi="Tahoma" w:cs="Tahoma"/>
                <w:b/>
                <w:bCs/>
              </w:rPr>
            </w:pPr>
            <w:r w:rsidRPr="0009310C">
              <w:rPr>
                <w:rFonts w:ascii="Tahoma" w:eastAsia="Calibri" w:hAnsi="Tahoma" w:cs="Tahoma"/>
                <w:b/>
                <w:bCs/>
              </w:rPr>
              <w:t>Nov</w:t>
            </w:r>
            <w:r w:rsidR="00B80A08" w:rsidRPr="00B80A08">
              <w:rPr>
                <w:rFonts w:ascii="Tahoma" w:eastAsia="Calibri" w:hAnsi="Tahoma" w:cs="Tahoma"/>
                <w:b/>
                <w:bCs/>
              </w:rPr>
              <w:t>ember</w:t>
            </w:r>
            <w:r w:rsidRPr="0009310C">
              <w:rPr>
                <w:rFonts w:ascii="Tahoma" w:eastAsia="Calibri" w:hAnsi="Tahoma" w:cs="Tahoma"/>
                <w:b/>
                <w:bCs/>
              </w:rPr>
              <w:t xml:space="preserve"> </w:t>
            </w:r>
            <w:r w:rsidR="00B80A08" w:rsidRPr="00B80A08">
              <w:rPr>
                <w:rFonts w:ascii="Tahoma" w:eastAsia="Calibri" w:hAnsi="Tahoma" w:cs="Tahoma"/>
                <w:b/>
                <w:bCs/>
              </w:rPr>
              <w:t>20</w:t>
            </w:r>
            <w:r w:rsidRPr="0009310C">
              <w:rPr>
                <w:rFonts w:ascii="Tahoma" w:eastAsia="Calibri" w:hAnsi="Tahoma" w:cs="Tahoma"/>
                <w:b/>
                <w:bCs/>
              </w:rPr>
              <w:t>24</w:t>
            </w:r>
          </w:p>
        </w:tc>
        <w:tc>
          <w:tcPr>
            <w:tcW w:w="1626" w:type="dxa"/>
          </w:tcPr>
          <w:p w14:paraId="5ABB1833" w14:textId="77777777" w:rsidR="0009310C" w:rsidRPr="0009310C" w:rsidRDefault="0009310C" w:rsidP="0009310C">
            <w:pPr>
              <w:rPr>
                <w:rFonts w:ascii="Tahoma" w:eastAsia="Calibri" w:hAnsi="Tahoma" w:cs="Tahoma"/>
              </w:rPr>
            </w:pPr>
            <w:r w:rsidRPr="0009310C">
              <w:rPr>
                <w:rFonts w:ascii="Tahoma" w:eastAsia="Calibri" w:hAnsi="Tahoma" w:cs="Tahoma"/>
              </w:rPr>
              <w:t>10</w:t>
            </w:r>
          </w:p>
        </w:tc>
        <w:tc>
          <w:tcPr>
            <w:tcW w:w="1803" w:type="dxa"/>
          </w:tcPr>
          <w:p w14:paraId="569C5250" w14:textId="77777777" w:rsidR="0009310C" w:rsidRPr="0009310C" w:rsidRDefault="0009310C" w:rsidP="0009310C">
            <w:pPr>
              <w:rPr>
                <w:rFonts w:ascii="Tahoma" w:eastAsia="Calibri" w:hAnsi="Tahoma" w:cs="Tahoma"/>
              </w:rPr>
            </w:pPr>
            <w:r w:rsidRPr="0009310C">
              <w:rPr>
                <w:rFonts w:ascii="Tahoma" w:eastAsia="Calibri" w:hAnsi="Tahoma" w:cs="Tahoma"/>
              </w:rPr>
              <w:t>2</w:t>
            </w:r>
          </w:p>
        </w:tc>
        <w:tc>
          <w:tcPr>
            <w:tcW w:w="1803" w:type="dxa"/>
          </w:tcPr>
          <w:p w14:paraId="460EB595" w14:textId="77777777" w:rsidR="0009310C" w:rsidRPr="0009310C" w:rsidRDefault="0009310C" w:rsidP="0009310C">
            <w:pPr>
              <w:rPr>
                <w:rFonts w:ascii="Tahoma" w:eastAsia="Calibri" w:hAnsi="Tahoma" w:cs="Tahoma"/>
              </w:rPr>
            </w:pPr>
            <w:r w:rsidRPr="0009310C">
              <w:rPr>
                <w:rFonts w:ascii="Tahoma" w:eastAsia="Calibri" w:hAnsi="Tahoma" w:cs="Tahoma"/>
              </w:rPr>
              <w:t>1</w:t>
            </w:r>
          </w:p>
        </w:tc>
        <w:tc>
          <w:tcPr>
            <w:tcW w:w="1804" w:type="dxa"/>
          </w:tcPr>
          <w:p w14:paraId="3D58EBE5" w14:textId="77777777" w:rsidR="0009310C" w:rsidRPr="0009310C" w:rsidRDefault="0009310C" w:rsidP="0009310C">
            <w:pPr>
              <w:rPr>
                <w:rFonts w:ascii="Tahoma" w:eastAsia="Calibri" w:hAnsi="Tahoma" w:cs="Tahoma"/>
              </w:rPr>
            </w:pPr>
            <w:r w:rsidRPr="0009310C">
              <w:rPr>
                <w:rFonts w:ascii="Tahoma" w:eastAsia="Calibri" w:hAnsi="Tahoma" w:cs="Tahoma"/>
              </w:rPr>
              <w:t>15</w:t>
            </w:r>
          </w:p>
        </w:tc>
      </w:tr>
      <w:tr w:rsidR="0009310C" w:rsidRPr="0009310C" w14:paraId="02779DE8" w14:textId="77777777" w:rsidTr="00B80A08">
        <w:tc>
          <w:tcPr>
            <w:tcW w:w="1980" w:type="dxa"/>
          </w:tcPr>
          <w:p w14:paraId="22D65014" w14:textId="4232CF76" w:rsidR="0009310C" w:rsidRPr="0009310C" w:rsidRDefault="0009310C" w:rsidP="0009310C">
            <w:pPr>
              <w:rPr>
                <w:rFonts w:ascii="Tahoma" w:eastAsia="Calibri" w:hAnsi="Tahoma" w:cs="Tahoma"/>
                <w:b/>
                <w:bCs/>
              </w:rPr>
            </w:pPr>
            <w:r w:rsidRPr="0009310C">
              <w:rPr>
                <w:rFonts w:ascii="Tahoma" w:eastAsia="Calibri" w:hAnsi="Tahoma" w:cs="Tahoma"/>
                <w:b/>
                <w:bCs/>
              </w:rPr>
              <w:t>Dec</w:t>
            </w:r>
            <w:r w:rsidR="00B80A08" w:rsidRPr="00B80A08">
              <w:rPr>
                <w:rFonts w:ascii="Tahoma" w:eastAsia="Calibri" w:hAnsi="Tahoma" w:cs="Tahoma"/>
                <w:b/>
                <w:bCs/>
              </w:rPr>
              <w:t>ember</w:t>
            </w:r>
            <w:r w:rsidRPr="0009310C">
              <w:rPr>
                <w:rFonts w:ascii="Tahoma" w:eastAsia="Calibri" w:hAnsi="Tahoma" w:cs="Tahoma"/>
                <w:b/>
                <w:bCs/>
              </w:rPr>
              <w:t xml:space="preserve"> </w:t>
            </w:r>
            <w:r w:rsidR="00B80A08" w:rsidRPr="00B80A08">
              <w:rPr>
                <w:rFonts w:ascii="Tahoma" w:eastAsia="Calibri" w:hAnsi="Tahoma" w:cs="Tahoma"/>
                <w:b/>
                <w:bCs/>
              </w:rPr>
              <w:t>20</w:t>
            </w:r>
            <w:r w:rsidRPr="0009310C">
              <w:rPr>
                <w:rFonts w:ascii="Tahoma" w:eastAsia="Calibri" w:hAnsi="Tahoma" w:cs="Tahoma"/>
                <w:b/>
                <w:bCs/>
              </w:rPr>
              <w:t>24</w:t>
            </w:r>
          </w:p>
        </w:tc>
        <w:tc>
          <w:tcPr>
            <w:tcW w:w="1626" w:type="dxa"/>
          </w:tcPr>
          <w:p w14:paraId="12CACE22" w14:textId="77777777" w:rsidR="0009310C" w:rsidRPr="0009310C" w:rsidRDefault="0009310C" w:rsidP="0009310C">
            <w:pPr>
              <w:rPr>
                <w:rFonts w:ascii="Tahoma" w:eastAsia="Calibri" w:hAnsi="Tahoma" w:cs="Tahoma"/>
              </w:rPr>
            </w:pPr>
            <w:r w:rsidRPr="0009310C">
              <w:rPr>
                <w:rFonts w:ascii="Tahoma" w:eastAsia="Calibri" w:hAnsi="Tahoma" w:cs="Tahoma"/>
              </w:rPr>
              <w:t>79</w:t>
            </w:r>
          </w:p>
        </w:tc>
        <w:tc>
          <w:tcPr>
            <w:tcW w:w="1803" w:type="dxa"/>
          </w:tcPr>
          <w:p w14:paraId="0952B10B" w14:textId="77777777" w:rsidR="0009310C" w:rsidRPr="0009310C" w:rsidRDefault="0009310C" w:rsidP="0009310C">
            <w:pPr>
              <w:rPr>
                <w:rFonts w:ascii="Tahoma" w:eastAsia="Calibri" w:hAnsi="Tahoma" w:cs="Tahoma"/>
              </w:rPr>
            </w:pPr>
            <w:r w:rsidRPr="0009310C">
              <w:rPr>
                <w:rFonts w:ascii="Tahoma" w:eastAsia="Calibri" w:hAnsi="Tahoma" w:cs="Tahoma"/>
              </w:rPr>
              <w:t>0</w:t>
            </w:r>
          </w:p>
        </w:tc>
        <w:tc>
          <w:tcPr>
            <w:tcW w:w="1803" w:type="dxa"/>
          </w:tcPr>
          <w:p w14:paraId="445E996F" w14:textId="77777777" w:rsidR="0009310C" w:rsidRPr="0009310C" w:rsidRDefault="0009310C" w:rsidP="0009310C">
            <w:pPr>
              <w:rPr>
                <w:rFonts w:ascii="Tahoma" w:eastAsia="Calibri" w:hAnsi="Tahoma" w:cs="Tahoma"/>
              </w:rPr>
            </w:pPr>
            <w:r w:rsidRPr="0009310C">
              <w:rPr>
                <w:rFonts w:ascii="Tahoma" w:eastAsia="Calibri" w:hAnsi="Tahoma" w:cs="Tahoma"/>
              </w:rPr>
              <w:t>0</w:t>
            </w:r>
          </w:p>
        </w:tc>
        <w:tc>
          <w:tcPr>
            <w:tcW w:w="1804" w:type="dxa"/>
          </w:tcPr>
          <w:p w14:paraId="7C311821" w14:textId="77777777" w:rsidR="0009310C" w:rsidRPr="0009310C" w:rsidRDefault="0009310C" w:rsidP="0009310C">
            <w:pPr>
              <w:rPr>
                <w:rFonts w:ascii="Tahoma" w:eastAsia="Calibri" w:hAnsi="Tahoma" w:cs="Tahoma"/>
              </w:rPr>
            </w:pPr>
            <w:r w:rsidRPr="0009310C">
              <w:rPr>
                <w:rFonts w:ascii="Tahoma" w:eastAsia="Calibri" w:hAnsi="Tahoma" w:cs="Tahoma"/>
              </w:rPr>
              <w:t>1</w:t>
            </w:r>
          </w:p>
        </w:tc>
      </w:tr>
      <w:tr w:rsidR="0009310C" w:rsidRPr="0009310C" w14:paraId="7EDECEDA" w14:textId="77777777" w:rsidTr="00B80A08">
        <w:tc>
          <w:tcPr>
            <w:tcW w:w="1980" w:type="dxa"/>
          </w:tcPr>
          <w:p w14:paraId="41F180C2" w14:textId="77777777" w:rsidR="0009310C" w:rsidRPr="0009310C" w:rsidRDefault="0009310C" w:rsidP="0009310C">
            <w:pPr>
              <w:rPr>
                <w:rFonts w:ascii="Tahoma" w:eastAsia="Calibri" w:hAnsi="Tahoma" w:cs="Tahoma"/>
                <w:b/>
                <w:bCs/>
              </w:rPr>
            </w:pPr>
            <w:r w:rsidRPr="0009310C">
              <w:rPr>
                <w:rFonts w:ascii="Tahoma" w:eastAsia="Calibri" w:hAnsi="Tahoma" w:cs="Tahoma"/>
                <w:b/>
                <w:bCs/>
              </w:rPr>
              <w:t>TOTAL</w:t>
            </w:r>
          </w:p>
        </w:tc>
        <w:tc>
          <w:tcPr>
            <w:tcW w:w="1626" w:type="dxa"/>
          </w:tcPr>
          <w:p w14:paraId="68E56426" w14:textId="77777777" w:rsidR="0009310C" w:rsidRPr="0009310C" w:rsidRDefault="0009310C" w:rsidP="0009310C">
            <w:pPr>
              <w:rPr>
                <w:rFonts w:ascii="Tahoma" w:eastAsia="Calibri" w:hAnsi="Tahoma" w:cs="Tahoma"/>
                <w:b/>
                <w:bCs/>
              </w:rPr>
            </w:pPr>
            <w:r w:rsidRPr="0009310C">
              <w:rPr>
                <w:rFonts w:ascii="Tahoma" w:eastAsia="Calibri" w:hAnsi="Tahoma" w:cs="Tahoma"/>
                <w:b/>
                <w:bCs/>
              </w:rPr>
              <w:t>186</w:t>
            </w:r>
          </w:p>
        </w:tc>
        <w:tc>
          <w:tcPr>
            <w:tcW w:w="1803" w:type="dxa"/>
          </w:tcPr>
          <w:p w14:paraId="433FF632" w14:textId="77777777" w:rsidR="0009310C" w:rsidRPr="0009310C" w:rsidRDefault="0009310C" w:rsidP="0009310C">
            <w:pPr>
              <w:rPr>
                <w:rFonts w:ascii="Tahoma" w:eastAsia="Calibri" w:hAnsi="Tahoma" w:cs="Tahoma"/>
                <w:b/>
                <w:bCs/>
              </w:rPr>
            </w:pPr>
            <w:r w:rsidRPr="0009310C">
              <w:rPr>
                <w:rFonts w:ascii="Tahoma" w:eastAsia="Calibri" w:hAnsi="Tahoma" w:cs="Tahoma"/>
                <w:b/>
                <w:bCs/>
              </w:rPr>
              <w:t>2</w:t>
            </w:r>
          </w:p>
        </w:tc>
        <w:tc>
          <w:tcPr>
            <w:tcW w:w="1803" w:type="dxa"/>
          </w:tcPr>
          <w:p w14:paraId="07D4C7B1" w14:textId="77777777" w:rsidR="0009310C" w:rsidRPr="0009310C" w:rsidRDefault="0009310C" w:rsidP="0009310C">
            <w:pPr>
              <w:rPr>
                <w:rFonts w:ascii="Tahoma" w:eastAsia="Calibri" w:hAnsi="Tahoma" w:cs="Tahoma"/>
                <w:b/>
                <w:bCs/>
              </w:rPr>
            </w:pPr>
            <w:r w:rsidRPr="0009310C">
              <w:rPr>
                <w:rFonts w:ascii="Tahoma" w:eastAsia="Calibri" w:hAnsi="Tahoma" w:cs="Tahoma"/>
                <w:b/>
                <w:bCs/>
              </w:rPr>
              <w:t>1</w:t>
            </w:r>
          </w:p>
        </w:tc>
        <w:tc>
          <w:tcPr>
            <w:tcW w:w="1804" w:type="dxa"/>
          </w:tcPr>
          <w:p w14:paraId="08FD7785" w14:textId="77777777" w:rsidR="0009310C" w:rsidRPr="0009310C" w:rsidRDefault="0009310C" w:rsidP="0009310C">
            <w:pPr>
              <w:rPr>
                <w:rFonts w:ascii="Tahoma" w:eastAsia="Calibri" w:hAnsi="Tahoma" w:cs="Tahoma"/>
                <w:b/>
                <w:bCs/>
              </w:rPr>
            </w:pPr>
            <w:r w:rsidRPr="0009310C">
              <w:rPr>
                <w:rFonts w:ascii="Tahoma" w:eastAsia="Calibri" w:hAnsi="Tahoma" w:cs="Tahoma"/>
                <w:b/>
                <w:bCs/>
              </w:rPr>
              <w:t>19</w:t>
            </w:r>
          </w:p>
        </w:tc>
      </w:tr>
    </w:tbl>
    <w:p w14:paraId="54C0EB0F" w14:textId="77777777" w:rsidR="0009310C" w:rsidRDefault="0009310C" w:rsidP="00D6256D">
      <w:pPr>
        <w:jc w:val="both"/>
        <w:rPr>
          <w:rFonts w:ascii="Tahoma" w:eastAsia="Calibri" w:hAnsi="Tahoma" w:cs="Tahoma"/>
          <w:b/>
          <w:bCs/>
          <w:sz w:val="18"/>
          <w:szCs w:val="18"/>
        </w:rPr>
      </w:pPr>
    </w:p>
    <w:p w14:paraId="7AF0803C" w14:textId="45B8498F" w:rsidR="0028411F" w:rsidRPr="00E54B3E" w:rsidRDefault="00B9112E" w:rsidP="00B9112E">
      <w:pPr>
        <w:pStyle w:val="NormalWeb"/>
        <w:shd w:val="clear" w:color="auto" w:fill="FFFF00"/>
        <w:spacing w:after="0"/>
        <w:jc w:val="both"/>
        <w:rPr>
          <w:rFonts w:ascii="Tahoma" w:hAnsi="Tahoma" w:cs="Tahoma"/>
          <w:b/>
          <w:sz w:val="22"/>
          <w:szCs w:val="22"/>
        </w:rPr>
      </w:pPr>
      <w:r>
        <w:rPr>
          <w:rFonts w:ascii="Tahoma" w:hAnsi="Tahoma" w:cs="Tahoma"/>
          <w:b/>
          <w:sz w:val="22"/>
          <w:szCs w:val="22"/>
        </w:rPr>
        <w:t>9.</w:t>
      </w:r>
      <w:r w:rsidR="00F4098B">
        <w:rPr>
          <w:rFonts w:ascii="Tahoma" w:hAnsi="Tahoma" w:cs="Tahoma"/>
          <w:b/>
          <w:sz w:val="22"/>
          <w:szCs w:val="22"/>
        </w:rPr>
        <w:t xml:space="preserve"> </w:t>
      </w:r>
      <w:r w:rsidR="00CF74E5" w:rsidRPr="002D7D71">
        <w:rPr>
          <w:rFonts w:ascii="Tahoma" w:hAnsi="Tahoma" w:cs="Tahoma"/>
          <w:b/>
          <w:sz w:val="22"/>
          <w:szCs w:val="22"/>
        </w:rPr>
        <w:t>Protect Yo</w:t>
      </w:r>
      <w:r w:rsidR="00CF74E5" w:rsidRPr="00E54B3E">
        <w:rPr>
          <w:rFonts w:ascii="Tahoma" w:hAnsi="Tahoma" w:cs="Tahoma"/>
          <w:b/>
          <w:sz w:val="22"/>
          <w:szCs w:val="22"/>
        </w:rPr>
        <w:t>ung People and Provide Opportunities</w:t>
      </w:r>
    </w:p>
    <w:p w14:paraId="286BE738" w14:textId="62C57C98" w:rsidR="00CC5169" w:rsidRDefault="00B9112E" w:rsidP="00EC2047">
      <w:pPr>
        <w:pStyle w:val="NormalWeb"/>
        <w:spacing w:after="0"/>
        <w:jc w:val="both"/>
        <w:rPr>
          <w:rFonts w:ascii="Tahoma" w:hAnsi="Tahoma" w:cs="Tahoma"/>
          <w:b/>
          <w:sz w:val="22"/>
          <w:szCs w:val="22"/>
        </w:rPr>
      </w:pPr>
      <w:r>
        <w:rPr>
          <w:rFonts w:ascii="Tahoma" w:hAnsi="Tahoma" w:cs="Tahoma"/>
          <w:b/>
          <w:sz w:val="22"/>
          <w:szCs w:val="22"/>
        </w:rPr>
        <w:t>9</w:t>
      </w:r>
      <w:r w:rsidR="00CC5169">
        <w:rPr>
          <w:rFonts w:ascii="Tahoma" w:hAnsi="Tahoma" w:cs="Tahoma"/>
          <w:b/>
          <w:sz w:val="22"/>
          <w:szCs w:val="22"/>
        </w:rPr>
        <w:t>.1 Child Protection</w:t>
      </w:r>
    </w:p>
    <w:p w14:paraId="067425C5" w14:textId="1B05B4AA" w:rsidR="002039D3" w:rsidRPr="00042065" w:rsidRDefault="00042065" w:rsidP="001E56A3">
      <w:pPr>
        <w:pStyle w:val="NormalWeb"/>
        <w:spacing w:after="0"/>
        <w:rPr>
          <w:rFonts w:ascii="Tahoma" w:hAnsi="Tahoma" w:cs="Tahoma"/>
          <w:bCs/>
          <w:sz w:val="22"/>
          <w:szCs w:val="22"/>
        </w:rPr>
      </w:pPr>
      <w:r w:rsidRPr="00042065">
        <w:rPr>
          <w:rFonts w:ascii="Tahoma" w:hAnsi="Tahoma" w:cs="Tahoma"/>
          <w:bCs/>
          <w:sz w:val="22"/>
          <w:szCs w:val="22"/>
        </w:rPr>
        <w:t>Child Protection is an investigation marker applied to any offence and suspected offences relating to physical, emotional, sexual abuse and neglect of a child. The abuse can be imposed by another child as well as an adult and can happen as a result of someone failing to act to prevent them coming to harm.</w:t>
      </w:r>
    </w:p>
    <w:tbl>
      <w:tblPr>
        <w:tblW w:w="8964" w:type="dxa"/>
        <w:tblLook w:val="04A0" w:firstRow="1" w:lastRow="0" w:firstColumn="1" w:lastColumn="0" w:noHBand="0" w:noVBand="1"/>
      </w:tblPr>
      <w:tblGrid>
        <w:gridCol w:w="2591"/>
        <w:gridCol w:w="1782"/>
        <w:gridCol w:w="1516"/>
        <w:gridCol w:w="1516"/>
        <w:gridCol w:w="1559"/>
      </w:tblGrid>
      <w:tr w:rsidR="001E56A3" w:rsidRPr="00BB5922" w14:paraId="6F5128BD" w14:textId="77777777" w:rsidTr="002E2A86">
        <w:trPr>
          <w:trHeight w:val="566"/>
        </w:trPr>
        <w:tc>
          <w:tcPr>
            <w:tcW w:w="2591" w:type="dxa"/>
            <w:tcBorders>
              <w:top w:val="single" w:sz="4" w:space="0" w:color="auto"/>
              <w:left w:val="single" w:sz="4" w:space="0" w:color="auto"/>
              <w:bottom w:val="single" w:sz="4" w:space="0" w:color="auto"/>
              <w:right w:val="single" w:sz="4" w:space="0" w:color="auto"/>
            </w:tcBorders>
            <w:shd w:val="clear" w:color="000000" w:fill="D5DCE4"/>
            <w:vAlign w:val="center"/>
            <w:hideMark/>
          </w:tcPr>
          <w:p w14:paraId="50E43DB6" w14:textId="68BB21F5" w:rsidR="001E56A3" w:rsidRPr="0040798E" w:rsidRDefault="001E56A3" w:rsidP="001E56A3">
            <w:pPr>
              <w:spacing w:after="0" w:line="240" w:lineRule="auto"/>
              <w:rPr>
                <w:rFonts w:ascii="Tahoma" w:eastAsia="Times New Roman" w:hAnsi="Tahoma" w:cs="Tahoma"/>
                <w:color w:val="000000"/>
                <w:lang w:eastAsia="en-GB"/>
              </w:rPr>
            </w:pPr>
            <w:r w:rsidRPr="0040798E">
              <w:rPr>
                <w:rFonts w:ascii="Tahoma" w:hAnsi="Tahoma" w:cs="Tahoma"/>
                <w:color w:val="000000"/>
              </w:rPr>
              <w:t> </w:t>
            </w:r>
          </w:p>
        </w:tc>
        <w:tc>
          <w:tcPr>
            <w:tcW w:w="1782" w:type="dxa"/>
            <w:tcBorders>
              <w:top w:val="single" w:sz="4" w:space="0" w:color="auto"/>
              <w:left w:val="nil"/>
              <w:bottom w:val="single" w:sz="4" w:space="0" w:color="auto"/>
              <w:right w:val="single" w:sz="4" w:space="0" w:color="auto"/>
            </w:tcBorders>
            <w:shd w:val="clear" w:color="000000" w:fill="D5DCE4"/>
            <w:vAlign w:val="center"/>
            <w:hideMark/>
          </w:tcPr>
          <w:p w14:paraId="5F203DA4" w14:textId="5E6D08DD"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Recorded Crime</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72E9A433" w14:textId="6B8D5576"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Last year</w:t>
            </w:r>
          </w:p>
        </w:tc>
        <w:tc>
          <w:tcPr>
            <w:tcW w:w="1516" w:type="dxa"/>
            <w:tcBorders>
              <w:top w:val="single" w:sz="4" w:space="0" w:color="auto"/>
              <w:left w:val="nil"/>
              <w:bottom w:val="single" w:sz="4" w:space="0" w:color="auto"/>
              <w:right w:val="single" w:sz="4" w:space="0" w:color="auto"/>
            </w:tcBorders>
            <w:shd w:val="clear" w:color="000000" w:fill="D5DCE4"/>
            <w:vAlign w:val="center"/>
            <w:hideMark/>
          </w:tcPr>
          <w:p w14:paraId="084D40C0" w14:textId="37581AC1"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 Change</w:t>
            </w:r>
          </w:p>
        </w:tc>
        <w:tc>
          <w:tcPr>
            <w:tcW w:w="1559" w:type="dxa"/>
            <w:tcBorders>
              <w:top w:val="single" w:sz="4" w:space="0" w:color="auto"/>
              <w:left w:val="nil"/>
              <w:bottom w:val="single" w:sz="4" w:space="0" w:color="auto"/>
              <w:right w:val="single" w:sz="4" w:space="0" w:color="auto"/>
            </w:tcBorders>
            <w:shd w:val="clear" w:color="000000" w:fill="D5DCE4"/>
            <w:vAlign w:val="center"/>
            <w:hideMark/>
          </w:tcPr>
          <w:p w14:paraId="16B9C1EC" w14:textId="0F56DBB5"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Number change</w:t>
            </w:r>
          </w:p>
        </w:tc>
      </w:tr>
      <w:tr w:rsidR="001E56A3" w:rsidRPr="00BB5922" w14:paraId="7810779C"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1794C8BC" w14:textId="731653B6" w:rsidR="001E56A3" w:rsidRPr="0040798E" w:rsidRDefault="001E56A3" w:rsidP="001E56A3">
            <w:pPr>
              <w:spacing w:after="0" w:line="240" w:lineRule="auto"/>
              <w:rPr>
                <w:rFonts w:ascii="Tahoma" w:eastAsia="Calibri" w:hAnsi="Tahoma" w:cs="Tahoma"/>
                <w:color w:val="000000"/>
              </w:rPr>
            </w:pPr>
            <w:r w:rsidRPr="0040798E">
              <w:rPr>
                <w:rFonts w:ascii="Tahoma" w:hAnsi="Tahoma" w:cs="Tahoma"/>
                <w:color w:val="000000"/>
              </w:rPr>
              <w:t>October 2024</w:t>
            </w:r>
          </w:p>
        </w:tc>
        <w:tc>
          <w:tcPr>
            <w:tcW w:w="1782" w:type="dxa"/>
            <w:tcBorders>
              <w:top w:val="nil"/>
              <w:left w:val="nil"/>
              <w:bottom w:val="single" w:sz="4" w:space="0" w:color="auto"/>
              <w:right w:val="single" w:sz="4" w:space="0" w:color="auto"/>
            </w:tcBorders>
            <w:shd w:val="clear" w:color="auto" w:fill="auto"/>
            <w:noWrap/>
            <w:vAlign w:val="center"/>
          </w:tcPr>
          <w:p w14:paraId="41E58154" w14:textId="391A86E2" w:rsidR="001E56A3" w:rsidRPr="0040798E" w:rsidRDefault="001E56A3" w:rsidP="001E56A3">
            <w:pPr>
              <w:spacing w:after="0" w:line="240" w:lineRule="auto"/>
              <w:jc w:val="center"/>
              <w:rPr>
                <w:rFonts w:ascii="Tahoma" w:eastAsia="Calibri" w:hAnsi="Tahoma" w:cs="Tahoma"/>
                <w:color w:val="000000"/>
              </w:rPr>
            </w:pPr>
            <w:r w:rsidRPr="0040798E">
              <w:rPr>
                <w:rFonts w:ascii="Tahoma" w:hAnsi="Tahoma" w:cs="Tahoma"/>
                <w:color w:val="000000"/>
              </w:rPr>
              <w:t>1047</w:t>
            </w:r>
          </w:p>
        </w:tc>
        <w:tc>
          <w:tcPr>
            <w:tcW w:w="1516" w:type="dxa"/>
            <w:tcBorders>
              <w:top w:val="nil"/>
              <w:left w:val="nil"/>
              <w:bottom w:val="single" w:sz="4" w:space="0" w:color="auto"/>
              <w:right w:val="single" w:sz="4" w:space="0" w:color="auto"/>
            </w:tcBorders>
            <w:shd w:val="clear" w:color="auto" w:fill="auto"/>
            <w:noWrap/>
            <w:vAlign w:val="center"/>
          </w:tcPr>
          <w:p w14:paraId="1C9F53BA" w14:textId="4D68537E" w:rsidR="001E56A3" w:rsidRPr="0040798E" w:rsidRDefault="001E56A3" w:rsidP="001E56A3">
            <w:pPr>
              <w:spacing w:after="0" w:line="240" w:lineRule="auto"/>
              <w:jc w:val="center"/>
              <w:rPr>
                <w:rFonts w:ascii="Tahoma" w:eastAsia="Calibri" w:hAnsi="Tahoma" w:cs="Tahoma"/>
                <w:color w:val="000000"/>
              </w:rPr>
            </w:pPr>
            <w:r w:rsidRPr="0040798E">
              <w:rPr>
                <w:rFonts w:ascii="Tahoma" w:hAnsi="Tahoma" w:cs="Tahoma"/>
                <w:color w:val="000000"/>
              </w:rPr>
              <w:t>981</w:t>
            </w:r>
          </w:p>
        </w:tc>
        <w:tc>
          <w:tcPr>
            <w:tcW w:w="1516" w:type="dxa"/>
            <w:tcBorders>
              <w:top w:val="nil"/>
              <w:left w:val="nil"/>
              <w:bottom w:val="single" w:sz="4" w:space="0" w:color="auto"/>
              <w:right w:val="single" w:sz="4" w:space="0" w:color="auto"/>
            </w:tcBorders>
            <w:shd w:val="clear" w:color="auto" w:fill="auto"/>
            <w:noWrap/>
            <w:vAlign w:val="center"/>
          </w:tcPr>
          <w:p w14:paraId="275BC2BD" w14:textId="6494D318" w:rsidR="001E56A3" w:rsidRPr="0040798E" w:rsidRDefault="001E56A3" w:rsidP="001E56A3">
            <w:pPr>
              <w:spacing w:after="0" w:line="240" w:lineRule="auto"/>
              <w:jc w:val="center"/>
              <w:rPr>
                <w:rFonts w:ascii="Tahoma" w:eastAsia="Calibri" w:hAnsi="Tahoma" w:cs="Tahoma"/>
                <w:color w:val="000000"/>
              </w:rPr>
            </w:pPr>
            <w:r w:rsidRPr="0040798E">
              <w:rPr>
                <w:rFonts w:ascii="Tahoma" w:hAnsi="Tahoma" w:cs="Tahoma"/>
                <w:color w:val="000000"/>
              </w:rPr>
              <w:t>6.7%</w:t>
            </w:r>
          </w:p>
        </w:tc>
        <w:tc>
          <w:tcPr>
            <w:tcW w:w="1559" w:type="dxa"/>
            <w:tcBorders>
              <w:top w:val="nil"/>
              <w:left w:val="nil"/>
              <w:bottom w:val="single" w:sz="4" w:space="0" w:color="auto"/>
              <w:right w:val="single" w:sz="4" w:space="0" w:color="auto"/>
            </w:tcBorders>
            <w:shd w:val="clear" w:color="auto" w:fill="auto"/>
            <w:noWrap/>
            <w:vAlign w:val="center"/>
          </w:tcPr>
          <w:p w14:paraId="064AA109" w14:textId="2871600F" w:rsidR="001E56A3" w:rsidRPr="0040798E" w:rsidRDefault="001E56A3" w:rsidP="001E56A3">
            <w:pPr>
              <w:spacing w:after="0" w:line="240" w:lineRule="auto"/>
              <w:jc w:val="center"/>
              <w:rPr>
                <w:rFonts w:ascii="Tahoma" w:eastAsia="Calibri" w:hAnsi="Tahoma" w:cs="Tahoma"/>
                <w:color w:val="000000"/>
              </w:rPr>
            </w:pPr>
            <w:r w:rsidRPr="0040798E">
              <w:rPr>
                <w:rFonts w:ascii="Tahoma" w:hAnsi="Tahoma" w:cs="Tahoma"/>
                <w:color w:val="000000"/>
              </w:rPr>
              <w:t>66</w:t>
            </w:r>
          </w:p>
        </w:tc>
      </w:tr>
      <w:tr w:rsidR="001E56A3" w:rsidRPr="00BB5922" w14:paraId="3FFBE664"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AC9955B" w14:textId="41A743A2" w:rsidR="001E56A3" w:rsidRPr="0040798E" w:rsidRDefault="001E56A3" w:rsidP="001E56A3">
            <w:pPr>
              <w:spacing w:after="0" w:line="240" w:lineRule="auto"/>
              <w:rPr>
                <w:rFonts w:ascii="Tahoma" w:eastAsia="Times New Roman" w:hAnsi="Tahoma" w:cs="Tahoma"/>
                <w:color w:val="000000"/>
                <w:lang w:eastAsia="en-GB"/>
              </w:rPr>
            </w:pPr>
            <w:r w:rsidRPr="0040798E">
              <w:rPr>
                <w:rFonts w:ascii="Tahoma" w:hAnsi="Tahoma" w:cs="Tahoma"/>
                <w:color w:val="000000"/>
              </w:rPr>
              <w:t>November 2024</w:t>
            </w:r>
          </w:p>
        </w:tc>
        <w:tc>
          <w:tcPr>
            <w:tcW w:w="1782" w:type="dxa"/>
            <w:tcBorders>
              <w:top w:val="nil"/>
              <w:left w:val="nil"/>
              <w:bottom w:val="single" w:sz="4" w:space="0" w:color="auto"/>
              <w:right w:val="single" w:sz="4" w:space="0" w:color="auto"/>
            </w:tcBorders>
            <w:shd w:val="clear" w:color="auto" w:fill="auto"/>
            <w:noWrap/>
            <w:vAlign w:val="center"/>
          </w:tcPr>
          <w:p w14:paraId="12739D4D" w14:textId="00653085"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1003</w:t>
            </w:r>
          </w:p>
        </w:tc>
        <w:tc>
          <w:tcPr>
            <w:tcW w:w="1516" w:type="dxa"/>
            <w:tcBorders>
              <w:top w:val="nil"/>
              <w:left w:val="nil"/>
              <w:bottom w:val="single" w:sz="4" w:space="0" w:color="auto"/>
              <w:right w:val="single" w:sz="4" w:space="0" w:color="auto"/>
            </w:tcBorders>
            <w:shd w:val="clear" w:color="auto" w:fill="auto"/>
            <w:noWrap/>
            <w:vAlign w:val="center"/>
          </w:tcPr>
          <w:p w14:paraId="78665342" w14:textId="2180CDEA"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1078</w:t>
            </w:r>
          </w:p>
        </w:tc>
        <w:tc>
          <w:tcPr>
            <w:tcW w:w="1516" w:type="dxa"/>
            <w:tcBorders>
              <w:top w:val="nil"/>
              <w:left w:val="nil"/>
              <w:bottom w:val="single" w:sz="4" w:space="0" w:color="auto"/>
              <w:right w:val="single" w:sz="4" w:space="0" w:color="auto"/>
            </w:tcBorders>
            <w:shd w:val="clear" w:color="auto" w:fill="auto"/>
            <w:noWrap/>
            <w:vAlign w:val="center"/>
          </w:tcPr>
          <w:p w14:paraId="08950557" w14:textId="6C8F9E42"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-7.0%</w:t>
            </w:r>
          </w:p>
        </w:tc>
        <w:tc>
          <w:tcPr>
            <w:tcW w:w="1559" w:type="dxa"/>
            <w:tcBorders>
              <w:top w:val="nil"/>
              <w:left w:val="nil"/>
              <w:bottom w:val="single" w:sz="4" w:space="0" w:color="auto"/>
              <w:right w:val="single" w:sz="4" w:space="0" w:color="auto"/>
            </w:tcBorders>
            <w:shd w:val="clear" w:color="auto" w:fill="auto"/>
            <w:noWrap/>
            <w:vAlign w:val="center"/>
          </w:tcPr>
          <w:p w14:paraId="57FA7F8B" w14:textId="7BB19A64"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-75</w:t>
            </w:r>
          </w:p>
        </w:tc>
      </w:tr>
      <w:tr w:rsidR="001E56A3" w:rsidRPr="00BB5922" w14:paraId="68F55C0C"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3DC25D93" w14:textId="40393952" w:rsidR="001E56A3" w:rsidRPr="0040798E" w:rsidRDefault="001E56A3" w:rsidP="001E56A3">
            <w:pPr>
              <w:spacing w:after="0" w:line="240" w:lineRule="auto"/>
              <w:rPr>
                <w:rFonts w:ascii="Tahoma" w:eastAsia="Times New Roman" w:hAnsi="Tahoma" w:cs="Tahoma"/>
                <w:color w:val="000000"/>
                <w:lang w:eastAsia="en-GB"/>
              </w:rPr>
            </w:pPr>
            <w:r w:rsidRPr="0040798E">
              <w:rPr>
                <w:rFonts w:ascii="Tahoma" w:hAnsi="Tahoma" w:cs="Tahoma"/>
                <w:color w:val="000000"/>
              </w:rPr>
              <w:t>December 2024</w:t>
            </w:r>
          </w:p>
        </w:tc>
        <w:tc>
          <w:tcPr>
            <w:tcW w:w="1782" w:type="dxa"/>
            <w:tcBorders>
              <w:top w:val="nil"/>
              <w:left w:val="nil"/>
              <w:bottom w:val="single" w:sz="4" w:space="0" w:color="auto"/>
              <w:right w:val="single" w:sz="4" w:space="0" w:color="auto"/>
            </w:tcBorders>
            <w:shd w:val="clear" w:color="auto" w:fill="auto"/>
            <w:noWrap/>
            <w:vAlign w:val="center"/>
          </w:tcPr>
          <w:p w14:paraId="648CA2AC" w14:textId="624780FA"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1000</w:t>
            </w:r>
          </w:p>
        </w:tc>
        <w:tc>
          <w:tcPr>
            <w:tcW w:w="1516" w:type="dxa"/>
            <w:tcBorders>
              <w:top w:val="nil"/>
              <w:left w:val="nil"/>
              <w:bottom w:val="single" w:sz="4" w:space="0" w:color="auto"/>
              <w:right w:val="single" w:sz="4" w:space="0" w:color="auto"/>
            </w:tcBorders>
            <w:shd w:val="clear" w:color="auto" w:fill="auto"/>
            <w:noWrap/>
            <w:vAlign w:val="center"/>
          </w:tcPr>
          <w:p w14:paraId="02498B43" w14:textId="6A075D02"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840</w:t>
            </w:r>
          </w:p>
        </w:tc>
        <w:tc>
          <w:tcPr>
            <w:tcW w:w="1516" w:type="dxa"/>
            <w:tcBorders>
              <w:top w:val="nil"/>
              <w:left w:val="nil"/>
              <w:bottom w:val="single" w:sz="4" w:space="0" w:color="auto"/>
              <w:right w:val="single" w:sz="4" w:space="0" w:color="auto"/>
            </w:tcBorders>
            <w:shd w:val="clear" w:color="auto" w:fill="auto"/>
            <w:noWrap/>
            <w:vAlign w:val="center"/>
          </w:tcPr>
          <w:p w14:paraId="5A703698" w14:textId="7AC99C9D"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19.0%</w:t>
            </w:r>
          </w:p>
        </w:tc>
        <w:tc>
          <w:tcPr>
            <w:tcW w:w="1559" w:type="dxa"/>
            <w:tcBorders>
              <w:top w:val="nil"/>
              <w:left w:val="nil"/>
              <w:bottom w:val="single" w:sz="4" w:space="0" w:color="auto"/>
              <w:right w:val="single" w:sz="4" w:space="0" w:color="auto"/>
            </w:tcBorders>
            <w:shd w:val="clear" w:color="auto" w:fill="auto"/>
            <w:noWrap/>
            <w:vAlign w:val="center"/>
          </w:tcPr>
          <w:p w14:paraId="1DEB5A56" w14:textId="0552DA23" w:rsidR="001E56A3" w:rsidRPr="0040798E" w:rsidRDefault="001E56A3" w:rsidP="001E56A3">
            <w:pPr>
              <w:spacing w:after="0" w:line="240" w:lineRule="auto"/>
              <w:jc w:val="center"/>
              <w:rPr>
                <w:rFonts w:ascii="Tahoma" w:eastAsia="Times New Roman" w:hAnsi="Tahoma" w:cs="Tahoma"/>
                <w:color w:val="000000"/>
                <w:lang w:eastAsia="en-GB"/>
              </w:rPr>
            </w:pPr>
            <w:r w:rsidRPr="0040798E">
              <w:rPr>
                <w:rFonts w:ascii="Tahoma" w:hAnsi="Tahoma" w:cs="Tahoma"/>
                <w:color w:val="000000"/>
              </w:rPr>
              <w:t>160</w:t>
            </w:r>
          </w:p>
        </w:tc>
      </w:tr>
      <w:tr w:rsidR="001E56A3" w:rsidRPr="00BB5922" w14:paraId="295E4A11" w14:textId="77777777" w:rsidTr="002E2A86">
        <w:trPr>
          <w:trHeight w:val="278"/>
        </w:trPr>
        <w:tc>
          <w:tcPr>
            <w:tcW w:w="2591" w:type="dxa"/>
            <w:tcBorders>
              <w:top w:val="nil"/>
              <w:left w:val="single" w:sz="4" w:space="0" w:color="auto"/>
              <w:bottom w:val="single" w:sz="4" w:space="0" w:color="auto"/>
              <w:right w:val="single" w:sz="4" w:space="0" w:color="auto"/>
            </w:tcBorders>
            <w:shd w:val="clear" w:color="auto" w:fill="auto"/>
            <w:noWrap/>
            <w:vAlign w:val="center"/>
          </w:tcPr>
          <w:p w14:paraId="27D92B27" w14:textId="1C167FDC" w:rsidR="001E56A3" w:rsidRPr="0040798E" w:rsidRDefault="001E56A3" w:rsidP="001E56A3">
            <w:pPr>
              <w:spacing w:after="0" w:line="240" w:lineRule="auto"/>
              <w:rPr>
                <w:rFonts w:ascii="Tahoma" w:eastAsia="Times New Roman" w:hAnsi="Tahoma" w:cs="Tahoma"/>
                <w:color w:val="000000"/>
                <w:lang w:eastAsia="en-GB"/>
              </w:rPr>
            </w:pPr>
            <w:r w:rsidRPr="0040798E">
              <w:rPr>
                <w:rFonts w:ascii="Tahoma" w:hAnsi="Tahoma" w:cs="Tahoma"/>
                <w:b/>
                <w:bCs/>
                <w:color w:val="000000"/>
              </w:rPr>
              <w:t>3 Month total</w:t>
            </w:r>
          </w:p>
        </w:tc>
        <w:tc>
          <w:tcPr>
            <w:tcW w:w="1782" w:type="dxa"/>
            <w:tcBorders>
              <w:top w:val="nil"/>
              <w:left w:val="nil"/>
              <w:bottom w:val="single" w:sz="4" w:space="0" w:color="auto"/>
              <w:right w:val="single" w:sz="4" w:space="0" w:color="auto"/>
            </w:tcBorders>
            <w:shd w:val="clear" w:color="auto" w:fill="auto"/>
            <w:noWrap/>
            <w:vAlign w:val="center"/>
          </w:tcPr>
          <w:p w14:paraId="51593522" w14:textId="2EBDF6FE" w:rsidR="001E56A3" w:rsidRPr="0040798E" w:rsidRDefault="001E56A3" w:rsidP="001E56A3">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3050</w:t>
            </w:r>
          </w:p>
        </w:tc>
        <w:tc>
          <w:tcPr>
            <w:tcW w:w="1516" w:type="dxa"/>
            <w:tcBorders>
              <w:top w:val="nil"/>
              <w:left w:val="nil"/>
              <w:bottom w:val="single" w:sz="4" w:space="0" w:color="auto"/>
              <w:right w:val="single" w:sz="4" w:space="0" w:color="auto"/>
            </w:tcBorders>
            <w:shd w:val="clear" w:color="auto" w:fill="auto"/>
            <w:noWrap/>
            <w:vAlign w:val="center"/>
          </w:tcPr>
          <w:p w14:paraId="66583B81" w14:textId="04D44BF2" w:rsidR="001E56A3" w:rsidRPr="0040798E" w:rsidRDefault="001E56A3" w:rsidP="001E56A3">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2899</w:t>
            </w:r>
          </w:p>
        </w:tc>
        <w:tc>
          <w:tcPr>
            <w:tcW w:w="1516" w:type="dxa"/>
            <w:tcBorders>
              <w:top w:val="nil"/>
              <w:left w:val="nil"/>
              <w:bottom w:val="single" w:sz="4" w:space="0" w:color="auto"/>
              <w:right w:val="single" w:sz="4" w:space="0" w:color="auto"/>
            </w:tcBorders>
            <w:shd w:val="clear" w:color="auto" w:fill="auto"/>
            <w:noWrap/>
            <w:vAlign w:val="center"/>
          </w:tcPr>
          <w:p w14:paraId="61EFC21E" w14:textId="3DB6F3D1" w:rsidR="001E56A3" w:rsidRPr="0040798E" w:rsidRDefault="001E56A3" w:rsidP="001E56A3">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5.2%</w:t>
            </w:r>
          </w:p>
        </w:tc>
        <w:tc>
          <w:tcPr>
            <w:tcW w:w="1559" w:type="dxa"/>
            <w:tcBorders>
              <w:top w:val="nil"/>
              <w:left w:val="nil"/>
              <w:bottom w:val="single" w:sz="4" w:space="0" w:color="auto"/>
              <w:right w:val="single" w:sz="4" w:space="0" w:color="auto"/>
            </w:tcBorders>
            <w:shd w:val="clear" w:color="auto" w:fill="auto"/>
            <w:noWrap/>
            <w:vAlign w:val="center"/>
          </w:tcPr>
          <w:p w14:paraId="45F6D536" w14:textId="5B110178" w:rsidR="001E56A3" w:rsidRPr="0040798E" w:rsidRDefault="001E56A3" w:rsidP="001E56A3">
            <w:pPr>
              <w:spacing w:after="0" w:line="240" w:lineRule="auto"/>
              <w:jc w:val="center"/>
              <w:rPr>
                <w:rFonts w:ascii="Tahoma" w:eastAsia="Times New Roman" w:hAnsi="Tahoma" w:cs="Tahoma"/>
                <w:b/>
                <w:bCs/>
                <w:color w:val="000000"/>
                <w:lang w:eastAsia="en-GB"/>
              </w:rPr>
            </w:pPr>
            <w:r w:rsidRPr="0040798E">
              <w:rPr>
                <w:rFonts w:ascii="Tahoma" w:hAnsi="Tahoma" w:cs="Tahoma"/>
                <w:b/>
                <w:bCs/>
                <w:color w:val="000000"/>
              </w:rPr>
              <w:t>151</w:t>
            </w:r>
          </w:p>
        </w:tc>
      </w:tr>
    </w:tbl>
    <w:p w14:paraId="214C32AA" w14:textId="77777777" w:rsidR="00BB5922" w:rsidRPr="00BB5922" w:rsidRDefault="00BB5922" w:rsidP="00BB5922">
      <w:pPr>
        <w:spacing w:after="0" w:line="240" w:lineRule="auto"/>
        <w:jc w:val="both"/>
        <w:rPr>
          <w:rFonts w:ascii="Tahoma" w:eastAsia="Calibri" w:hAnsi="Tahoma" w:cs="Tahoma"/>
          <w:color w:val="000000"/>
        </w:rPr>
      </w:pPr>
    </w:p>
    <w:p w14:paraId="1146D120" w14:textId="09699DEC" w:rsidR="00FD1827" w:rsidRDefault="001E56A3" w:rsidP="00705CED">
      <w:pPr>
        <w:spacing w:after="0" w:line="240" w:lineRule="auto"/>
        <w:textAlignment w:val="baseline"/>
        <w:rPr>
          <w:rFonts w:ascii="Tahoma" w:eastAsia="Calibri" w:hAnsi="Tahoma" w:cs="Tahoma"/>
          <w:color w:val="000000"/>
        </w:rPr>
      </w:pPr>
      <w:r w:rsidRPr="001E56A3">
        <w:rPr>
          <w:rFonts w:ascii="Tahoma" w:eastAsia="Calibri" w:hAnsi="Tahoma" w:cs="Tahoma"/>
          <w:color w:val="000000"/>
        </w:rPr>
        <w:t xml:space="preserve">Child </w:t>
      </w:r>
      <w:r w:rsidR="00D209A0" w:rsidRPr="001E56A3">
        <w:rPr>
          <w:rFonts w:ascii="Tahoma" w:eastAsia="Calibri" w:hAnsi="Tahoma" w:cs="Tahoma"/>
          <w:color w:val="000000"/>
        </w:rPr>
        <w:t>P</w:t>
      </w:r>
      <w:r w:rsidRPr="001E56A3">
        <w:rPr>
          <w:rFonts w:ascii="Tahoma" w:eastAsia="Calibri" w:hAnsi="Tahoma" w:cs="Tahoma"/>
          <w:color w:val="000000"/>
        </w:rPr>
        <w:t>rotection related offences have experienced an increase of 5.2% with 151 more offences compared to the same period last year. November 2024 is the only month to see a reduction on the same month last year, down -7.0% with 75 less offences. October and December saw increases, with December 2024 seeing the largest with a 19.0% increase with 160 more offences</w:t>
      </w:r>
      <w:r>
        <w:rPr>
          <w:rFonts w:ascii="Tahoma" w:eastAsia="Calibri" w:hAnsi="Tahoma" w:cs="Tahoma"/>
          <w:color w:val="000000"/>
        </w:rPr>
        <w:t>.</w:t>
      </w:r>
    </w:p>
    <w:p w14:paraId="26E854C4" w14:textId="77777777" w:rsidR="004209DA" w:rsidRDefault="004209DA" w:rsidP="00705CED">
      <w:pPr>
        <w:spacing w:after="0" w:line="240" w:lineRule="auto"/>
        <w:textAlignment w:val="baseline"/>
        <w:rPr>
          <w:rFonts w:ascii="Tahoma" w:eastAsia="Calibri" w:hAnsi="Tahoma" w:cs="Tahoma"/>
          <w:color w:val="000000"/>
        </w:rPr>
      </w:pPr>
    </w:p>
    <w:p w14:paraId="7A8E7495" w14:textId="77777777" w:rsidR="004209DA" w:rsidRDefault="004209DA" w:rsidP="00705CED">
      <w:pPr>
        <w:spacing w:after="0" w:line="240" w:lineRule="auto"/>
        <w:textAlignment w:val="baseline"/>
        <w:rPr>
          <w:rFonts w:ascii="Tahoma" w:eastAsia="Calibri" w:hAnsi="Tahoma" w:cs="Tahoma"/>
          <w:color w:val="000000"/>
        </w:rPr>
      </w:pPr>
    </w:p>
    <w:p w14:paraId="6FC628CF" w14:textId="77777777" w:rsidR="001E56A3" w:rsidRDefault="001E56A3" w:rsidP="00705CED">
      <w:pPr>
        <w:spacing w:after="0" w:line="240" w:lineRule="auto"/>
        <w:textAlignment w:val="baseline"/>
        <w:rPr>
          <w:rFonts w:ascii="Tahoma" w:eastAsia="Times New Roman" w:hAnsi="Tahoma" w:cs="Tahoma"/>
          <w:lang w:eastAsia="en-GB"/>
        </w:rPr>
      </w:pPr>
    </w:p>
    <w:p w14:paraId="0B243712" w14:textId="49FD43FE" w:rsidR="00585986" w:rsidRDefault="00B9112E" w:rsidP="00585986">
      <w:pPr>
        <w:spacing w:after="0" w:line="240" w:lineRule="auto"/>
        <w:jc w:val="both"/>
        <w:rPr>
          <w:rFonts w:ascii="Tahoma" w:eastAsia="Calibri" w:hAnsi="Tahoma" w:cs="Tahoma"/>
          <w:b/>
          <w:bCs/>
        </w:rPr>
      </w:pPr>
      <w:r>
        <w:rPr>
          <w:rFonts w:ascii="Tahoma" w:eastAsia="Calibri" w:hAnsi="Tahoma" w:cs="Tahoma"/>
          <w:b/>
          <w:bCs/>
        </w:rPr>
        <w:lastRenderedPageBreak/>
        <w:t>9</w:t>
      </w:r>
      <w:r w:rsidR="00E54B3E" w:rsidRPr="00E54B3E">
        <w:rPr>
          <w:rFonts w:ascii="Tahoma" w:eastAsia="Calibri" w:hAnsi="Tahoma" w:cs="Tahoma"/>
          <w:b/>
          <w:bCs/>
        </w:rPr>
        <w:t xml:space="preserve">.2 </w:t>
      </w:r>
      <w:r w:rsidR="00585986" w:rsidRPr="00E54B3E">
        <w:rPr>
          <w:rFonts w:ascii="Tahoma" w:eastAsia="Calibri" w:hAnsi="Tahoma" w:cs="Tahoma"/>
          <w:b/>
          <w:bCs/>
        </w:rPr>
        <w:t>Volunteer Police Cadets</w:t>
      </w:r>
    </w:p>
    <w:p w14:paraId="175DAA17" w14:textId="77777777" w:rsidR="00A132AE" w:rsidRPr="00E54B3E" w:rsidRDefault="00A132AE" w:rsidP="00585986">
      <w:pPr>
        <w:spacing w:after="0" w:line="240" w:lineRule="auto"/>
        <w:jc w:val="both"/>
        <w:rPr>
          <w:rFonts w:ascii="Tahoma" w:eastAsia="Calibri" w:hAnsi="Tahoma" w:cs="Tahoma"/>
          <w:b/>
          <w:bCs/>
        </w:rPr>
      </w:pPr>
    </w:p>
    <w:p w14:paraId="524D68A2" w14:textId="604213DE" w:rsidR="00A132AE" w:rsidRPr="00A132AE" w:rsidRDefault="00A132AE" w:rsidP="00E15B19">
      <w:pPr>
        <w:spacing w:after="0" w:line="240" w:lineRule="auto"/>
        <w:rPr>
          <w:rFonts w:ascii="Tahoma" w:eastAsia="Calibri" w:hAnsi="Tahoma" w:cs="Tahoma"/>
          <w:kern w:val="2"/>
          <w14:ligatures w14:val="standardContextual"/>
        </w:rPr>
      </w:pPr>
      <w:r w:rsidRPr="00A132AE">
        <w:rPr>
          <w:rFonts w:ascii="Tahoma" w:eastAsia="Calibri" w:hAnsi="Tahoma" w:cs="Tahoma"/>
          <w:kern w:val="2"/>
          <w14:ligatures w14:val="standardContextual"/>
        </w:rPr>
        <w:t>85 new cadets were welcomed in October</w:t>
      </w:r>
      <w:r>
        <w:rPr>
          <w:rFonts w:ascii="Tahoma" w:eastAsia="Calibri" w:hAnsi="Tahoma" w:cs="Tahoma"/>
          <w:kern w:val="2"/>
          <w14:ligatures w14:val="standardContextual"/>
        </w:rPr>
        <w:t xml:space="preserve"> 2024</w:t>
      </w:r>
      <w:r w:rsidRPr="00A132AE">
        <w:rPr>
          <w:rFonts w:ascii="Tahoma" w:eastAsia="Calibri" w:hAnsi="Tahoma" w:cs="Tahoma"/>
          <w:kern w:val="2"/>
          <w14:ligatures w14:val="standardContextual"/>
        </w:rPr>
        <w:t xml:space="preserve"> for both the </w:t>
      </w:r>
      <w:r w:rsidR="00D209A0" w:rsidRPr="00A132AE">
        <w:rPr>
          <w:rFonts w:ascii="Tahoma" w:eastAsia="Calibri" w:hAnsi="Tahoma" w:cs="Tahoma"/>
          <w:kern w:val="2"/>
          <w14:ligatures w14:val="standardContextual"/>
        </w:rPr>
        <w:t>J</w:t>
      </w:r>
      <w:r w:rsidRPr="00A132AE">
        <w:rPr>
          <w:rFonts w:ascii="Tahoma" w:eastAsia="Calibri" w:hAnsi="Tahoma" w:cs="Tahoma"/>
          <w:kern w:val="2"/>
          <w14:ligatures w14:val="standardContextual"/>
        </w:rPr>
        <w:t xml:space="preserve">unior and </w:t>
      </w:r>
      <w:r w:rsidR="00D209A0" w:rsidRPr="00A132AE">
        <w:rPr>
          <w:rFonts w:ascii="Tahoma" w:eastAsia="Calibri" w:hAnsi="Tahoma" w:cs="Tahoma"/>
          <w:kern w:val="2"/>
          <w14:ligatures w14:val="standardContextual"/>
        </w:rPr>
        <w:t>Senior Cadet Programmes</w:t>
      </w:r>
      <w:r w:rsidRPr="00A132AE">
        <w:rPr>
          <w:rFonts w:ascii="Tahoma" w:eastAsia="Calibri" w:hAnsi="Tahoma" w:cs="Tahoma"/>
          <w:kern w:val="2"/>
          <w14:ligatures w14:val="standardContextual"/>
        </w:rPr>
        <w:t xml:space="preserve">. A further 70 existing recruits completed their induction period and passed out as </w:t>
      </w:r>
      <w:r w:rsidR="00D209A0" w:rsidRPr="00A132AE">
        <w:rPr>
          <w:rFonts w:ascii="Tahoma" w:eastAsia="Calibri" w:hAnsi="Tahoma" w:cs="Tahoma"/>
          <w:kern w:val="2"/>
          <w14:ligatures w14:val="standardContextual"/>
        </w:rPr>
        <w:t>C</w:t>
      </w:r>
      <w:r w:rsidRPr="00A132AE">
        <w:rPr>
          <w:rFonts w:ascii="Tahoma" w:eastAsia="Calibri" w:hAnsi="Tahoma" w:cs="Tahoma"/>
          <w:kern w:val="2"/>
          <w14:ligatures w14:val="standardContextual"/>
        </w:rPr>
        <w:t>adets at the beginning of October.</w:t>
      </w:r>
    </w:p>
    <w:p w14:paraId="7EB3FBA5" w14:textId="77777777" w:rsidR="00A132AE" w:rsidRPr="00A132AE" w:rsidRDefault="00A132AE" w:rsidP="00E15B19">
      <w:pPr>
        <w:spacing w:after="0" w:line="240" w:lineRule="auto"/>
        <w:rPr>
          <w:rFonts w:ascii="Tahoma" w:eastAsia="Calibri" w:hAnsi="Tahoma" w:cs="Tahoma"/>
          <w:kern w:val="2"/>
          <w14:ligatures w14:val="standardContextual"/>
        </w:rPr>
      </w:pPr>
    </w:p>
    <w:p w14:paraId="59C9DF40" w14:textId="76ECB765" w:rsidR="00A132AE" w:rsidRPr="00A132AE" w:rsidRDefault="00A132AE" w:rsidP="00E15B19">
      <w:pPr>
        <w:numPr>
          <w:ilvl w:val="0"/>
          <w:numId w:val="19"/>
        </w:numPr>
        <w:spacing w:after="0" w:line="240" w:lineRule="auto"/>
        <w:rPr>
          <w:rFonts w:ascii="Tahoma" w:eastAsia="Calibri" w:hAnsi="Tahoma" w:cs="Tahoma"/>
          <w:kern w:val="2"/>
          <w14:ligatures w14:val="standardContextual"/>
        </w:rPr>
      </w:pPr>
      <w:r w:rsidRPr="00A132AE">
        <w:rPr>
          <w:rFonts w:ascii="Tahoma" w:eastAsia="Calibri" w:hAnsi="Tahoma" w:cs="Tahoma"/>
          <w:kern w:val="2"/>
          <w14:ligatures w14:val="standardContextual"/>
        </w:rPr>
        <w:t xml:space="preserve">During the </w:t>
      </w:r>
      <w:r>
        <w:rPr>
          <w:rFonts w:ascii="Tahoma" w:eastAsia="Calibri" w:hAnsi="Tahoma" w:cs="Tahoma"/>
          <w:kern w:val="2"/>
          <w14:ligatures w14:val="standardContextual"/>
        </w:rPr>
        <w:t>period October to December 2024</w:t>
      </w:r>
      <w:r w:rsidR="00D209A0">
        <w:rPr>
          <w:rFonts w:ascii="Tahoma" w:eastAsia="Calibri" w:hAnsi="Tahoma" w:cs="Tahoma"/>
          <w:kern w:val="2"/>
          <w14:ligatures w14:val="standardContextual"/>
        </w:rPr>
        <w:t>,</w:t>
      </w:r>
      <w:r w:rsidRPr="00A132AE">
        <w:rPr>
          <w:rFonts w:ascii="Tahoma" w:eastAsia="Calibri" w:hAnsi="Tahoma" w:cs="Tahoma"/>
          <w:kern w:val="2"/>
          <w14:ligatures w14:val="standardContextual"/>
        </w:rPr>
        <w:t xml:space="preserve"> Cadets and </w:t>
      </w:r>
      <w:r w:rsidR="00D209A0" w:rsidRPr="00A132AE">
        <w:rPr>
          <w:rFonts w:ascii="Tahoma" w:eastAsia="Calibri" w:hAnsi="Tahoma" w:cs="Tahoma"/>
          <w:kern w:val="2"/>
          <w14:ligatures w14:val="standardContextual"/>
        </w:rPr>
        <w:t>L</w:t>
      </w:r>
      <w:r w:rsidRPr="00A132AE">
        <w:rPr>
          <w:rFonts w:ascii="Tahoma" w:eastAsia="Calibri" w:hAnsi="Tahoma" w:cs="Tahoma"/>
          <w:kern w:val="2"/>
          <w14:ligatures w14:val="standardContextual"/>
        </w:rPr>
        <w:t>eaders took part in Op</w:t>
      </w:r>
      <w:r w:rsidR="00D209A0">
        <w:rPr>
          <w:rFonts w:ascii="Tahoma" w:eastAsia="Calibri" w:hAnsi="Tahoma" w:cs="Tahoma"/>
          <w:kern w:val="2"/>
          <w14:ligatures w14:val="standardContextual"/>
        </w:rPr>
        <w:t>eration</w:t>
      </w:r>
      <w:r w:rsidRPr="00A132AE">
        <w:rPr>
          <w:rFonts w:ascii="Tahoma" w:eastAsia="Calibri" w:hAnsi="Tahoma" w:cs="Tahoma"/>
          <w:kern w:val="2"/>
          <w14:ligatures w14:val="standardContextual"/>
        </w:rPr>
        <w:t xml:space="preserve"> Makesafe, a test-purchase operation targeting child exploitation in the hospitality sector in the Dartford area.</w:t>
      </w:r>
    </w:p>
    <w:p w14:paraId="30869343" w14:textId="77777777" w:rsidR="00A132AE" w:rsidRPr="00A132AE" w:rsidRDefault="00A132AE" w:rsidP="00E15B19">
      <w:pPr>
        <w:spacing w:after="0" w:line="240" w:lineRule="auto"/>
        <w:rPr>
          <w:rFonts w:ascii="Tahoma" w:eastAsia="Calibri" w:hAnsi="Tahoma" w:cs="Tahoma"/>
          <w:kern w:val="2"/>
          <w14:ligatures w14:val="standardContextual"/>
        </w:rPr>
      </w:pPr>
    </w:p>
    <w:p w14:paraId="35CC323B" w14:textId="127AD1E2" w:rsidR="00A132AE" w:rsidRPr="00A132AE" w:rsidRDefault="00A132AE" w:rsidP="00E15B19">
      <w:pPr>
        <w:numPr>
          <w:ilvl w:val="0"/>
          <w:numId w:val="19"/>
        </w:numPr>
        <w:spacing w:after="0" w:line="240" w:lineRule="auto"/>
        <w:rPr>
          <w:rFonts w:ascii="Tahoma" w:eastAsia="Calibri" w:hAnsi="Tahoma" w:cs="Tahoma"/>
          <w:kern w:val="2"/>
          <w14:ligatures w14:val="standardContextual"/>
        </w:rPr>
      </w:pPr>
      <w:r w:rsidRPr="00A132AE">
        <w:rPr>
          <w:rFonts w:ascii="Tahoma" w:eastAsia="Calibri" w:hAnsi="Tahoma" w:cs="Tahoma"/>
          <w:kern w:val="2"/>
          <w14:ligatures w14:val="standardContextual"/>
        </w:rPr>
        <w:t xml:space="preserve">October also saw the </w:t>
      </w:r>
      <w:r w:rsidR="00D209A0" w:rsidRPr="00A132AE">
        <w:rPr>
          <w:rFonts w:ascii="Tahoma" w:eastAsia="Calibri" w:hAnsi="Tahoma" w:cs="Tahoma"/>
          <w:kern w:val="2"/>
          <w14:ligatures w14:val="standardContextual"/>
        </w:rPr>
        <w:t>C</w:t>
      </w:r>
      <w:r w:rsidRPr="00A132AE">
        <w:rPr>
          <w:rFonts w:ascii="Tahoma" w:eastAsia="Calibri" w:hAnsi="Tahoma" w:cs="Tahoma"/>
          <w:kern w:val="2"/>
          <w14:ligatures w14:val="standardContextual"/>
        </w:rPr>
        <w:t xml:space="preserve">adets attending their first Army Leadership Day at Longmore </w:t>
      </w:r>
      <w:r w:rsidR="00D209A0" w:rsidRPr="00A132AE">
        <w:rPr>
          <w:rFonts w:ascii="Tahoma" w:eastAsia="Calibri" w:hAnsi="Tahoma" w:cs="Tahoma"/>
          <w:kern w:val="2"/>
          <w14:ligatures w14:val="standardContextual"/>
        </w:rPr>
        <w:t>Training Camp</w:t>
      </w:r>
      <w:r w:rsidRPr="00A132AE">
        <w:rPr>
          <w:rFonts w:ascii="Tahoma" w:eastAsia="Calibri" w:hAnsi="Tahoma" w:cs="Tahoma"/>
          <w:kern w:val="2"/>
          <w14:ligatures w14:val="standardContextual"/>
        </w:rPr>
        <w:t xml:space="preserve"> in Hampshire where 20 </w:t>
      </w:r>
      <w:r w:rsidR="00D209A0" w:rsidRPr="00A132AE">
        <w:rPr>
          <w:rFonts w:ascii="Tahoma" w:eastAsia="Calibri" w:hAnsi="Tahoma" w:cs="Tahoma"/>
          <w:kern w:val="2"/>
          <w14:ligatures w14:val="standardContextual"/>
        </w:rPr>
        <w:t>C</w:t>
      </w:r>
      <w:r w:rsidRPr="00A132AE">
        <w:rPr>
          <w:rFonts w:ascii="Tahoma" w:eastAsia="Calibri" w:hAnsi="Tahoma" w:cs="Tahoma"/>
          <w:kern w:val="2"/>
          <w14:ligatures w14:val="standardContextual"/>
        </w:rPr>
        <w:t xml:space="preserve">adets worked alongside other young people from different </w:t>
      </w:r>
      <w:r w:rsidR="00D209A0" w:rsidRPr="00A132AE">
        <w:rPr>
          <w:rFonts w:ascii="Tahoma" w:eastAsia="Calibri" w:hAnsi="Tahoma" w:cs="Tahoma"/>
          <w:kern w:val="2"/>
          <w14:ligatures w14:val="standardContextual"/>
        </w:rPr>
        <w:t xml:space="preserve">Cadet Forces </w:t>
      </w:r>
      <w:r w:rsidRPr="00A132AE">
        <w:rPr>
          <w:rFonts w:ascii="Tahoma" w:eastAsia="Calibri" w:hAnsi="Tahoma" w:cs="Tahoma"/>
          <w:kern w:val="2"/>
          <w14:ligatures w14:val="standardContextual"/>
        </w:rPr>
        <w:t>and organisations tackling a variety of outdoor challenges set by the Army.</w:t>
      </w:r>
    </w:p>
    <w:p w14:paraId="75AFC072" w14:textId="77777777" w:rsidR="00A132AE" w:rsidRPr="00A132AE" w:rsidRDefault="00A132AE" w:rsidP="00E15B19">
      <w:pPr>
        <w:spacing w:after="0" w:line="240" w:lineRule="auto"/>
        <w:rPr>
          <w:rFonts w:ascii="Tahoma" w:eastAsia="Calibri" w:hAnsi="Tahoma" w:cs="Tahoma"/>
          <w:kern w:val="2"/>
          <w14:ligatures w14:val="standardContextual"/>
        </w:rPr>
      </w:pPr>
    </w:p>
    <w:p w14:paraId="7276CC66" w14:textId="1A900B31" w:rsidR="00A132AE" w:rsidRDefault="00A132AE" w:rsidP="00E15B19">
      <w:pPr>
        <w:numPr>
          <w:ilvl w:val="0"/>
          <w:numId w:val="19"/>
        </w:numPr>
        <w:spacing w:after="0" w:line="240" w:lineRule="auto"/>
        <w:rPr>
          <w:rFonts w:ascii="Tahoma" w:eastAsia="Calibri" w:hAnsi="Tahoma" w:cs="Tahoma"/>
          <w:kern w:val="2"/>
          <w14:ligatures w14:val="standardContextual"/>
        </w:rPr>
      </w:pPr>
      <w:r w:rsidRPr="00A132AE">
        <w:rPr>
          <w:rFonts w:ascii="Tahoma" w:eastAsia="Calibri" w:hAnsi="Tahoma" w:cs="Tahoma"/>
          <w:kern w:val="2"/>
          <w14:ligatures w14:val="standardContextual"/>
        </w:rPr>
        <w:t xml:space="preserve">In November, three new Lord-Lieutenant’s </w:t>
      </w:r>
      <w:r w:rsidR="00D209A0" w:rsidRPr="00A132AE">
        <w:rPr>
          <w:rFonts w:ascii="Tahoma" w:eastAsia="Calibri" w:hAnsi="Tahoma" w:cs="Tahoma"/>
          <w:kern w:val="2"/>
          <w14:ligatures w14:val="standardContextual"/>
        </w:rPr>
        <w:t>C</w:t>
      </w:r>
      <w:r w:rsidRPr="00A132AE">
        <w:rPr>
          <w:rFonts w:ascii="Tahoma" w:eastAsia="Calibri" w:hAnsi="Tahoma" w:cs="Tahoma"/>
          <w:kern w:val="2"/>
          <w14:ligatures w14:val="standardContextual"/>
        </w:rPr>
        <w:t xml:space="preserve">adets were inaugurated, all units took part in Remembrance </w:t>
      </w:r>
      <w:r w:rsidR="00D209A0" w:rsidRPr="00A132AE">
        <w:rPr>
          <w:rFonts w:ascii="Tahoma" w:eastAsia="Calibri" w:hAnsi="Tahoma" w:cs="Tahoma"/>
          <w:kern w:val="2"/>
          <w14:ligatures w14:val="standardContextual"/>
        </w:rPr>
        <w:t>P</w:t>
      </w:r>
      <w:r w:rsidRPr="00A132AE">
        <w:rPr>
          <w:rFonts w:ascii="Tahoma" w:eastAsia="Calibri" w:hAnsi="Tahoma" w:cs="Tahoma"/>
          <w:kern w:val="2"/>
          <w14:ligatures w14:val="standardContextual"/>
        </w:rPr>
        <w:t xml:space="preserve">arades, and the </w:t>
      </w:r>
      <w:r w:rsidR="00D209A0" w:rsidRPr="00A132AE">
        <w:rPr>
          <w:rFonts w:ascii="Tahoma" w:eastAsia="Calibri" w:hAnsi="Tahoma" w:cs="Tahoma"/>
          <w:kern w:val="2"/>
          <w14:ligatures w14:val="standardContextual"/>
        </w:rPr>
        <w:t>F</w:t>
      </w:r>
      <w:r w:rsidRPr="00A132AE">
        <w:rPr>
          <w:rFonts w:ascii="Tahoma" w:eastAsia="Calibri" w:hAnsi="Tahoma" w:cs="Tahoma"/>
          <w:kern w:val="2"/>
          <w14:ligatures w14:val="standardContextual"/>
        </w:rPr>
        <w:t>orce held the first Cadet Leader Conference.</w:t>
      </w:r>
    </w:p>
    <w:p w14:paraId="772C1F3C" w14:textId="77777777" w:rsidR="00E15B19" w:rsidRPr="00A132AE" w:rsidRDefault="00E15B19" w:rsidP="00E15B19">
      <w:pPr>
        <w:spacing w:after="0" w:line="240" w:lineRule="auto"/>
        <w:rPr>
          <w:rFonts w:ascii="Tahoma" w:eastAsia="Calibri" w:hAnsi="Tahoma" w:cs="Tahoma"/>
          <w:kern w:val="2"/>
          <w14:ligatures w14:val="standardContextual"/>
        </w:rPr>
      </w:pPr>
    </w:p>
    <w:p w14:paraId="528C4FFA" w14:textId="2DABA9DE" w:rsidR="00A132AE" w:rsidRPr="00A132AE" w:rsidRDefault="00A132AE" w:rsidP="00E15B19">
      <w:pPr>
        <w:numPr>
          <w:ilvl w:val="0"/>
          <w:numId w:val="19"/>
        </w:numPr>
        <w:spacing w:after="0" w:line="240" w:lineRule="auto"/>
        <w:rPr>
          <w:rFonts w:ascii="Tahoma" w:eastAsia="Calibri" w:hAnsi="Tahoma" w:cs="Tahoma"/>
          <w:kern w:val="2"/>
          <w14:ligatures w14:val="standardContextual"/>
        </w:rPr>
      </w:pPr>
      <w:r w:rsidRPr="00A132AE">
        <w:rPr>
          <w:rFonts w:ascii="Tahoma" w:eastAsia="Calibri" w:hAnsi="Tahoma" w:cs="Tahoma"/>
          <w:kern w:val="2"/>
          <w14:ligatures w14:val="standardContextual"/>
        </w:rPr>
        <w:t xml:space="preserve">November saw the announcement that the Kent Volunteer Police Cadets </w:t>
      </w:r>
      <w:r w:rsidR="00D209A0" w:rsidRPr="00A132AE">
        <w:rPr>
          <w:rFonts w:ascii="Tahoma" w:eastAsia="Calibri" w:hAnsi="Tahoma" w:cs="Tahoma"/>
          <w:kern w:val="2"/>
          <w14:ligatures w14:val="standardContextual"/>
        </w:rPr>
        <w:t>P</w:t>
      </w:r>
      <w:r w:rsidRPr="00A132AE">
        <w:rPr>
          <w:rFonts w:ascii="Tahoma" w:eastAsia="Calibri" w:hAnsi="Tahoma" w:cs="Tahoma"/>
          <w:kern w:val="2"/>
          <w14:ligatures w14:val="standardContextual"/>
        </w:rPr>
        <w:t>rogram</w:t>
      </w:r>
      <w:r w:rsidR="00D209A0">
        <w:rPr>
          <w:rFonts w:ascii="Tahoma" w:eastAsia="Calibri" w:hAnsi="Tahoma" w:cs="Tahoma"/>
          <w:kern w:val="2"/>
          <w14:ligatures w14:val="standardContextual"/>
        </w:rPr>
        <w:t>me</w:t>
      </w:r>
      <w:r w:rsidRPr="00A132AE">
        <w:rPr>
          <w:rFonts w:ascii="Tahoma" w:eastAsia="Calibri" w:hAnsi="Tahoma" w:cs="Tahoma"/>
          <w:kern w:val="2"/>
          <w14:ligatures w14:val="standardContextual"/>
        </w:rPr>
        <w:t xml:space="preserve"> had been awarded the Kings Award for Voluntary Service, the first police force to achieve the Honour. It is equivalent to a collective MBE. It also makes Kent Police the first and only organisation to have been awarded a Queen’s Award for Voluntary Service and a King’s Award for Voluntary Service.</w:t>
      </w:r>
    </w:p>
    <w:p w14:paraId="6BE50B73" w14:textId="77777777" w:rsidR="00A132AE" w:rsidRPr="00A132AE" w:rsidRDefault="00A132AE" w:rsidP="00E15B19">
      <w:pPr>
        <w:spacing w:after="0" w:line="240" w:lineRule="auto"/>
        <w:rPr>
          <w:rFonts w:ascii="Tahoma" w:eastAsia="Calibri" w:hAnsi="Tahoma" w:cs="Tahoma"/>
          <w:kern w:val="2"/>
          <w14:ligatures w14:val="standardContextual"/>
        </w:rPr>
      </w:pPr>
    </w:p>
    <w:p w14:paraId="4CF52E9E" w14:textId="55B02D72" w:rsidR="00A132AE" w:rsidRPr="00A132AE" w:rsidRDefault="00A132AE" w:rsidP="00E15B19">
      <w:pPr>
        <w:numPr>
          <w:ilvl w:val="0"/>
          <w:numId w:val="19"/>
        </w:numPr>
        <w:spacing w:after="0" w:line="240" w:lineRule="auto"/>
        <w:rPr>
          <w:rFonts w:ascii="Tahoma" w:eastAsia="Calibri" w:hAnsi="Tahoma" w:cs="Tahoma"/>
          <w:kern w:val="2"/>
          <w14:ligatures w14:val="standardContextual"/>
        </w:rPr>
      </w:pPr>
      <w:r w:rsidRPr="00A132AE">
        <w:rPr>
          <w:rFonts w:ascii="Tahoma" w:eastAsia="Calibri" w:hAnsi="Tahoma" w:cs="Tahoma"/>
          <w:kern w:val="2"/>
          <w14:ligatures w14:val="standardContextual"/>
        </w:rPr>
        <w:t xml:space="preserve">Throughout December, the </w:t>
      </w:r>
      <w:r w:rsidR="00D209A0" w:rsidRPr="00A132AE">
        <w:rPr>
          <w:rFonts w:ascii="Tahoma" w:eastAsia="Calibri" w:hAnsi="Tahoma" w:cs="Tahoma"/>
          <w:kern w:val="2"/>
          <w14:ligatures w14:val="standardContextual"/>
        </w:rPr>
        <w:t>C</w:t>
      </w:r>
      <w:r w:rsidRPr="00A132AE">
        <w:rPr>
          <w:rFonts w:ascii="Tahoma" w:eastAsia="Calibri" w:hAnsi="Tahoma" w:cs="Tahoma"/>
          <w:kern w:val="2"/>
          <w14:ligatures w14:val="standardContextual"/>
        </w:rPr>
        <w:t xml:space="preserve">adets and their </w:t>
      </w:r>
      <w:r w:rsidR="00D209A0" w:rsidRPr="00A132AE">
        <w:rPr>
          <w:rFonts w:ascii="Tahoma" w:eastAsia="Calibri" w:hAnsi="Tahoma" w:cs="Tahoma"/>
          <w:kern w:val="2"/>
          <w14:ligatures w14:val="standardContextual"/>
        </w:rPr>
        <w:t>Leaders</w:t>
      </w:r>
      <w:r w:rsidRPr="00A132AE">
        <w:rPr>
          <w:rFonts w:ascii="Tahoma" w:eastAsia="Calibri" w:hAnsi="Tahoma" w:cs="Tahoma"/>
          <w:kern w:val="2"/>
          <w14:ligatures w14:val="standardContextual"/>
        </w:rPr>
        <w:t xml:space="preserve"> took part in numerous community activities including supporting the Tenterden Santa Train run, litter picking, the Royal British Legion Rudolph run and Speedwatch duties. The </w:t>
      </w:r>
      <w:r w:rsidR="00D209A0" w:rsidRPr="00A132AE">
        <w:rPr>
          <w:rFonts w:ascii="Tahoma" w:eastAsia="Calibri" w:hAnsi="Tahoma" w:cs="Tahoma"/>
          <w:kern w:val="2"/>
          <w14:ligatures w14:val="standardContextual"/>
        </w:rPr>
        <w:t>C</w:t>
      </w:r>
      <w:r w:rsidRPr="00A132AE">
        <w:rPr>
          <w:rFonts w:ascii="Tahoma" w:eastAsia="Calibri" w:hAnsi="Tahoma" w:cs="Tahoma"/>
          <w:kern w:val="2"/>
          <w14:ligatures w14:val="standardContextual"/>
        </w:rPr>
        <w:t>adets and S</w:t>
      </w:r>
      <w:r w:rsidR="00E15B19">
        <w:rPr>
          <w:rFonts w:ascii="Tahoma" w:eastAsia="Calibri" w:hAnsi="Tahoma" w:cs="Tahoma"/>
          <w:kern w:val="2"/>
          <w14:ligatures w14:val="standardContextual"/>
        </w:rPr>
        <w:t>C</w:t>
      </w:r>
      <w:r w:rsidRPr="00A132AE">
        <w:rPr>
          <w:rFonts w:ascii="Tahoma" w:eastAsia="Calibri" w:hAnsi="Tahoma" w:cs="Tahoma"/>
          <w:kern w:val="2"/>
          <w14:ligatures w14:val="standardContextual"/>
        </w:rPr>
        <w:t>s joined force to be involved in a foodbank collection and delivery for those in need of support over the Christmas period.</w:t>
      </w:r>
    </w:p>
    <w:p w14:paraId="750A3657" w14:textId="77777777" w:rsidR="00A132AE" w:rsidRPr="00A132AE" w:rsidRDefault="00A132AE" w:rsidP="00A132AE">
      <w:pPr>
        <w:spacing w:after="0" w:line="240" w:lineRule="auto"/>
        <w:jc w:val="both"/>
        <w:rPr>
          <w:rFonts w:ascii="Tahoma" w:eastAsia="Calibri" w:hAnsi="Tahoma" w:cs="Tahoma"/>
          <w:b/>
          <w:bCs/>
          <w:u w:val="single"/>
        </w:rPr>
      </w:pPr>
    </w:p>
    <w:p w14:paraId="23D3AABB" w14:textId="7064DF4F" w:rsidR="00A132AE" w:rsidRDefault="00A132AE" w:rsidP="00A132AE">
      <w:pPr>
        <w:spacing w:after="0" w:line="240" w:lineRule="auto"/>
        <w:jc w:val="both"/>
        <w:rPr>
          <w:rFonts w:ascii="Tahoma" w:eastAsia="Calibri" w:hAnsi="Tahoma" w:cs="Tahoma"/>
          <w:u w:val="single"/>
        </w:rPr>
      </w:pPr>
      <w:r w:rsidRPr="00A132AE">
        <w:rPr>
          <w:rFonts w:ascii="Tahoma" w:eastAsia="Calibri" w:hAnsi="Tahoma" w:cs="Tahoma"/>
          <w:u w:val="single"/>
        </w:rPr>
        <w:t xml:space="preserve">Mini Cadet </w:t>
      </w:r>
      <w:r w:rsidR="00D209A0" w:rsidRPr="00A132AE">
        <w:rPr>
          <w:rFonts w:ascii="Tahoma" w:eastAsia="Calibri" w:hAnsi="Tahoma" w:cs="Tahoma"/>
          <w:u w:val="single"/>
        </w:rPr>
        <w:t>P</w:t>
      </w:r>
      <w:r w:rsidRPr="00A132AE">
        <w:rPr>
          <w:rFonts w:ascii="Tahoma" w:eastAsia="Calibri" w:hAnsi="Tahoma" w:cs="Tahoma"/>
          <w:u w:val="single"/>
        </w:rPr>
        <w:t>rogramme</w:t>
      </w:r>
    </w:p>
    <w:p w14:paraId="37EC2D5A" w14:textId="77777777" w:rsidR="00580A71" w:rsidRPr="00A132AE" w:rsidRDefault="00580A71" w:rsidP="00A132AE">
      <w:pPr>
        <w:spacing w:after="0" w:line="240" w:lineRule="auto"/>
        <w:jc w:val="both"/>
        <w:rPr>
          <w:rFonts w:ascii="Tahoma" w:eastAsia="Calibri" w:hAnsi="Tahoma" w:cs="Tahoma"/>
          <w:u w:val="single"/>
        </w:rPr>
      </w:pPr>
    </w:p>
    <w:p w14:paraId="45334655" w14:textId="6DD4DE44" w:rsidR="00A132AE" w:rsidRPr="00A132AE" w:rsidRDefault="00A132AE" w:rsidP="00580A71">
      <w:pPr>
        <w:spacing w:after="0" w:line="240" w:lineRule="auto"/>
        <w:rPr>
          <w:rFonts w:ascii="Tahoma" w:eastAsia="Calibri" w:hAnsi="Tahoma" w:cs="Tahoma"/>
        </w:rPr>
      </w:pPr>
      <w:r w:rsidRPr="00A132AE">
        <w:rPr>
          <w:rFonts w:ascii="Tahoma" w:eastAsia="Calibri" w:hAnsi="Tahoma" w:cs="Tahoma"/>
        </w:rPr>
        <w:t xml:space="preserve">The </w:t>
      </w:r>
      <w:r w:rsidR="00D209A0" w:rsidRPr="00A132AE">
        <w:rPr>
          <w:rFonts w:ascii="Tahoma" w:eastAsia="Calibri" w:hAnsi="Tahoma" w:cs="Tahoma"/>
        </w:rPr>
        <w:t xml:space="preserve">Mini Cadet Programme </w:t>
      </w:r>
      <w:r w:rsidRPr="00A132AE">
        <w:rPr>
          <w:rFonts w:ascii="Tahoma" w:eastAsia="Calibri" w:hAnsi="Tahoma" w:cs="Tahoma"/>
        </w:rPr>
        <w:t>continued from September to run through to the end of the year, delivering in 16 schools and reaching 183 children.</w:t>
      </w:r>
      <w:r w:rsidR="00580A71">
        <w:rPr>
          <w:rFonts w:ascii="Tahoma" w:eastAsia="Calibri" w:hAnsi="Tahoma" w:cs="Tahoma"/>
        </w:rPr>
        <w:t xml:space="preserve"> </w:t>
      </w:r>
      <w:r w:rsidRPr="00A132AE">
        <w:rPr>
          <w:rFonts w:ascii="Tahoma" w:eastAsia="Calibri" w:hAnsi="Tahoma" w:cs="Tahoma"/>
        </w:rPr>
        <w:t xml:space="preserve">During this time, the </w:t>
      </w:r>
      <w:r w:rsidR="00D209A0" w:rsidRPr="00A132AE">
        <w:rPr>
          <w:rFonts w:ascii="Tahoma" w:eastAsia="Calibri" w:hAnsi="Tahoma" w:cs="Tahoma"/>
        </w:rPr>
        <w:t>Cadets</w:t>
      </w:r>
      <w:r w:rsidRPr="00A132AE">
        <w:rPr>
          <w:rFonts w:ascii="Tahoma" w:eastAsia="Calibri" w:hAnsi="Tahoma" w:cs="Tahoma"/>
        </w:rPr>
        <w:t xml:space="preserve"> supported various community projects, including the delivery of care packages to the homeless where they collected donations and made food packages themselves to deliver to those in need.</w:t>
      </w:r>
    </w:p>
    <w:p w14:paraId="5B1E077D" w14:textId="77777777" w:rsidR="00A132AE" w:rsidRPr="00A132AE" w:rsidRDefault="00A132AE" w:rsidP="00580A71">
      <w:pPr>
        <w:spacing w:after="0" w:line="240" w:lineRule="auto"/>
        <w:rPr>
          <w:rFonts w:ascii="Tahoma" w:eastAsia="Calibri" w:hAnsi="Tahoma" w:cs="Tahoma"/>
        </w:rPr>
      </w:pPr>
    </w:p>
    <w:p w14:paraId="2A1233BB" w14:textId="1A0A1BF5" w:rsidR="00A132AE" w:rsidRPr="00A132AE" w:rsidRDefault="00A132AE" w:rsidP="00580A71">
      <w:pPr>
        <w:spacing w:after="0" w:line="240" w:lineRule="auto"/>
        <w:rPr>
          <w:rFonts w:ascii="Tahoma" w:eastAsia="Calibri" w:hAnsi="Tahoma" w:cs="Tahoma"/>
        </w:rPr>
      </w:pPr>
      <w:r w:rsidRPr="00A132AE">
        <w:rPr>
          <w:rFonts w:ascii="Tahoma" w:eastAsia="Calibri" w:hAnsi="Tahoma" w:cs="Tahoma"/>
        </w:rPr>
        <w:t xml:space="preserve">By the end of 2024, a further 40 schools have been scheduled to take part in the </w:t>
      </w:r>
      <w:r w:rsidR="00D209A0" w:rsidRPr="00A132AE">
        <w:rPr>
          <w:rFonts w:ascii="Tahoma" w:eastAsia="Calibri" w:hAnsi="Tahoma" w:cs="Tahoma"/>
        </w:rPr>
        <w:t xml:space="preserve">Cadet Programme </w:t>
      </w:r>
      <w:r w:rsidRPr="00A132AE">
        <w:rPr>
          <w:rFonts w:ascii="Tahoma" w:eastAsia="Calibri" w:hAnsi="Tahoma" w:cs="Tahoma"/>
        </w:rPr>
        <w:t xml:space="preserve">in 2025 and next year’s calendar is fully booked already. As in all areas of the Cadet </w:t>
      </w:r>
      <w:r w:rsidR="00D209A0" w:rsidRPr="00A132AE">
        <w:rPr>
          <w:rFonts w:ascii="Tahoma" w:eastAsia="Calibri" w:hAnsi="Tahoma" w:cs="Tahoma"/>
        </w:rPr>
        <w:t>Program</w:t>
      </w:r>
      <w:r w:rsidR="00D209A0">
        <w:rPr>
          <w:rFonts w:ascii="Tahoma" w:eastAsia="Calibri" w:hAnsi="Tahoma" w:cs="Tahoma"/>
        </w:rPr>
        <w:t>mes</w:t>
      </w:r>
      <w:r w:rsidRPr="00A132AE">
        <w:rPr>
          <w:rFonts w:ascii="Tahoma" w:eastAsia="Calibri" w:hAnsi="Tahoma" w:cs="Tahoma"/>
        </w:rPr>
        <w:t>, interest and demand outstrips supply.</w:t>
      </w:r>
    </w:p>
    <w:p w14:paraId="1757674D" w14:textId="77777777" w:rsidR="00A132AE" w:rsidRPr="00A132AE" w:rsidRDefault="00A132AE" w:rsidP="00580A71">
      <w:pPr>
        <w:spacing w:after="0" w:line="240" w:lineRule="auto"/>
        <w:rPr>
          <w:rFonts w:ascii="Tahoma" w:eastAsia="Calibri" w:hAnsi="Tahoma" w:cs="Tahoma"/>
        </w:rPr>
      </w:pPr>
    </w:p>
    <w:p w14:paraId="0F22AAB3" w14:textId="64487E55" w:rsidR="00A132AE" w:rsidRDefault="00A132AE" w:rsidP="00580A71">
      <w:pPr>
        <w:spacing w:after="0" w:line="240" w:lineRule="auto"/>
        <w:rPr>
          <w:rFonts w:ascii="Tahoma" w:eastAsia="Calibri" w:hAnsi="Tahoma" w:cs="Tahoma"/>
          <w:u w:val="single"/>
        </w:rPr>
      </w:pPr>
      <w:r w:rsidRPr="00A132AE">
        <w:rPr>
          <w:rFonts w:ascii="Tahoma" w:eastAsia="Calibri" w:hAnsi="Tahoma" w:cs="Tahoma"/>
          <w:u w:val="single"/>
        </w:rPr>
        <w:t xml:space="preserve">Junior Cadet </w:t>
      </w:r>
      <w:r w:rsidR="00D209A0" w:rsidRPr="00A132AE">
        <w:rPr>
          <w:rFonts w:ascii="Tahoma" w:eastAsia="Calibri" w:hAnsi="Tahoma" w:cs="Tahoma"/>
          <w:u w:val="single"/>
        </w:rPr>
        <w:t>P</w:t>
      </w:r>
      <w:r w:rsidRPr="00A132AE">
        <w:rPr>
          <w:rFonts w:ascii="Tahoma" w:eastAsia="Calibri" w:hAnsi="Tahoma" w:cs="Tahoma"/>
          <w:u w:val="single"/>
        </w:rPr>
        <w:t>rogramme</w:t>
      </w:r>
    </w:p>
    <w:p w14:paraId="16F73A57" w14:textId="77777777" w:rsidR="00580A71" w:rsidRPr="00A132AE" w:rsidRDefault="00580A71" w:rsidP="00580A71">
      <w:pPr>
        <w:spacing w:after="0" w:line="240" w:lineRule="auto"/>
        <w:rPr>
          <w:rFonts w:ascii="Tahoma" w:eastAsia="Calibri" w:hAnsi="Tahoma" w:cs="Tahoma"/>
          <w:u w:val="single"/>
        </w:rPr>
      </w:pPr>
    </w:p>
    <w:p w14:paraId="3FFB5192" w14:textId="37510DAB" w:rsidR="00A132AE" w:rsidRDefault="00A132AE" w:rsidP="00580A71">
      <w:pPr>
        <w:spacing w:after="0" w:line="240" w:lineRule="auto"/>
        <w:rPr>
          <w:rFonts w:ascii="Tahoma" w:eastAsia="Calibri" w:hAnsi="Tahoma" w:cs="Tahoma"/>
        </w:rPr>
      </w:pPr>
      <w:r w:rsidRPr="00A132AE">
        <w:rPr>
          <w:rFonts w:ascii="Tahoma" w:eastAsia="Calibri" w:hAnsi="Tahoma" w:cs="Tahoma"/>
        </w:rPr>
        <w:t xml:space="preserve">The </w:t>
      </w:r>
      <w:r w:rsidR="00D209A0" w:rsidRPr="00A132AE">
        <w:rPr>
          <w:rFonts w:ascii="Tahoma" w:eastAsia="Calibri" w:hAnsi="Tahoma" w:cs="Tahoma"/>
        </w:rPr>
        <w:t xml:space="preserve">Junior Cadet Programme </w:t>
      </w:r>
      <w:r w:rsidRPr="00A132AE">
        <w:rPr>
          <w:rFonts w:ascii="Tahoma" w:eastAsia="Calibri" w:hAnsi="Tahoma" w:cs="Tahoma"/>
        </w:rPr>
        <w:t>continued to run successfully during th</w:t>
      </w:r>
      <w:r w:rsidR="00580A71">
        <w:rPr>
          <w:rFonts w:ascii="Tahoma" w:eastAsia="Calibri" w:hAnsi="Tahoma" w:cs="Tahoma"/>
        </w:rPr>
        <w:t>is reporting period,</w:t>
      </w:r>
      <w:r w:rsidRPr="00A132AE">
        <w:rPr>
          <w:rFonts w:ascii="Tahoma" w:eastAsia="Calibri" w:hAnsi="Tahoma" w:cs="Tahoma"/>
        </w:rPr>
        <w:t xml:space="preserve"> with further intakes in both Dover and Maidstone </w:t>
      </w:r>
      <w:r w:rsidR="00D209A0" w:rsidRPr="00A132AE">
        <w:rPr>
          <w:rFonts w:ascii="Tahoma" w:eastAsia="Calibri" w:hAnsi="Tahoma" w:cs="Tahoma"/>
        </w:rPr>
        <w:t>U</w:t>
      </w:r>
      <w:r w:rsidRPr="00A132AE">
        <w:rPr>
          <w:rFonts w:ascii="Tahoma" w:eastAsia="Calibri" w:hAnsi="Tahoma" w:cs="Tahoma"/>
        </w:rPr>
        <w:t xml:space="preserve">nits and a successful transition for some </w:t>
      </w:r>
      <w:r w:rsidR="00D209A0" w:rsidRPr="00A132AE">
        <w:rPr>
          <w:rFonts w:ascii="Tahoma" w:eastAsia="Calibri" w:hAnsi="Tahoma" w:cs="Tahoma"/>
        </w:rPr>
        <w:t xml:space="preserve">Junior Cadets </w:t>
      </w:r>
      <w:r w:rsidRPr="00A132AE">
        <w:rPr>
          <w:rFonts w:ascii="Tahoma" w:eastAsia="Calibri" w:hAnsi="Tahoma" w:cs="Tahoma"/>
        </w:rPr>
        <w:t xml:space="preserve">to the </w:t>
      </w:r>
      <w:r w:rsidR="00D209A0" w:rsidRPr="00A132AE">
        <w:rPr>
          <w:rFonts w:ascii="Tahoma" w:eastAsia="Calibri" w:hAnsi="Tahoma" w:cs="Tahoma"/>
        </w:rPr>
        <w:t>Senior Cadet Programme</w:t>
      </w:r>
      <w:r w:rsidRPr="00A132AE">
        <w:rPr>
          <w:rFonts w:ascii="Tahoma" w:eastAsia="Calibri" w:hAnsi="Tahoma" w:cs="Tahoma"/>
        </w:rPr>
        <w:t>.</w:t>
      </w:r>
    </w:p>
    <w:p w14:paraId="27751EE3" w14:textId="77777777" w:rsidR="00A132AE" w:rsidRPr="00A132AE" w:rsidRDefault="00A132AE" w:rsidP="00580A71">
      <w:pPr>
        <w:spacing w:after="0" w:line="240" w:lineRule="auto"/>
        <w:rPr>
          <w:rFonts w:ascii="Tahoma" w:eastAsia="Calibri" w:hAnsi="Tahoma" w:cs="Tahoma"/>
        </w:rPr>
      </w:pPr>
    </w:p>
    <w:p w14:paraId="532EC3EE" w14:textId="77777777" w:rsidR="00A132AE" w:rsidRPr="00A132AE" w:rsidRDefault="00A132AE" w:rsidP="00580A71">
      <w:pPr>
        <w:spacing w:after="0" w:line="240" w:lineRule="auto"/>
        <w:rPr>
          <w:rFonts w:ascii="Tahoma" w:eastAsia="Calibri" w:hAnsi="Tahoma" w:cs="Tahoma"/>
          <w:u w:val="single"/>
        </w:rPr>
      </w:pPr>
      <w:r w:rsidRPr="00A132AE">
        <w:rPr>
          <w:rFonts w:ascii="Tahoma" w:eastAsia="Calibri" w:hAnsi="Tahoma" w:cs="Tahoma"/>
          <w:u w:val="single"/>
        </w:rPr>
        <w:t>Senior Cadet programme</w:t>
      </w:r>
    </w:p>
    <w:p w14:paraId="441F56A8" w14:textId="77777777" w:rsidR="00A132AE" w:rsidRPr="00A132AE" w:rsidRDefault="00A132AE" w:rsidP="00580A71">
      <w:pPr>
        <w:spacing w:after="0" w:line="240" w:lineRule="auto"/>
        <w:rPr>
          <w:rFonts w:ascii="Tahoma" w:eastAsia="Calibri" w:hAnsi="Tahoma" w:cs="Tahoma"/>
        </w:rPr>
      </w:pPr>
    </w:p>
    <w:p w14:paraId="014C32AB" w14:textId="2EFA3C6E" w:rsidR="00A132AE" w:rsidRPr="00A132AE" w:rsidRDefault="00A132AE" w:rsidP="00580A71">
      <w:pPr>
        <w:spacing w:after="0" w:line="240" w:lineRule="auto"/>
        <w:rPr>
          <w:rFonts w:ascii="Tahoma" w:eastAsia="Calibri" w:hAnsi="Tahoma" w:cs="Tahoma"/>
        </w:rPr>
      </w:pPr>
      <w:r w:rsidRPr="00A132AE">
        <w:rPr>
          <w:rFonts w:ascii="Tahoma" w:eastAsia="Calibri" w:hAnsi="Tahoma" w:cs="Tahoma"/>
        </w:rPr>
        <w:t xml:space="preserve">There are currently 129 </w:t>
      </w:r>
      <w:r w:rsidR="00D209A0" w:rsidRPr="00A132AE">
        <w:rPr>
          <w:rFonts w:ascii="Tahoma" w:eastAsia="Calibri" w:hAnsi="Tahoma" w:cs="Tahoma"/>
        </w:rPr>
        <w:t xml:space="preserve">Volunteer </w:t>
      </w:r>
      <w:r w:rsidR="00D209A0">
        <w:rPr>
          <w:rFonts w:ascii="Tahoma" w:eastAsia="Calibri" w:hAnsi="Tahoma" w:cs="Tahoma"/>
        </w:rPr>
        <w:t xml:space="preserve">Cadet </w:t>
      </w:r>
      <w:r w:rsidR="00D209A0" w:rsidRPr="00A132AE">
        <w:rPr>
          <w:rFonts w:ascii="Tahoma" w:eastAsia="Calibri" w:hAnsi="Tahoma" w:cs="Tahoma"/>
        </w:rPr>
        <w:t xml:space="preserve">Leaders </w:t>
      </w:r>
      <w:r w:rsidRPr="00A132AE">
        <w:rPr>
          <w:rFonts w:ascii="Tahoma" w:eastAsia="Calibri" w:hAnsi="Tahoma" w:cs="Tahoma"/>
        </w:rPr>
        <w:t>within the programme</w:t>
      </w:r>
      <w:r w:rsidR="00D209A0">
        <w:rPr>
          <w:rFonts w:ascii="Tahoma" w:eastAsia="Calibri" w:hAnsi="Tahoma" w:cs="Tahoma"/>
        </w:rPr>
        <w:t>,</w:t>
      </w:r>
      <w:r w:rsidRPr="00A132AE">
        <w:rPr>
          <w:rFonts w:ascii="Tahoma" w:eastAsia="Calibri" w:hAnsi="Tahoma" w:cs="Tahoma"/>
        </w:rPr>
        <w:t xml:space="preserve"> with a further 29 who have expressed an interest in becoming a </w:t>
      </w:r>
      <w:r w:rsidR="00D209A0" w:rsidRPr="00A132AE">
        <w:rPr>
          <w:rFonts w:ascii="Tahoma" w:eastAsia="Calibri" w:hAnsi="Tahoma" w:cs="Tahoma"/>
        </w:rPr>
        <w:t>L</w:t>
      </w:r>
      <w:r w:rsidRPr="00A132AE">
        <w:rPr>
          <w:rFonts w:ascii="Tahoma" w:eastAsia="Calibri" w:hAnsi="Tahoma" w:cs="Tahoma"/>
        </w:rPr>
        <w:t>eader and are currently in the recruitment process.</w:t>
      </w:r>
    </w:p>
    <w:p w14:paraId="6340701C" w14:textId="77777777" w:rsidR="00A132AE" w:rsidRPr="00A132AE" w:rsidRDefault="00A132AE" w:rsidP="00580A71">
      <w:pPr>
        <w:spacing w:after="0" w:line="240" w:lineRule="auto"/>
        <w:rPr>
          <w:rFonts w:ascii="Tahoma" w:eastAsia="Calibri" w:hAnsi="Tahoma" w:cs="Tahoma"/>
        </w:rPr>
      </w:pPr>
    </w:p>
    <w:p w14:paraId="3A19BF89" w14:textId="7B1D5736" w:rsidR="00A132AE" w:rsidRDefault="00A132AE" w:rsidP="00580A71">
      <w:pPr>
        <w:spacing w:after="0" w:line="240" w:lineRule="auto"/>
        <w:rPr>
          <w:rFonts w:ascii="Tahoma" w:eastAsia="Calibri" w:hAnsi="Tahoma" w:cs="Tahoma"/>
        </w:rPr>
      </w:pPr>
      <w:r w:rsidRPr="00A132AE">
        <w:rPr>
          <w:rFonts w:ascii="Tahoma" w:eastAsia="Calibri" w:hAnsi="Tahoma" w:cs="Tahoma"/>
        </w:rPr>
        <w:t>Between October and December</w:t>
      </w:r>
      <w:r w:rsidR="00580A71">
        <w:rPr>
          <w:rFonts w:ascii="Tahoma" w:eastAsia="Calibri" w:hAnsi="Tahoma" w:cs="Tahoma"/>
        </w:rPr>
        <w:t xml:space="preserve"> 2024</w:t>
      </w:r>
      <w:r w:rsidRPr="00A132AE">
        <w:rPr>
          <w:rFonts w:ascii="Tahoma" w:eastAsia="Calibri" w:hAnsi="Tahoma" w:cs="Tahoma"/>
        </w:rPr>
        <w:t xml:space="preserve">, the </w:t>
      </w:r>
      <w:r w:rsidR="00D209A0" w:rsidRPr="00A132AE">
        <w:rPr>
          <w:rFonts w:ascii="Tahoma" w:eastAsia="Calibri" w:hAnsi="Tahoma" w:cs="Tahoma"/>
        </w:rPr>
        <w:t>Cadets</w:t>
      </w:r>
      <w:r w:rsidRPr="00A132AE">
        <w:rPr>
          <w:rFonts w:ascii="Tahoma" w:eastAsia="Calibri" w:hAnsi="Tahoma" w:cs="Tahoma"/>
        </w:rPr>
        <w:t xml:space="preserve"> and </w:t>
      </w:r>
      <w:r w:rsidR="00D209A0" w:rsidRPr="00A132AE">
        <w:rPr>
          <w:rFonts w:ascii="Tahoma" w:eastAsia="Calibri" w:hAnsi="Tahoma" w:cs="Tahoma"/>
        </w:rPr>
        <w:t>Leaders</w:t>
      </w:r>
      <w:r w:rsidRPr="00A132AE">
        <w:rPr>
          <w:rFonts w:ascii="Tahoma" w:eastAsia="Calibri" w:hAnsi="Tahoma" w:cs="Tahoma"/>
        </w:rPr>
        <w:t xml:space="preserve"> volunteered 2,863 hours in their community, bring</w:t>
      </w:r>
      <w:r w:rsidR="00580A71">
        <w:rPr>
          <w:rFonts w:ascii="Tahoma" w:eastAsia="Calibri" w:hAnsi="Tahoma" w:cs="Tahoma"/>
        </w:rPr>
        <w:t>ing</w:t>
      </w:r>
      <w:r w:rsidRPr="00A132AE">
        <w:rPr>
          <w:rFonts w:ascii="Tahoma" w:eastAsia="Calibri" w:hAnsi="Tahoma" w:cs="Tahoma"/>
        </w:rPr>
        <w:t xml:space="preserve"> the total of volunteering hours in the year to 13,373 and the total overall hours since the inception of the programme to 46,373.</w:t>
      </w:r>
    </w:p>
    <w:p w14:paraId="243245AA" w14:textId="77777777" w:rsidR="004209DA" w:rsidRDefault="004209DA" w:rsidP="00580A71">
      <w:pPr>
        <w:spacing w:after="0" w:line="240" w:lineRule="auto"/>
        <w:rPr>
          <w:rFonts w:ascii="Tahoma" w:eastAsia="Calibri" w:hAnsi="Tahoma" w:cs="Tahoma"/>
        </w:rPr>
      </w:pPr>
    </w:p>
    <w:p w14:paraId="2B83367D" w14:textId="77777777" w:rsidR="004209DA" w:rsidRPr="00A132AE" w:rsidRDefault="004209DA" w:rsidP="00580A71">
      <w:pPr>
        <w:spacing w:after="0" w:line="240" w:lineRule="auto"/>
        <w:rPr>
          <w:rFonts w:ascii="Tahoma" w:eastAsia="Calibri" w:hAnsi="Tahoma" w:cs="Tahoma"/>
        </w:rPr>
      </w:pPr>
    </w:p>
    <w:p w14:paraId="2395D9C3" w14:textId="77777777" w:rsidR="0047050D" w:rsidRPr="00110205" w:rsidRDefault="0047050D" w:rsidP="00110205">
      <w:pPr>
        <w:spacing w:after="0" w:line="240" w:lineRule="auto"/>
        <w:jc w:val="both"/>
        <w:rPr>
          <w:rFonts w:ascii="Tahoma" w:eastAsia="Calibri" w:hAnsi="Tahoma" w:cs="Tahoma"/>
        </w:rPr>
      </w:pPr>
    </w:p>
    <w:p w14:paraId="366B6A6B" w14:textId="6E702726" w:rsidR="00EF5713" w:rsidRPr="00EB5FCF" w:rsidRDefault="00B9112E" w:rsidP="00EB5FCF">
      <w:pPr>
        <w:spacing w:line="252" w:lineRule="auto"/>
        <w:rPr>
          <w:rFonts w:ascii="Tahoma" w:eastAsia="Calibri" w:hAnsi="Tahoma" w:cs="Tahoma"/>
          <w:b/>
          <w:bCs/>
        </w:rPr>
      </w:pPr>
      <w:r>
        <w:rPr>
          <w:rFonts w:ascii="Tahoma" w:eastAsia="Calibri" w:hAnsi="Tahoma" w:cs="Tahoma"/>
          <w:b/>
          <w:bCs/>
        </w:rPr>
        <w:t>10</w:t>
      </w:r>
      <w:r w:rsidR="009B0AEA">
        <w:rPr>
          <w:rFonts w:ascii="Tahoma" w:eastAsia="Calibri" w:hAnsi="Tahoma" w:cs="Tahoma"/>
          <w:b/>
          <w:bCs/>
        </w:rPr>
        <w:t>.</w:t>
      </w:r>
      <w:r w:rsidR="00EB5FCF" w:rsidRPr="00EB5FCF">
        <w:rPr>
          <w:rFonts w:ascii="Tahoma" w:eastAsia="Calibri" w:hAnsi="Tahoma" w:cs="Tahoma"/>
          <w:b/>
          <w:bCs/>
        </w:rPr>
        <w:t xml:space="preserve"> Summary</w:t>
      </w:r>
    </w:p>
    <w:p w14:paraId="365F320E" w14:textId="6A8D543E" w:rsidR="00407D06" w:rsidRPr="00407D06" w:rsidRDefault="00407D06" w:rsidP="00407D06">
      <w:pPr>
        <w:rPr>
          <w:rFonts w:ascii="Tahoma" w:eastAsia="Calibri" w:hAnsi="Tahoma" w:cs="Tahoma"/>
        </w:rPr>
      </w:pPr>
      <w:r w:rsidRPr="00407D06">
        <w:rPr>
          <w:rFonts w:ascii="Tahoma" w:eastAsia="Calibri" w:hAnsi="Tahoma" w:cs="Tahoma"/>
        </w:rPr>
        <w:t xml:space="preserve">In summary, the Force’s Pledge and Control Strategy continue to work in harmony with the PCC’s Making Kent Safer Plan, focussing heavily on the areas of vulnerability, exploitation, high harm crime and abuse.  As demonstrated in this paper for this reporting period, the Force continues to deliver positive outcomes for victims against an increasingly demanding, </w:t>
      </w:r>
      <w:r w:rsidR="0022262D" w:rsidRPr="00407D06">
        <w:rPr>
          <w:rFonts w:ascii="Tahoma" w:eastAsia="Calibri" w:hAnsi="Tahoma" w:cs="Tahoma"/>
        </w:rPr>
        <w:t>complex,</w:t>
      </w:r>
      <w:r w:rsidRPr="00407D06">
        <w:rPr>
          <w:rFonts w:ascii="Tahoma" w:eastAsia="Calibri" w:hAnsi="Tahoma" w:cs="Tahoma"/>
        </w:rPr>
        <w:t xml:space="preserve"> and challenging policing landscape.  However, </w:t>
      </w:r>
      <w:r w:rsidR="008621A8">
        <w:rPr>
          <w:rFonts w:ascii="Tahoma" w:eastAsia="Calibri" w:hAnsi="Tahoma" w:cs="Tahoma"/>
        </w:rPr>
        <w:t>the Force</w:t>
      </w:r>
      <w:r w:rsidRPr="00407D06">
        <w:rPr>
          <w:rFonts w:ascii="Tahoma" w:eastAsia="Calibri" w:hAnsi="Tahoma" w:cs="Tahoma"/>
        </w:rPr>
        <w:t xml:space="preserve"> </w:t>
      </w:r>
      <w:r w:rsidR="008621A8">
        <w:rPr>
          <w:rFonts w:ascii="Tahoma" w:eastAsia="Calibri" w:hAnsi="Tahoma" w:cs="Tahoma"/>
        </w:rPr>
        <w:t>is</w:t>
      </w:r>
      <w:r w:rsidRPr="00407D06">
        <w:rPr>
          <w:rFonts w:ascii="Tahoma" w:eastAsia="Calibri" w:hAnsi="Tahoma" w:cs="Tahoma"/>
        </w:rPr>
        <w:t xml:space="preserve"> not complacent and absolutely recognise</w:t>
      </w:r>
      <w:r w:rsidR="00455CDA">
        <w:rPr>
          <w:rFonts w:ascii="Tahoma" w:eastAsia="Calibri" w:hAnsi="Tahoma" w:cs="Tahoma"/>
        </w:rPr>
        <w:t>s</w:t>
      </w:r>
      <w:r w:rsidRPr="00407D06">
        <w:rPr>
          <w:rFonts w:ascii="Tahoma" w:eastAsia="Calibri" w:hAnsi="Tahoma" w:cs="Tahoma"/>
        </w:rPr>
        <w:t xml:space="preserve"> the need to continuously improve and develop, to ensure trust, confidence and safety of all those who live, work and visit Kent.  </w:t>
      </w:r>
    </w:p>
    <w:p w14:paraId="56AA4DD8" w14:textId="6808D84F" w:rsidR="007366BA" w:rsidRPr="00332298" w:rsidRDefault="007366BA" w:rsidP="00407D06">
      <w:pPr>
        <w:shd w:val="clear" w:color="auto" w:fill="FFFFFF" w:themeFill="background1"/>
        <w:spacing w:after="0" w:line="240" w:lineRule="auto"/>
        <w:rPr>
          <w:rFonts w:ascii="Tahoma" w:hAnsi="Tahoma" w:cs="Tahoma"/>
        </w:rPr>
      </w:pPr>
    </w:p>
    <w:sectPr w:rsidR="007366BA" w:rsidRPr="00332298" w:rsidSect="00BF03FD">
      <w:headerReference w:type="default" r:id="rId11"/>
      <w:footerReference w:type="default" r:id="rId12"/>
      <w:pgSz w:w="11906" w:h="16838"/>
      <w:pgMar w:top="1103" w:right="991" w:bottom="851" w:left="1134" w:header="567"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94B1" w14:textId="77777777" w:rsidR="00A31DC4" w:rsidRDefault="00A31DC4" w:rsidP="00026165">
      <w:pPr>
        <w:spacing w:after="0" w:line="240" w:lineRule="auto"/>
      </w:pPr>
      <w:r>
        <w:separator/>
      </w:r>
    </w:p>
  </w:endnote>
  <w:endnote w:type="continuationSeparator" w:id="0">
    <w:p w14:paraId="2FDE361E" w14:textId="77777777" w:rsidR="00A31DC4" w:rsidRDefault="00A31DC4" w:rsidP="0002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56432"/>
      <w:docPartObj>
        <w:docPartGallery w:val="Page Numbers (Bottom of Page)"/>
        <w:docPartUnique/>
      </w:docPartObj>
    </w:sdtPr>
    <w:sdtEndPr>
      <w:rPr>
        <w:color w:val="7F7F7F"/>
        <w:spacing w:val="60"/>
      </w:rPr>
    </w:sdtEndPr>
    <w:sdtContent>
      <w:p w14:paraId="7C9F3F11" w14:textId="2A5C8AAE" w:rsidR="00B3686C" w:rsidRDefault="00B3686C" w:rsidP="00F91B2F">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F91B2F">
          <w:rPr>
            <w:color w:val="7F7F7F"/>
            <w:spacing w:val="60"/>
          </w:rPr>
          <w:t>Page</w:t>
        </w:r>
      </w:p>
    </w:sdtContent>
  </w:sdt>
  <w:p w14:paraId="40897656" w14:textId="77777777" w:rsidR="00B3686C" w:rsidRDefault="00B36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8997F" w14:textId="77777777" w:rsidR="00A31DC4" w:rsidRDefault="00A31DC4" w:rsidP="00026165">
      <w:pPr>
        <w:spacing w:after="0" w:line="240" w:lineRule="auto"/>
      </w:pPr>
      <w:r>
        <w:separator/>
      </w:r>
    </w:p>
  </w:footnote>
  <w:footnote w:type="continuationSeparator" w:id="0">
    <w:p w14:paraId="357EEB5A" w14:textId="77777777" w:rsidR="00A31DC4" w:rsidRDefault="00A31DC4" w:rsidP="00026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4BE2E" w14:textId="0377BDB1" w:rsidR="00B3686C" w:rsidRDefault="00B3686C">
    <w:pPr>
      <w:pStyle w:val="Header"/>
      <w:rPr>
        <w:rFonts w:ascii="Tahoma" w:hAnsi="Tahoma" w:cs="Tahoma"/>
      </w:rPr>
    </w:pPr>
    <w:r w:rsidRPr="001C5AA6">
      <w:rPr>
        <w:rFonts w:ascii="Tahoma" w:hAnsi="Tahoma" w:cs="Tahoma"/>
      </w:rPr>
      <w:t xml:space="preserve">Item </w:t>
    </w:r>
    <w:r w:rsidR="00333455">
      <w:rPr>
        <w:rFonts w:ascii="Tahoma" w:hAnsi="Tahoma" w:cs="Tahoma"/>
      </w:rPr>
      <w:t>3</w:t>
    </w:r>
  </w:p>
  <w:p w14:paraId="6AEE9AAC" w14:textId="77777777" w:rsidR="00333455" w:rsidRPr="001C5AA6" w:rsidRDefault="00333455">
    <w:pPr>
      <w:pStyle w:val="Header"/>
      <w:rPr>
        <w:rFonts w:ascii="Tahoma" w:hAnsi="Tahoma" w:cs="Tahoma"/>
      </w:rPr>
    </w:pPr>
  </w:p>
  <w:p w14:paraId="62B0CEE3" w14:textId="77777777" w:rsidR="00B3686C" w:rsidRDefault="00B36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0D84"/>
    <w:multiLevelType w:val="hybridMultilevel"/>
    <w:tmpl w:val="AD2CDC38"/>
    <w:lvl w:ilvl="0" w:tplc="C764C518">
      <w:numFmt w:val="bullet"/>
      <w:lvlText w:val="•"/>
      <w:lvlJc w:val="left"/>
      <w:pPr>
        <w:ind w:left="1080" w:hanging="72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70569"/>
    <w:multiLevelType w:val="hybridMultilevel"/>
    <w:tmpl w:val="78E8C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8B2F82"/>
    <w:multiLevelType w:val="hybridMultilevel"/>
    <w:tmpl w:val="A5F433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40F93"/>
    <w:multiLevelType w:val="multilevel"/>
    <w:tmpl w:val="54B06A0C"/>
    <w:lvl w:ilvl="0">
      <w:start w:val="1"/>
      <w:numFmt w:val="decimal"/>
      <w:pStyle w:val="Style1"/>
      <w:lvlText w:val="%1."/>
      <w:lvlJc w:val="left"/>
      <w:pPr>
        <w:ind w:left="360" w:hanging="360"/>
      </w:pPr>
    </w:lvl>
    <w:lvl w:ilvl="1">
      <w:start w:val="1"/>
      <w:numFmt w:val="decimal"/>
      <w:pStyle w:val="Style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CC181B"/>
    <w:multiLevelType w:val="hybridMultilevel"/>
    <w:tmpl w:val="1402D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AD195E"/>
    <w:multiLevelType w:val="hybridMultilevel"/>
    <w:tmpl w:val="9D009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9016C8"/>
    <w:multiLevelType w:val="hybridMultilevel"/>
    <w:tmpl w:val="029C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00014"/>
    <w:multiLevelType w:val="hybridMultilevel"/>
    <w:tmpl w:val="02B2DF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E278E2"/>
    <w:multiLevelType w:val="hybridMultilevel"/>
    <w:tmpl w:val="CFCE9A3E"/>
    <w:lvl w:ilvl="0" w:tplc="65A280E8">
      <w:start w:val="49"/>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716179"/>
    <w:multiLevelType w:val="hybridMultilevel"/>
    <w:tmpl w:val="F74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C0E62"/>
    <w:multiLevelType w:val="hybridMultilevel"/>
    <w:tmpl w:val="F370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503B0"/>
    <w:multiLevelType w:val="hybridMultilevel"/>
    <w:tmpl w:val="AD00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C2FA8"/>
    <w:multiLevelType w:val="hybridMultilevel"/>
    <w:tmpl w:val="EC90D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53E85"/>
    <w:multiLevelType w:val="hybridMultilevel"/>
    <w:tmpl w:val="46C2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CF44F9"/>
    <w:multiLevelType w:val="hybridMultilevel"/>
    <w:tmpl w:val="84E26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868E7"/>
    <w:multiLevelType w:val="hybridMultilevel"/>
    <w:tmpl w:val="F286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EF0F14"/>
    <w:multiLevelType w:val="hybridMultilevel"/>
    <w:tmpl w:val="693E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168A9"/>
    <w:multiLevelType w:val="hybridMultilevel"/>
    <w:tmpl w:val="3ACC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D1777A"/>
    <w:multiLevelType w:val="hybridMultilevel"/>
    <w:tmpl w:val="90429AE6"/>
    <w:lvl w:ilvl="0" w:tplc="B0B6B10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5C5727"/>
    <w:multiLevelType w:val="multilevel"/>
    <w:tmpl w:val="7DB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8547FB"/>
    <w:multiLevelType w:val="hybridMultilevel"/>
    <w:tmpl w:val="0C00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596849"/>
    <w:multiLevelType w:val="multilevel"/>
    <w:tmpl w:val="110412CC"/>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52880513"/>
    <w:multiLevelType w:val="hybridMultilevel"/>
    <w:tmpl w:val="F77017FA"/>
    <w:lvl w:ilvl="0" w:tplc="A8764928">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50EDB"/>
    <w:multiLevelType w:val="hybridMultilevel"/>
    <w:tmpl w:val="C356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9678D6"/>
    <w:multiLevelType w:val="hybridMultilevel"/>
    <w:tmpl w:val="D05AB3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D43065"/>
    <w:multiLevelType w:val="hybridMultilevel"/>
    <w:tmpl w:val="C6DECA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083F48"/>
    <w:multiLevelType w:val="hybridMultilevel"/>
    <w:tmpl w:val="D9A6369C"/>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27" w15:restartNumberingAfterBreak="0">
    <w:nsid w:val="5A827A43"/>
    <w:multiLevelType w:val="hybridMultilevel"/>
    <w:tmpl w:val="61463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ACD2442"/>
    <w:multiLevelType w:val="hybridMultilevel"/>
    <w:tmpl w:val="59129DD2"/>
    <w:lvl w:ilvl="0" w:tplc="C764C518">
      <w:numFmt w:val="bullet"/>
      <w:lvlText w:val="•"/>
      <w:lvlJc w:val="left"/>
      <w:pPr>
        <w:ind w:left="720" w:hanging="720"/>
      </w:pPr>
      <w:rPr>
        <w:rFonts w:ascii="Tahoma" w:eastAsia="Calibri"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9D6660"/>
    <w:multiLevelType w:val="hybridMultilevel"/>
    <w:tmpl w:val="ED6021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935562"/>
    <w:multiLevelType w:val="hybridMultilevel"/>
    <w:tmpl w:val="AAAC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F86531"/>
    <w:multiLevelType w:val="hybridMultilevel"/>
    <w:tmpl w:val="9B90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609C9"/>
    <w:multiLevelType w:val="hybridMultilevel"/>
    <w:tmpl w:val="4060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453A1F"/>
    <w:multiLevelType w:val="hybridMultilevel"/>
    <w:tmpl w:val="9A66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622617">
    <w:abstractNumId w:val="29"/>
  </w:num>
  <w:num w:numId="2" w16cid:durableId="1322392632">
    <w:abstractNumId w:val="3"/>
  </w:num>
  <w:num w:numId="3" w16cid:durableId="2142377101">
    <w:abstractNumId w:val="26"/>
  </w:num>
  <w:num w:numId="4" w16cid:durableId="84882562">
    <w:abstractNumId w:val="12"/>
  </w:num>
  <w:num w:numId="5" w16cid:durableId="77365057">
    <w:abstractNumId w:val="11"/>
  </w:num>
  <w:num w:numId="6" w16cid:durableId="54479239">
    <w:abstractNumId w:val="1"/>
  </w:num>
  <w:num w:numId="7" w16cid:durableId="60256597">
    <w:abstractNumId w:val="5"/>
  </w:num>
  <w:num w:numId="8" w16cid:durableId="884828438">
    <w:abstractNumId w:val="27"/>
  </w:num>
  <w:num w:numId="9" w16cid:durableId="968632549">
    <w:abstractNumId w:val="4"/>
  </w:num>
  <w:num w:numId="10" w16cid:durableId="1499884927">
    <w:abstractNumId w:val="32"/>
  </w:num>
  <w:num w:numId="11" w16cid:durableId="347760652">
    <w:abstractNumId w:val="23"/>
  </w:num>
  <w:num w:numId="12" w16cid:durableId="385566714">
    <w:abstractNumId w:val="7"/>
  </w:num>
  <w:num w:numId="13" w16cid:durableId="524099858">
    <w:abstractNumId w:val="30"/>
  </w:num>
  <w:num w:numId="14" w16cid:durableId="34813395">
    <w:abstractNumId w:val="13"/>
  </w:num>
  <w:num w:numId="15" w16cid:durableId="1327592822">
    <w:abstractNumId w:val="2"/>
  </w:num>
  <w:num w:numId="16" w16cid:durableId="953054477">
    <w:abstractNumId w:val="8"/>
  </w:num>
  <w:num w:numId="17" w16cid:durableId="1284193001">
    <w:abstractNumId w:val="21"/>
  </w:num>
  <w:num w:numId="18" w16cid:durableId="2114324315">
    <w:abstractNumId w:val="20"/>
  </w:num>
  <w:num w:numId="19" w16cid:durableId="1075082757">
    <w:abstractNumId w:val="33"/>
  </w:num>
  <w:num w:numId="20" w16cid:durableId="471411037">
    <w:abstractNumId w:val="6"/>
  </w:num>
  <w:num w:numId="21" w16cid:durableId="547110797">
    <w:abstractNumId w:val="17"/>
  </w:num>
  <w:num w:numId="22" w16cid:durableId="1160077425">
    <w:abstractNumId w:val="22"/>
  </w:num>
  <w:num w:numId="23" w16cid:durableId="935094523">
    <w:abstractNumId w:val="15"/>
  </w:num>
  <w:num w:numId="24" w16cid:durableId="227615423">
    <w:abstractNumId w:val="9"/>
  </w:num>
  <w:num w:numId="25" w16cid:durableId="1274362516">
    <w:abstractNumId w:val="19"/>
  </w:num>
  <w:num w:numId="26" w16cid:durableId="296028624">
    <w:abstractNumId w:val="10"/>
  </w:num>
  <w:num w:numId="27" w16cid:durableId="996806481">
    <w:abstractNumId w:val="16"/>
  </w:num>
  <w:num w:numId="28" w16cid:durableId="2060976409">
    <w:abstractNumId w:val="25"/>
  </w:num>
  <w:num w:numId="29" w16cid:durableId="1230266116">
    <w:abstractNumId w:val="31"/>
  </w:num>
  <w:num w:numId="30" w16cid:durableId="2052654732">
    <w:abstractNumId w:val="24"/>
  </w:num>
  <w:num w:numId="31" w16cid:durableId="1136726184">
    <w:abstractNumId w:val="14"/>
  </w:num>
  <w:num w:numId="32" w16cid:durableId="299111500">
    <w:abstractNumId w:val="0"/>
  </w:num>
  <w:num w:numId="33" w16cid:durableId="1755971992">
    <w:abstractNumId w:val="28"/>
  </w:num>
  <w:num w:numId="34" w16cid:durableId="41277721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04"/>
    <w:rsid w:val="00001914"/>
    <w:rsid w:val="00002E1C"/>
    <w:rsid w:val="0000435D"/>
    <w:rsid w:val="000048C5"/>
    <w:rsid w:val="00005C35"/>
    <w:rsid w:val="00006840"/>
    <w:rsid w:val="00011F03"/>
    <w:rsid w:val="00015BBE"/>
    <w:rsid w:val="00016717"/>
    <w:rsid w:val="0002079E"/>
    <w:rsid w:val="0002491D"/>
    <w:rsid w:val="00026165"/>
    <w:rsid w:val="0002623D"/>
    <w:rsid w:val="00030505"/>
    <w:rsid w:val="00031492"/>
    <w:rsid w:val="00031B99"/>
    <w:rsid w:val="00033520"/>
    <w:rsid w:val="00033AE3"/>
    <w:rsid w:val="0003421E"/>
    <w:rsid w:val="00034DCC"/>
    <w:rsid w:val="00037528"/>
    <w:rsid w:val="00037B04"/>
    <w:rsid w:val="00042065"/>
    <w:rsid w:val="00043806"/>
    <w:rsid w:val="000441BB"/>
    <w:rsid w:val="00045B75"/>
    <w:rsid w:val="00047AE3"/>
    <w:rsid w:val="00052E30"/>
    <w:rsid w:val="000541D0"/>
    <w:rsid w:val="000543BB"/>
    <w:rsid w:val="00054680"/>
    <w:rsid w:val="00056368"/>
    <w:rsid w:val="00056701"/>
    <w:rsid w:val="00057248"/>
    <w:rsid w:val="000574DF"/>
    <w:rsid w:val="00060B89"/>
    <w:rsid w:val="000645F4"/>
    <w:rsid w:val="00064FA4"/>
    <w:rsid w:val="00066F70"/>
    <w:rsid w:val="00067BB9"/>
    <w:rsid w:val="00070798"/>
    <w:rsid w:val="00071FE9"/>
    <w:rsid w:val="000806A2"/>
    <w:rsid w:val="00086234"/>
    <w:rsid w:val="000904E3"/>
    <w:rsid w:val="000915A9"/>
    <w:rsid w:val="00092663"/>
    <w:rsid w:val="0009310C"/>
    <w:rsid w:val="0009425E"/>
    <w:rsid w:val="00094E46"/>
    <w:rsid w:val="000968A9"/>
    <w:rsid w:val="000A0170"/>
    <w:rsid w:val="000A08C7"/>
    <w:rsid w:val="000A2CFE"/>
    <w:rsid w:val="000A4E38"/>
    <w:rsid w:val="000A71F1"/>
    <w:rsid w:val="000B26E6"/>
    <w:rsid w:val="000C1B69"/>
    <w:rsid w:val="000C20E5"/>
    <w:rsid w:val="000C2267"/>
    <w:rsid w:val="000C35DE"/>
    <w:rsid w:val="000C46CF"/>
    <w:rsid w:val="000C5F64"/>
    <w:rsid w:val="000D0B4D"/>
    <w:rsid w:val="000D294A"/>
    <w:rsid w:val="000D31F3"/>
    <w:rsid w:val="000D4484"/>
    <w:rsid w:val="000D6EA2"/>
    <w:rsid w:val="000D771D"/>
    <w:rsid w:val="000E0643"/>
    <w:rsid w:val="000E275A"/>
    <w:rsid w:val="000E343A"/>
    <w:rsid w:val="000E4694"/>
    <w:rsid w:val="000E69F5"/>
    <w:rsid w:val="000E7D1C"/>
    <w:rsid w:val="000F02C5"/>
    <w:rsid w:val="000F290C"/>
    <w:rsid w:val="000F3A75"/>
    <w:rsid w:val="000F47F2"/>
    <w:rsid w:val="000F4E31"/>
    <w:rsid w:val="000F6619"/>
    <w:rsid w:val="000F671C"/>
    <w:rsid w:val="000F6953"/>
    <w:rsid w:val="00101CF0"/>
    <w:rsid w:val="00102257"/>
    <w:rsid w:val="00110205"/>
    <w:rsid w:val="001143E3"/>
    <w:rsid w:val="00114C40"/>
    <w:rsid w:val="00114CAF"/>
    <w:rsid w:val="00117015"/>
    <w:rsid w:val="001173D0"/>
    <w:rsid w:val="00117413"/>
    <w:rsid w:val="00120763"/>
    <w:rsid w:val="001210BE"/>
    <w:rsid w:val="001261C8"/>
    <w:rsid w:val="00126E9F"/>
    <w:rsid w:val="00130597"/>
    <w:rsid w:val="00130C68"/>
    <w:rsid w:val="001345CE"/>
    <w:rsid w:val="00136E48"/>
    <w:rsid w:val="001374DB"/>
    <w:rsid w:val="00140FCA"/>
    <w:rsid w:val="001423B2"/>
    <w:rsid w:val="001425BF"/>
    <w:rsid w:val="001439E7"/>
    <w:rsid w:val="00143D78"/>
    <w:rsid w:val="0014414E"/>
    <w:rsid w:val="001443C0"/>
    <w:rsid w:val="00146B6E"/>
    <w:rsid w:val="0015204B"/>
    <w:rsid w:val="00152CC1"/>
    <w:rsid w:val="00152DAA"/>
    <w:rsid w:val="00156178"/>
    <w:rsid w:val="00165D33"/>
    <w:rsid w:val="0016646E"/>
    <w:rsid w:val="00167A19"/>
    <w:rsid w:val="001724DB"/>
    <w:rsid w:val="00173CE6"/>
    <w:rsid w:val="001744F5"/>
    <w:rsid w:val="001749CD"/>
    <w:rsid w:val="001800EF"/>
    <w:rsid w:val="00180826"/>
    <w:rsid w:val="00183051"/>
    <w:rsid w:val="0018373D"/>
    <w:rsid w:val="00183BD0"/>
    <w:rsid w:val="0018488F"/>
    <w:rsid w:val="00184CB3"/>
    <w:rsid w:val="001854CE"/>
    <w:rsid w:val="0018578C"/>
    <w:rsid w:val="00186BD0"/>
    <w:rsid w:val="00186DAC"/>
    <w:rsid w:val="0018706E"/>
    <w:rsid w:val="00187338"/>
    <w:rsid w:val="00190513"/>
    <w:rsid w:val="001911BB"/>
    <w:rsid w:val="00191321"/>
    <w:rsid w:val="00191654"/>
    <w:rsid w:val="00194249"/>
    <w:rsid w:val="0019505B"/>
    <w:rsid w:val="001963AB"/>
    <w:rsid w:val="00197A69"/>
    <w:rsid w:val="001A2199"/>
    <w:rsid w:val="001A4939"/>
    <w:rsid w:val="001A50B6"/>
    <w:rsid w:val="001A52A1"/>
    <w:rsid w:val="001B1749"/>
    <w:rsid w:val="001B17BD"/>
    <w:rsid w:val="001B2599"/>
    <w:rsid w:val="001B3673"/>
    <w:rsid w:val="001B46D6"/>
    <w:rsid w:val="001B5829"/>
    <w:rsid w:val="001B61DA"/>
    <w:rsid w:val="001B64C0"/>
    <w:rsid w:val="001B65CE"/>
    <w:rsid w:val="001B70F0"/>
    <w:rsid w:val="001B7EB1"/>
    <w:rsid w:val="001C2AEF"/>
    <w:rsid w:val="001C445A"/>
    <w:rsid w:val="001C4A5C"/>
    <w:rsid w:val="001C4DA9"/>
    <w:rsid w:val="001C5AA6"/>
    <w:rsid w:val="001C6214"/>
    <w:rsid w:val="001C7018"/>
    <w:rsid w:val="001D0048"/>
    <w:rsid w:val="001D112A"/>
    <w:rsid w:val="001D1379"/>
    <w:rsid w:val="001D1A5B"/>
    <w:rsid w:val="001D4807"/>
    <w:rsid w:val="001D4BE5"/>
    <w:rsid w:val="001D5EB0"/>
    <w:rsid w:val="001E0476"/>
    <w:rsid w:val="001E2B4A"/>
    <w:rsid w:val="001E353D"/>
    <w:rsid w:val="001E56A3"/>
    <w:rsid w:val="001E7CA9"/>
    <w:rsid w:val="001E7E99"/>
    <w:rsid w:val="001F3821"/>
    <w:rsid w:val="001F483F"/>
    <w:rsid w:val="001F585D"/>
    <w:rsid w:val="001F6EAB"/>
    <w:rsid w:val="00202C10"/>
    <w:rsid w:val="00202DD7"/>
    <w:rsid w:val="002039D3"/>
    <w:rsid w:val="00205C21"/>
    <w:rsid w:val="002060EE"/>
    <w:rsid w:val="00206EAE"/>
    <w:rsid w:val="00211153"/>
    <w:rsid w:val="002134DC"/>
    <w:rsid w:val="002153B3"/>
    <w:rsid w:val="0022180B"/>
    <w:rsid w:val="00221B06"/>
    <w:rsid w:val="0022262D"/>
    <w:rsid w:val="00224FB6"/>
    <w:rsid w:val="002274E7"/>
    <w:rsid w:val="002347C8"/>
    <w:rsid w:val="002357F8"/>
    <w:rsid w:val="00241205"/>
    <w:rsid w:val="0024227C"/>
    <w:rsid w:val="00242962"/>
    <w:rsid w:val="00244597"/>
    <w:rsid w:val="002453E5"/>
    <w:rsid w:val="0024679C"/>
    <w:rsid w:val="0024695B"/>
    <w:rsid w:val="002473C9"/>
    <w:rsid w:val="00247CB7"/>
    <w:rsid w:val="0025008B"/>
    <w:rsid w:val="00251420"/>
    <w:rsid w:val="00252241"/>
    <w:rsid w:val="00253CD8"/>
    <w:rsid w:val="0025460D"/>
    <w:rsid w:val="00254867"/>
    <w:rsid w:val="002550D9"/>
    <w:rsid w:val="00255639"/>
    <w:rsid w:val="0026097E"/>
    <w:rsid w:val="002616D1"/>
    <w:rsid w:val="002628A2"/>
    <w:rsid w:val="00264251"/>
    <w:rsid w:val="002666AD"/>
    <w:rsid w:val="00270407"/>
    <w:rsid w:val="002704B7"/>
    <w:rsid w:val="002726CA"/>
    <w:rsid w:val="00275423"/>
    <w:rsid w:val="00275EE2"/>
    <w:rsid w:val="002766FF"/>
    <w:rsid w:val="00276D24"/>
    <w:rsid w:val="00276FE7"/>
    <w:rsid w:val="00277EDF"/>
    <w:rsid w:val="00277F54"/>
    <w:rsid w:val="0028144A"/>
    <w:rsid w:val="0028353C"/>
    <w:rsid w:val="0028411F"/>
    <w:rsid w:val="0028465C"/>
    <w:rsid w:val="00285380"/>
    <w:rsid w:val="00285739"/>
    <w:rsid w:val="00292443"/>
    <w:rsid w:val="002925E8"/>
    <w:rsid w:val="002935D8"/>
    <w:rsid w:val="0029381B"/>
    <w:rsid w:val="002967C0"/>
    <w:rsid w:val="00296CF9"/>
    <w:rsid w:val="002979E1"/>
    <w:rsid w:val="002A09A5"/>
    <w:rsid w:val="002A1340"/>
    <w:rsid w:val="002A2D40"/>
    <w:rsid w:val="002A3044"/>
    <w:rsid w:val="002A32B8"/>
    <w:rsid w:val="002A4763"/>
    <w:rsid w:val="002A6215"/>
    <w:rsid w:val="002B0599"/>
    <w:rsid w:val="002B1E69"/>
    <w:rsid w:val="002B27C0"/>
    <w:rsid w:val="002B4BFB"/>
    <w:rsid w:val="002B4F45"/>
    <w:rsid w:val="002B541B"/>
    <w:rsid w:val="002B60CA"/>
    <w:rsid w:val="002B6E81"/>
    <w:rsid w:val="002B7C7C"/>
    <w:rsid w:val="002C1148"/>
    <w:rsid w:val="002D0999"/>
    <w:rsid w:val="002D0A0A"/>
    <w:rsid w:val="002D24EE"/>
    <w:rsid w:val="002D30D5"/>
    <w:rsid w:val="002D545C"/>
    <w:rsid w:val="002D740A"/>
    <w:rsid w:val="002D7891"/>
    <w:rsid w:val="002D7D71"/>
    <w:rsid w:val="002D7E33"/>
    <w:rsid w:val="002E0BC3"/>
    <w:rsid w:val="002E22C4"/>
    <w:rsid w:val="002E40D0"/>
    <w:rsid w:val="002E419D"/>
    <w:rsid w:val="002E7774"/>
    <w:rsid w:val="002E7EA6"/>
    <w:rsid w:val="002F128C"/>
    <w:rsid w:val="002F134D"/>
    <w:rsid w:val="002F1368"/>
    <w:rsid w:val="002F16C8"/>
    <w:rsid w:val="002F3AE1"/>
    <w:rsid w:val="002F5CA0"/>
    <w:rsid w:val="002F60B3"/>
    <w:rsid w:val="002F67D8"/>
    <w:rsid w:val="002F721D"/>
    <w:rsid w:val="00300A8F"/>
    <w:rsid w:val="003024E4"/>
    <w:rsid w:val="00305079"/>
    <w:rsid w:val="00305264"/>
    <w:rsid w:val="0031011A"/>
    <w:rsid w:val="003128A9"/>
    <w:rsid w:val="003153BF"/>
    <w:rsid w:val="003222B9"/>
    <w:rsid w:val="0032259E"/>
    <w:rsid w:val="003235F3"/>
    <w:rsid w:val="00327BC8"/>
    <w:rsid w:val="003311F7"/>
    <w:rsid w:val="00332298"/>
    <w:rsid w:val="00332981"/>
    <w:rsid w:val="0033305E"/>
    <w:rsid w:val="00333455"/>
    <w:rsid w:val="0033374B"/>
    <w:rsid w:val="00333FBC"/>
    <w:rsid w:val="003355EE"/>
    <w:rsid w:val="003356D2"/>
    <w:rsid w:val="003370FB"/>
    <w:rsid w:val="00342061"/>
    <w:rsid w:val="003421B1"/>
    <w:rsid w:val="00342852"/>
    <w:rsid w:val="00343E32"/>
    <w:rsid w:val="00350F29"/>
    <w:rsid w:val="00353C27"/>
    <w:rsid w:val="003547AC"/>
    <w:rsid w:val="00354FD4"/>
    <w:rsid w:val="003554D6"/>
    <w:rsid w:val="00357E4A"/>
    <w:rsid w:val="00360811"/>
    <w:rsid w:val="00360E1C"/>
    <w:rsid w:val="003610D0"/>
    <w:rsid w:val="00361551"/>
    <w:rsid w:val="00361B5D"/>
    <w:rsid w:val="003648D5"/>
    <w:rsid w:val="00367F2B"/>
    <w:rsid w:val="00370E7A"/>
    <w:rsid w:val="00373802"/>
    <w:rsid w:val="0038018A"/>
    <w:rsid w:val="00380CCD"/>
    <w:rsid w:val="003845B7"/>
    <w:rsid w:val="0038524D"/>
    <w:rsid w:val="0038616E"/>
    <w:rsid w:val="0039191E"/>
    <w:rsid w:val="003936C9"/>
    <w:rsid w:val="003954D7"/>
    <w:rsid w:val="00395E34"/>
    <w:rsid w:val="003A090A"/>
    <w:rsid w:val="003A0D21"/>
    <w:rsid w:val="003A143F"/>
    <w:rsid w:val="003A22D5"/>
    <w:rsid w:val="003A3A18"/>
    <w:rsid w:val="003A3E3A"/>
    <w:rsid w:val="003A4EE1"/>
    <w:rsid w:val="003A5445"/>
    <w:rsid w:val="003A64B4"/>
    <w:rsid w:val="003A6CB8"/>
    <w:rsid w:val="003B1A71"/>
    <w:rsid w:val="003B4D18"/>
    <w:rsid w:val="003B6069"/>
    <w:rsid w:val="003B6837"/>
    <w:rsid w:val="003B6961"/>
    <w:rsid w:val="003B748D"/>
    <w:rsid w:val="003D2A72"/>
    <w:rsid w:val="003D4CE2"/>
    <w:rsid w:val="003D4F99"/>
    <w:rsid w:val="003E098B"/>
    <w:rsid w:val="003E10D3"/>
    <w:rsid w:val="003E15FC"/>
    <w:rsid w:val="003E4F85"/>
    <w:rsid w:val="003E54EC"/>
    <w:rsid w:val="003E6EBC"/>
    <w:rsid w:val="003F3C16"/>
    <w:rsid w:val="003F5FE4"/>
    <w:rsid w:val="003F644E"/>
    <w:rsid w:val="004040BC"/>
    <w:rsid w:val="0040798E"/>
    <w:rsid w:val="00407D06"/>
    <w:rsid w:val="0041379E"/>
    <w:rsid w:val="00413C75"/>
    <w:rsid w:val="004175AB"/>
    <w:rsid w:val="00420420"/>
    <w:rsid w:val="004209DA"/>
    <w:rsid w:val="00421003"/>
    <w:rsid w:val="004232E5"/>
    <w:rsid w:val="004247DC"/>
    <w:rsid w:val="0042490A"/>
    <w:rsid w:val="00424C53"/>
    <w:rsid w:val="004260AF"/>
    <w:rsid w:val="004262D8"/>
    <w:rsid w:val="004267AF"/>
    <w:rsid w:val="004274DF"/>
    <w:rsid w:val="00427DEE"/>
    <w:rsid w:val="00431A0B"/>
    <w:rsid w:val="00433DBE"/>
    <w:rsid w:val="00433FE7"/>
    <w:rsid w:val="00435626"/>
    <w:rsid w:val="004359D5"/>
    <w:rsid w:val="00437656"/>
    <w:rsid w:val="00441EBE"/>
    <w:rsid w:val="004432C9"/>
    <w:rsid w:val="00444BA3"/>
    <w:rsid w:val="00445EA2"/>
    <w:rsid w:val="00450A3C"/>
    <w:rsid w:val="00455CDA"/>
    <w:rsid w:val="0046260F"/>
    <w:rsid w:val="00463768"/>
    <w:rsid w:val="0046394D"/>
    <w:rsid w:val="00463EA9"/>
    <w:rsid w:val="00465CE7"/>
    <w:rsid w:val="00465EEA"/>
    <w:rsid w:val="00466886"/>
    <w:rsid w:val="00467ACC"/>
    <w:rsid w:val="00467CFD"/>
    <w:rsid w:val="0047050D"/>
    <w:rsid w:val="00470979"/>
    <w:rsid w:val="004718FE"/>
    <w:rsid w:val="00471C12"/>
    <w:rsid w:val="0047481F"/>
    <w:rsid w:val="0047536F"/>
    <w:rsid w:val="00482204"/>
    <w:rsid w:val="00483086"/>
    <w:rsid w:val="00484FB0"/>
    <w:rsid w:val="00485855"/>
    <w:rsid w:val="0048601C"/>
    <w:rsid w:val="00487E04"/>
    <w:rsid w:val="00490B88"/>
    <w:rsid w:val="00490F84"/>
    <w:rsid w:val="00494AD1"/>
    <w:rsid w:val="004952B6"/>
    <w:rsid w:val="00495503"/>
    <w:rsid w:val="00495688"/>
    <w:rsid w:val="00495C9C"/>
    <w:rsid w:val="00496EDC"/>
    <w:rsid w:val="00497220"/>
    <w:rsid w:val="00497DAB"/>
    <w:rsid w:val="004A0C52"/>
    <w:rsid w:val="004A12E8"/>
    <w:rsid w:val="004A4F07"/>
    <w:rsid w:val="004A608E"/>
    <w:rsid w:val="004B04C5"/>
    <w:rsid w:val="004B4EDC"/>
    <w:rsid w:val="004B7FED"/>
    <w:rsid w:val="004C4138"/>
    <w:rsid w:val="004C42B7"/>
    <w:rsid w:val="004C435C"/>
    <w:rsid w:val="004C6010"/>
    <w:rsid w:val="004C6E24"/>
    <w:rsid w:val="004C7B2D"/>
    <w:rsid w:val="004D28B4"/>
    <w:rsid w:val="004D3331"/>
    <w:rsid w:val="004D4724"/>
    <w:rsid w:val="004D5C01"/>
    <w:rsid w:val="004D7CBD"/>
    <w:rsid w:val="004E16F5"/>
    <w:rsid w:val="004E2F9D"/>
    <w:rsid w:val="004E38EE"/>
    <w:rsid w:val="004E5501"/>
    <w:rsid w:val="004E646C"/>
    <w:rsid w:val="004E6716"/>
    <w:rsid w:val="004F18EF"/>
    <w:rsid w:val="004F3BFD"/>
    <w:rsid w:val="004F4210"/>
    <w:rsid w:val="004F5040"/>
    <w:rsid w:val="004F6BA7"/>
    <w:rsid w:val="004F6BC4"/>
    <w:rsid w:val="00501EAB"/>
    <w:rsid w:val="00502A97"/>
    <w:rsid w:val="00502B6E"/>
    <w:rsid w:val="00503E64"/>
    <w:rsid w:val="00503E92"/>
    <w:rsid w:val="0050425E"/>
    <w:rsid w:val="00505C47"/>
    <w:rsid w:val="005074E4"/>
    <w:rsid w:val="00510181"/>
    <w:rsid w:val="005105A0"/>
    <w:rsid w:val="0051188A"/>
    <w:rsid w:val="00513F00"/>
    <w:rsid w:val="0051761F"/>
    <w:rsid w:val="00530A06"/>
    <w:rsid w:val="005326A8"/>
    <w:rsid w:val="005334A4"/>
    <w:rsid w:val="00535662"/>
    <w:rsid w:val="005358BF"/>
    <w:rsid w:val="00537C59"/>
    <w:rsid w:val="00540329"/>
    <w:rsid w:val="00541F0B"/>
    <w:rsid w:val="005437AD"/>
    <w:rsid w:val="005441F6"/>
    <w:rsid w:val="0054602D"/>
    <w:rsid w:val="0054621D"/>
    <w:rsid w:val="005467D6"/>
    <w:rsid w:val="005473F4"/>
    <w:rsid w:val="00551D2F"/>
    <w:rsid w:val="0055338F"/>
    <w:rsid w:val="005535C4"/>
    <w:rsid w:val="00554504"/>
    <w:rsid w:val="005565DA"/>
    <w:rsid w:val="00556750"/>
    <w:rsid w:val="005602D0"/>
    <w:rsid w:val="00561D62"/>
    <w:rsid w:val="005620B1"/>
    <w:rsid w:val="0056571D"/>
    <w:rsid w:val="00567A77"/>
    <w:rsid w:val="0057162A"/>
    <w:rsid w:val="00573BFA"/>
    <w:rsid w:val="00575C6A"/>
    <w:rsid w:val="00576F61"/>
    <w:rsid w:val="00580A71"/>
    <w:rsid w:val="005811A9"/>
    <w:rsid w:val="00583036"/>
    <w:rsid w:val="00585031"/>
    <w:rsid w:val="00585986"/>
    <w:rsid w:val="005867A2"/>
    <w:rsid w:val="005870E7"/>
    <w:rsid w:val="0059048B"/>
    <w:rsid w:val="005915E3"/>
    <w:rsid w:val="00591E60"/>
    <w:rsid w:val="00592E44"/>
    <w:rsid w:val="00595BD0"/>
    <w:rsid w:val="00596F80"/>
    <w:rsid w:val="005A05CC"/>
    <w:rsid w:val="005A1181"/>
    <w:rsid w:val="005A143F"/>
    <w:rsid w:val="005A2079"/>
    <w:rsid w:val="005A3693"/>
    <w:rsid w:val="005A376C"/>
    <w:rsid w:val="005A4F78"/>
    <w:rsid w:val="005B01F6"/>
    <w:rsid w:val="005B1CD2"/>
    <w:rsid w:val="005B34D6"/>
    <w:rsid w:val="005C04E7"/>
    <w:rsid w:val="005C3E98"/>
    <w:rsid w:val="005C67AB"/>
    <w:rsid w:val="005C7F9C"/>
    <w:rsid w:val="005D046C"/>
    <w:rsid w:val="005D0AAE"/>
    <w:rsid w:val="005D1017"/>
    <w:rsid w:val="005D1134"/>
    <w:rsid w:val="005D19B9"/>
    <w:rsid w:val="005D354C"/>
    <w:rsid w:val="005D5750"/>
    <w:rsid w:val="005D5C9D"/>
    <w:rsid w:val="005D6882"/>
    <w:rsid w:val="005E11B1"/>
    <w:rsid w:val="005E5590"/>
    <w:rsid w:val="005E5685"/>
    <w:rsid w:val="005F768D"/>
    <w:rsid w:val="0060170D"/>
    <w:rsid w:val="006019EF"/>
    <w:rsid w:val="00601A75"/>
    <w:rsid w:val="006020D5"/>
    <w:rsid w:val="0060334F"/>
    <w:rsid w:val="00603353"/>
    <w:rsid w:val="00603732"/>
    <w:rsid w:val="006117D5"/>
    <w:rsid w:val="00611B80"/>
    <w:rsid w:val="00614B72"/>
    <w:rsid w:val="00615824"/>
    <w:rsid w:val="0061655F"/>
    <w:rsid w:val="00617C0F"/>
    <w:rsid w:val="00620847"/>
    <w:rsid w:val="00621F50"/>
    <w:rsid w:val="00622D58"/>
    <w:rsid w:val="006265A1"/>
    <w:rsid w:val="00630136"/>
    <w:rsid w:val="006316A6"/>
    <w:rsid w:val="006339F6"/>
    <w:rsid w:val="0063455B"/>
    <w:rsid w:val="0063641B"/>
    <w:rsid w:val="00637A45"/>
    <w:rsid w:val="0064107E"/>
    <w:rsid w:val="0064587B"/>
    <w:rsid w:val="00647049"/>
    <w:rsid w:val="0065197F"/>
    <w:rsid w:val="00654855"/>
    <w:rsid w:val="006548C6"/>
    <w:rsid w:val="00660ED0"/>
    <w:rsid w:val="00667762"/>
    <w:rsid w:val="00667A92"/>
    <w:rsid w:val="00671DAD"/>
    <w:rsid w:val="00673581"/>
    <w:rsid w:val="00673BB1"/>
    <w:rsid w:val="006749CE"/>
    <w:rsid w:val="00677BAB"/>
    <w:rsid w:val="00680AC0"/>
    <w:rsid w:val="00680BAA"/>
    <w:rsid w:val="0068186F"/>
    <w:rsid w:val="00684D86"/>
    <w:rsid w:val="006873E7"/>
    <w:rsid w:val="006904C6"/>
    <w:rsid w:val="00691133"/>
    <w:rsid w:val="00691F2D"/>
    <w:rsid w:val="00693007"/>
    <w:rsid w:val="006930F5"/>
    <w:rsid w:val="0069333E"/>
    <w:rsid w:val="006A265D"/>
    <w:rsid w:val="006A3872"/>
    <w:rsid w:val="006A3B93"/>
    <w:rsid w:val="006A415B"/>
    <w:rsid w:val="006A4A69"/>
    <w:rsid w:val="006A7A2F"/>
    <w:rsid w:val="006B38F5"/>
    <w:rsid w:val="006B466A"/>
    <w:rsid w:val="006B4680"/>
    <w:rsid w:val="006B5014"/>
    <w:rsid w:val="006B6946"/>
    <w:rsid w:val="006B6D3A"/>
    <w:rsid w:val="006B7079"/>
    <w:rsid w:val="006C0B08"/>
    <w:rsid w:val="006C2B0F"/>
    <w:rsid w:val="006C3653"/>
    <w:rsid w:val="006C3D9F"/>
    <w:rsid w:val="006D07DC"/>
    <w:rsid w:val="006D1FCF"/>
    <w:rsid w:val="006D62C5"/>
    <w:rsid w:val="006D6F4B"/>
    <w:rsid w:val="006D723F"/>
    <w:rsid w:val="006D7590"/>
    <w:rsid w:val="006E2319"/>
    <w:rsid w:val="006E3597"/>
    <w:rsid w:val="006E5038"/>
    <w:rsid w:val="006E7152"/>
    <w:rsid w:val="006F115D"/>
    <w:rsid w:val="006F4A25"/>
    <w:rsid w:val="00700426"/>
    <w:rsid w:val="0070248B"/>
    <w:rsid w:val="00703B2A"/>
    <w:rsid w:val="007057A7"/>
    <w:rsid w:val="00705904"/>
    <w:rsid w:val="00705983"/>
    <w:rsid w:val="00705CED"/>
    <w:rsid w:val="007072BE"/>
    <w:rsid w:val="00710415"/>
    <w:rsid w:val="00710FF5"/>
    <w:rsid w:val="007121F4"/>
    <w:rsid w:val="0071264D"/>
    <w:rsid w:val="007141D9"/>
    <w:rsid w:val="00717602"/>
    <w:rsid w:val="00717CF7"/>
    <w:rsid w:val="00721329"/>
    <w:rsid w:val="00721B35"/>
    <w:rsid w:val="00722F4A"/>
    <w:rsid w:val="0072673E"/>
    <w:rsid w:val="00734385"/>
    <w:rsid w:val="007366BA"/>
    <w:rsid w:val="00736949"/>
    <w:rsid w:val="00736BB9"/>
    <w:rsid w:val="00737516"/>
    <w:rsid w:val="00740275"/>
    <w:rsid w:val="00740619"/>
    <w:rsid w:val="0074259A"/>
    <w:rsid w:val="00742758"/>
    <w:rsid w:val="00743EDA"/>
    <w:rsid w:val="007440CB"/>
    <w:rsid w:val="00750DBD"/>
    <w:rsid w:val="0075261D"/>
    <w:rsid w:val="007528CF"/>
    <w:rsid w:val="0075364B"/>
    <w:rsid w:val="00753FE0"/>
    <w:rsid w:val="00754564"/>
    <w:rsid w:val="00754CDA"/>
    <w:rsid w:val="00754CE7"/>
    <w:rsid w:val="007578B2"/>
    <w:rsid w:val="0076142F"/>
    <w:rsid w:val="00761484"/>
    <w:rsid w:val="00767D76"/>
    <w:rsid w:val="00770753"/>
    <w:rsid w:val="00772223"/>
    <w:rsid w:val="00772259"/>
    <w:rsid w:val="00776927"/>
    <w:rsid w:val="00776F84"/>
    <w:rsid w:val="007779BF"/>
    <w:rsid w:val="00781607"/>
    <w:rsid w:val="00781A36"/>
    <w:rsid w:val="00781C2F"/>
    <w:rsid w:val="00782EFF"/>
    <w:rsid w:val="00783B21"/>
    <w:rsid w:val="0078402D"/>
    <w:rsid w:val="00787051"/>
    <w:rsid w:val="007879CF"/>
    <w:rsid w:val="00791022"/>
    <w:rsid w:val="00791B93"/>
    <w:rsid w:val="00791C16"/>
    <w:rsid w:val="00792EB3"/>
    <w:rsid w:val="007937E1"/>
    <w:rsid w:val="007944E7"/>
    <w:rsid w:val="007947B8"/>
    <w:rsid w:val="007A0D9E"/>
    <w:rsid w:val="007A3808"/>
    <w:rsid w:val="007A4833"/>
    <w:rsid w:val="007A4B9E"/>
    <w:rsid w:val="007A4EC5"/>
    <w:rsid w:val="007A5896"/>
    <w:rsid w:val="007A6D6E"/>
    <w:rsid w:val="007A7FE4"/>
    <w:rsid w:val="007B02A5"/>
    <w:rsid w:val="007B03EF"/>
    <w:rsid w:val="007B1A05"/>
    <w:rsid w:val="007B1C21"/>
    <w:rsid w:val="007B3654"/>
    <w:rsid w:val="007B50C2"/>
    <w:rsid w:val="007B6946"/>
    <w:rsid w:val="007B6E3F"/>
    <w:rsid w:val="007B791D"/>
    <w:rsid w:val="007C34FD"/>
    <w:rsid w:val="007C3CD8"/>
    <w:rsid w:val="007C6053"/>
    <w:rsid w:val="007D04BB"/>
    <w:rsid w:val="007D1831"/>
    <w:rsid w:val="007D1F9E"/>
    <w:rsid w:val="007D2A3F"/>
    <w:rsid w:val="007E3612"/>
    <w:rsid w:val="007E3F6A"/>
    <w:rsid w:val="007E4D99"/>
    <w:rsid w:val="007E5AE8"/>
    <w:rsid w:val="007E60F3"/>
    <w:rsid w:val="007E67AD"/>
    <w:rsid w:val="007E799C"/>
    <w:rsid w:val="007F0229"/>
    <w:rsid w:val="007F0489"/>
    <w:rsid w:val="007F0552"/>
    <w:rsid w:val="007F0619"/>
    <w:rsid w:val="007F441F"/>
    <w:rsid w:val="007F4F21"/>
    <w:rsid w:val="007F5298"/>
    <w:rsid w:val="007F5F54"/>
    <w:rsid w:val="008000D3"/>
    <w:rsid w:val="00800892"/>
    <w:rsid w:val="008017AE"/>
    <w:rsid w:val="00801CE9"/>
    <w:rsid w:val="00802A87"/>
    <w:rsid w:val="00802EE4"/>
    <w:rsid w:val="008031C1"/>
    <w:rsid w:val="00803C4F"/>
    <w:rsid w:val="00803FB3"/>
    <w:rsid w:val="00804677"/>
    <w:rsid w:val="008055F0"/>
    <w:rsid w:val="00806356"/>
    <w:rsid w:val="00806838"/>
    <w:rsid w:val="00806C3E"/>
    <w:rsid w:val="008109F3"/>
    <w:rsid w:val="0081105B"/>
    <w:rsid w:val="0081130D"/>
    <w:rsid w:val="00811D77"/>
    <w:rsid w:val="00815152"/>
    <w:rsid w:val="00815CF4"/>
    <w:rsid w:val="00820478"/>
    <w:rsid w:val="00820B59"/>
    <w:rsid w:val="00827493"/>
    <w:rsid w:val="008312F6"/>
    <w:rsid w:val="00831C3E"/>
    <w:rsid w:val="008324F4"/>
    <w:rsid w:val="00832F31"/>
    <w:rsid w:val="00837166"/>
    <w:rsid w:val="008401EB"/>
    <w:rsid w:val="00841408"/>
    <w:rsid w:val="00842A19"/>
    <w:rsid w:val="008437B3"/>
    <w:rsid w:val="00843E38"/>
    <w:rsid w:val="00845D95"/>
    <w:rsid w:val="00847CFB"/>
    <w:rsid w:val="00850B60"/>
    <w:rsid w:val="00852960"/>
    <w:rsid w:val="008544BE"/>
    <w:rsid w:val="0085659C"/>
    <w:rsid w:val="0086019D"/>
    <w:rsid w:val="008621A8"/>
    <w:rsid w:val="00865F2D"/>
    <w:rsid w:val="008668E5"/>
    <w:rsid w:val="00866CB2"/>
    <w:rsid w:val="008676CA"/>
    <w:rsid w:val="008738CF"/>
    <w:rsid w:val="00873FE4"/>
    <w:rsid w:val="00874606"/>
    <w:rsid w:val="00880AE9"/>
    <w:rsid w:val="0088261D"/>
    <w:rsid w:val="0088567E"/>
    <w:rsid w:val="0089034B"/>
    <w:rsid w:val="0089424D"/>
    <w:rsid w:val="00896B88"/>
    <w:rsid w:val="008A176C"/>
    <w:rsid w:val="008A17CD"/>
    <w:rsid w:val="008A29BE"/>
    <w:rsid w:val="008A4EE7"/>
    <w:rsid w:val="008A6A06"/>
    <w:rsid w:val="008B153F"/>
    <w:rsid w:val="008B51DD"/>
    <w:rsid w:val="008B6A65"/>
    <w:rsid w:val="008C005F"/>
    <w:rsid w:val="008C4DF4"/>
    <w:rsid w:val="008C5AF0"/>
    <w:rsid w:val="008C5C0B"/>
    <w:rsid w:val="008C6049"/>
    <w:rsid w:val="008C7AF0"/>
    <w:rsid w:val="008C7FB7"/>
    <w:rsid w:val="008D4237"/>
    <w:rsid w:val="008D5EC6"/>
    <w:rsid w:val="008D65B6"/>
    <w:rsid w:val="008D6696"/>
    <w:rsid w:val="008D6C75"/>
    <w:rsid w:val="008D714A"/>
    <w:rsid w:val="008E55E7"/>
    <w:rsid w:val="008E591B"/>
    <w:rsid w:val="008E6193"/>
    <w:rsid w:val="008E7580"/>
    <w:rsid w:val="008F15ED"/>
    <w:rsid w:val="008F23C4"/>
    <w:rsid w:val="008F2855"/>
    <w:rsid w:val="008F28A8"/>
    <w:rsid w:val="008F46E8"/>
    <w:rsid w:val="008F5C79"/>
    <w:rsid w:val="008F7FD8"/>
    <w:rsid w:val="00901AA3"/>
    <w:rsid w:val="009020F1"/>
    <w:rsid w:val="009061DE"/>
    <w:rsid w:val="0090762A"/>
    <w:rsid w:val="0090780F"/>
    <w:rsid w:val="009079BB"/>
    <w:rsid w:val="0091433D"/>
    <w:rsid w:val="00920218"/>
    <w:rsid w:val="009244B4"/>
    <w:rsid w:val="00926382"/>
    <w:rsid w:val="0092640A"/>
    <w:rsid w:val="00931C25"/>
    <w:rsid w:val="0093202C"/>
    <w:rsid w:val="00937760"/>
    <w:rsid w:val="00937AA8"/>
    <w:rsid w:val="00944D0B"/>
    <w:rsid w:val="009454A1"/>
    <w:rsid w:val="00947BB4"/>
    <w:rsid w:val="00950741"/>
    <w:rsid w:val="00952DA1"/>
    <w:rsid w:val="0095482D"/>
    <w:rsid w:val="0095508C"/>
    <w:rsid w:val="009621A6"/>
    <w:rsid w:val="00964C31"/>
    <w:rsid w:val="0096677E"/>
    <w:rsid w:val="00966EED"/>
    <w:rsid w:val="00971CB9"/>
    <w:rsid w:val="0097268F"/>
    <w:rsid w:val="00972887"/>
    <w:rsid w:val="009745F7"/>
    <w:rsid w:val="00977FCE"/>
    <w:rsid w:val="009815C2"/>
    <w:rsid w:val="0098212E"/>
    <w:rsid w:val="00983620"/>
    <w:rsid w:val="0098420F"/>
    <w:rsid w:val="00984AE4"/>
    <w:rsid w:val="00985EDF"/>
    <w:rsid w:val="00986DDF"/>
    <w:rsid w:val="00992623"/>
    <w:rsid w:val="00993A49"/>
    <w:rsid w:val="00994227"/>
    <w:rsid w:val="00994F07"/>
    <w:rsid w:val="009950B2"/>
    <w:rsid w:val="00997D96"/>
    <w:rsid w:val="009A12AC"/>
    <w:rsid w:val="009A39A5"/>
    <w:rsid w:val="009A633C"/>
    <w:rsid w:val="009B0469"/>
    <w:rsid w:val="009B0816"/>
    <w:rsid w:val="009B0AEA"/>
    <w:rsid w:val="009B2549"/>
    <w:rsid w:val="009B4427"/>
    <w:rsid w:val="009B4465"/>
    <w:rsid w:val="009B4D9C"/>
    <w:rsid w:val="009C3191"/>
    <w:rsid w:val="009C5849"/>
    <w:rsid w:val="009C615A"/>
    <w:rsid w:val="009C6E6F"/>
    <w:rsid w:val="009C77AA"/>
    <w:rsid w:val="009D03B2"/>
    <w:rsid w:val="009D36DE"/>
    <w:rsid w:val="009D4693"/>
    <w:rsid w:val="009D4EA9"/>
    <w:rsid w:val="009D547F"/>
    <w:rsid w:val="009D5B6D"/>
    <w:rsid w:val="009D5C0C"/>
    <w:rsid w:val="009E08FB"/>
    <w:rsid w:val="009E132D"/>
    <w:rsid w:val="009E13A8"/>
    <w:rsid w:val="009E38C3"/>
    <w:rsid w:val="009E6140"/>
    <w:rsid w:val="009E6624"/>
    <w:rsid w:val="009E6630"/>
    <w:rsid w:val="009E6EAC"/>
    <w:rsid w:val="009E7AEA"/>
    <w:rsid w:val="009F2148"/>
    <w:rsid w:val="009F3FF9"/>
    <w:rsid w:val="009F4E09"/>
    <w:rsid w:val="009F57BE"/>
    <w:rsid w:val="009F6C8F"/>
    <w:rsid w:val="009F6C93"/>
    <w:rsid w:val="009F7470"/>
    <w:rsid w:val="009F7F11"/>
    <w:rsid w:val="00A027D0"/>
    <w:rsid w:val="00A028C0"/>
    <w:rsid w:val="00A04CA4"/>
    <w:rsid w:val="00A050D1"/>
    <w:rsid w:val="00A0575D"/>
    <w:rsid w:val="00A067E0"/>
    <w:rsid w:val="00A07197"/>
    <w:rsid w:val="00A07B66"/>
    <w:rsid w:val="00A1015A"/>
    <w:rsid w:val="00A10240"/>
    <w:rsid w:val="00A12B25"/>
    <w:rsid w:val="00A132AE"/>
    <w:rsid w:val="00A13371"/>
    <w:rsid w:val="00A158AE"/>
    <w:rsid w:val="00A15ACA"/>
    <w:rsid w:val="00A1627B"/>
    <w:rsid w:val="00A17024"/>
    <w:rsid w:val="00A17E89"/>
    <w:rsid w:val="00A204FA"/>
    <w:rsid w:val="00A23AA8"/>
    <w:rsid w:val="00A23E6D"/>
    <w:rsid w:val="00A27525"/>
    <w:rsid w:val="00A31DC4"/>
    <w:rsid w:val="00A33902"/>
    <w:rsid w:val="00A33AF8"/>
    <w:rsid w:val="00A34554"/>
    <w:rsid w:val="00A3476A"/>
    <w:rsid w:val="00A37F20"/>
    <w:rsid w:val="00A440D5"/>
    <w:rsid w:val="00A440F2"/>
    <w:rsid w:val="00A50233"/>
    <w:rsid w:val="00A51473"/>
    <w:rsid w:val="00A521F1"/>
    <w:rsid w:val="00A5521C"/>
    <w:rsid w:val="00A57765"/>
    <w:rsid w:val="00A61A12"/>
    <w:rsid w:val="00A61ADF"/>
    <w:rsid w:val="00A62165"/>
    <w:rsid w:val="00A6319F"/>
    <w:rsid w:val="00A632C2"/>
    <w:rsid w:val="00A6634D"/>
    <w:rsid w:val="00A66784"/>
    <w:rsid w:val="00A706DF"/>
    <w:rsid w:val="00A710B8"/>
    <w:rsid w:val="00A71C9E"/>
    <w:rsid w:val="00A724EB"/>
    <w:rsid w:val="00A73D18"/>
    <w:rsid w:val="00A74144"/>
    <w:rsid w:val="00A74493"/>
    <w:rsid w:val="00A75388"/>
    <w:rsid w:val="00A76BCE"/>
    <w:rsid w:val="00A77C9F"/>
    <w:rsid w:val="00A82C7F"/>
    <w:rsid w:val="00A84067"/>
    <w:rsid w:val="00A8614B"/>
    <w:rsid w:val="00A86252"/>
    <w:rsid w:val="00A90DAE"/>
    <w:rsid w:val="00A91F3E"/>
    <w:rsid w:val="00A93749"/>
    <w:rsid w:val="00AA0951"/>
    <w:rsid w:val="00AA17B2"/>
    <w:rsid w:val="00AA1AC4"/>
    <w:rsid w:val="00AA5DD5"/>
    <w:rsid w:val="00AB0070"/>
    <w:rsid w:val="00AB437B"/>
    <w:rsid w:val="00AB49D5"/>
    <w:rsid w:val="00AB555D"/>
    <w:rsid w:val="00AC0A2F"/>
    <w:rsid w:val="00AC3718"/>
    <w:rsid w:val="00AC5012"/>
    <w:rsid w:val="00AC6226"/>
    <w:rsid w:val="00AC691E"/>
    <w:rsid w:val="00AD094A"/>
    <w:rsid w:val="00AD256F"/>
    <w:rsid w:val="00AD7714"/>
    <w:rsid w:val="00AD7E9E"/>
    <w:rsid w:val="00AE185B"/>
    <w:rsid w:val="00AE1F52"/>
    <w:rsid w:val="00AE39E6"/>
    <w:rsid w:val="00AE47A6"/>
    <w:rsid w:val="00AE5287"/>
    <w:rsid w:val="00AE5BEA"/>
    <w:rsid w:val="00AE68C1"/>
    <w:rsid w:val="00AE7839"/>
    <w:rsid w:val="00AF0B5E"/>
    <w:rsid w:val="00AF3A55"/>
    <w:rsid w:val="00AF5EFC"/>
    <w:rsid w:val="00AF62D8"/>
    <w:rsid w:val="00AF7062"/>
    <w:rsid w:val="00B044A8"/>
    <w:rsid w:val="00B05238"/>
    <w:rsid w:val="00B05C17"/>
    <w:rsid w:val="00B05EAB"/>
    <w:rsid w:val="00B10DE6"/>
    <w:rsid w:val="00B11C0B"/>
    <w:rsid w:val="00B1339B"/>
    <w:rsid w:val="00B1353F"/>
    <w:rsid w:val="00B13E5D"/>
    <w:rsid w:val="00B14F79"/>
    <w:rsid w:val="00B1568E"/>
    <w:rsid w:val="00B15A4F"/>
    <w:rsid w:val="00B16F48"/>
    <w:rsid w:val="00B17683"/>
    <w:rsid w:val="00B1768F"/>
    <w:rsid w:val="00B2044F"/>
    <w:rsid w:val="00B23349"/>
    <w:rsid w:val="00B25391"/>
    <w:rsid w:val="00B253D7"/>
    <w:rsid w:val="00B254DE"/>
    <w:rsid w:val="00B30098"/>
    <w:rsid w:val="00B323D9"/>
    <w:rsid w:val="00B341A5"/>
    <w:rsid w:val="00B35187"/>
    <w:rsid w:val="00B3686C"/>
    <w:rsid w:val="00B37BCC"/>
    <w:rsid w:val="00B4250F"/>
    <w:rsid w:val="00B42CDE"/>
    <w:rsid w:val="00B43271"/>
    <w:rsid w:val="00B435DE"/>
    <w:rsid w:val="00B44414"/>
    <w:rsid w:val="00B4500E"/>
    <w:rsid w:val="00B459A0"/>
    <w:rsid w:val="00B461CF"/>
    <w:rsid w:val="00B4629D"/>
    <w:rsid w:val="00B46C9B"/>
    <w:rsid w:val="00B50B28"/>
    <w:rsid w:val="00B530E7"/>
    <w:rsid w:val="00B53320"/>
    <w:rsid w:val="00B53CAD"/>
    <w:rsid w:val="00B56B3B"/>
    <w:rsid w:val="00B56DA1"/>
    <w:rsid w:val="00B60900"/>
    <w:rsid w:val="00B6143D"/>
    <w:rsid w:val="00B61A0B"/>
    <w:rsid w:val="00B63659"/>
    <w:rsid w:val="00B636F6"/>
    <w:rsid w:val="00B64420"/>
    <w:rsid w:val="00B646C7"/>
    <w:rsid w:val="00B658E4"/>
    <w:rsid w:val="00B67588"/>
    <w:rsid w:val="00B679CE"/>
    <w:rsid w:val="00B77AC4"/>
    <w:rsid w:val="00B80A08"/>
    <w:rsid w:val="00B8122B"/>
    <w:rsid w:val="00B8215E"/>
    <w:rsid w:val="00B833AC"/>
    <w:rsid w:val="00B835A6"/>
    <w:rsid w:val="00B83F63"/>
    <w:rsid w:val="00B84443"/>
    <w:rsid w:val="00B87F14"/>
    <w:rsid w:val="00B90015"/>
    <w:rsid w:val="00B9089D"/>
    <w:rsid w:val="00B9112E"/>
    <w:rsid w:val="00B9211B"/>
    <w:rsid w:val="00B92189"/>
    <w:rsid w:val="00B93C78"/>
    <w:rsid w:val="00B96B88"/>
    <w:rsid w:val="00B97433"/>
    <w:rsid w:val="00B97A60"/>
    <w:rsid w:val="00BA0D07"/>
    <w:rsid w:val="00BA2C2E"/>
    <w:rsid w:val="00BA39AF"/>
    <w:rsid w:val="00BA43BF"/>
    <w:rsid w:val="00BA71A6"/>
    <w:rsid w:val="00BB0DA5"/>
    <w:rsid w:val="00BB0F9B"/>
    <w:rsid w:val="00BB2172"/>
    <w:rsid w:val="00BB399C"/>
    <w:rsid w:val="00BB5922"/>
    <w:rsid w:val="00BC3612"/>
    <w:rsid w:val="00BC381F"/>
    <w:rsid w:val="00BC3CC0"/>
    <w:rsid w:val="00BD2B9D"/>
    <w:rsid w:val="00BD765A"/>
    <w:rsid w:val="00BE22A0"/>
    <w:rsid w:val="00BE2445"/>
    <w:rsid w:val="00BE3BFD"/>
    <w:rsid w:val="00BE4764"/>
    <w:rsid w:val="00BE4770"/>
    <w:rsid w:val="00BE5CEB"/>
    <w:rsid w:val="00BE7702"/>
    <w:rsid w:val="00BF03FD"/>
    <w:rsid w:val="00BF0946"/>
    <w:rsid w:val="00BF57F0"/>
    <w:rsid w:val="00BF6B3D"/>
    <w:rsid w:val="00BF7ED3"/>
    <w:rsid w:val="00C04154"/>
    <w:rsid w:val="00C04243"/>
    <w:rsid w:val="00C06309"/>
    <w:rsid w:val="00C0725C"/>
    <w:rsid w:val="00C11287"/>
    <w:rsid w:val="00C1292A"/>
    <w:rsid w:val="00C13BD8"/>
    <w:rsid w:val="00C158F1"/>
    <w:rsid w:val="00C15ED0"/>
    <w:rsid w:val="00C178D7"/>
    <w:rsid w:val="00C21B92"/>
    <w:rsid w:val="00C235BB"/>
    <w:rsid w:val="00C243EC"/>
    <w:rsid w:val="00C25196"/>
    <w:rsid w:val="00C26FC7"/>
    <w:rsid w:val="00C27316"/>
    <w:rsid w:val="00C2739C"/>
    <w:rsid w:val="00C27904"/>
    <w:rsid w:val="00C302A2"/>
    <w:rsid w:val="00C3038B"/>
    <w:rsid w:val="00C3111C"/>
    <w:rsid w:val="00C32A1A"/>
    <w:rsid w:val="00C32FCC"/>
    <w:rsid w:val="00C3350E"/>
    <w:rsid w:val="00C335BE"/>
    <w:rsid w:val="00C348E2"/>
    <w:rsid w:val="00C349CC"/>
    <w:rsid w:val="00C359F3"/>
    <w:rsid w:val="00C407A6"/>
    <w:rsid w:val="00C40A2C"/>
    <w:rsid w:val="00C42604"/>
    <w:rsid w:val="00C42E26"/>
    <w:rsid w:val="00C43AB5"/>
    <w:rsid w:val="00C44196"/>
    <w:rsid w:val="00C444D6"/>
    <w:rsid w:val="00C45617"/>
    <w:rsid w:val="00C476DB"/>
    <w:rsid w:val="00C5018D"/>
    <w:rsid w:val="00C510D0"/>
    <w:rsid w:val="00C5147D"/>
    <w:rsid w:val="00C518B9"/>
    <w:rsid w:val="00C5329B"/>
    <w:rsid w:val="00C53AB5"/>
    <w:rsid w:val="00C54CCE"/>
    <w:rsid w:val="00C559D4"/>
    <w:rsid w:val="00C55DB4"/>
    <w:rsid w:val="00C57273"/>
    <w:rsid w:val="00C60BE9"/>
    <w:rsid w:val="00C62576"/>
    <w:rsid w:val="00C63236"/>
    <w:rsid w:val="00C6406E"/>
    <w:rsid w:val="00C645BB"/>
    <w:rsid w:val="00C65E54"/>
    <w:rsid w:val="00C67E54"/>
    <w:rsid w:val="00C7160A"/>
    <w:rsid w:val="00C72ECE"/>
    <w:rsid w:val="00C73350"/>
    <w:rsid w:val="00C74F00"/>
    <w:rsid w:val="00C74F8E"/>
    <w:rsid w:val="00C77698"/>
    <w:rsid w:val="00C81AE3"/>
    <w:rsid w:val="00C8226E"/>
    <w:rsid w:val="00C823F7"/>
    <w:rsid w:val="00C829D1"/>
    <w:rsid w:val="00C82DA5"/>
    <w:rsid w:val="00C8336E"/>
    <w:rsid w:val="00C85020"/>
    <w:rsid w:val="00C854E9"/>
    <w:rsid w:val="00C865C1"/>
    <w:rsid w:val="00C86EA3"/>
    <w:rsid w:val="00C910F3"/>
    <w:rsid w:val="00C91372"/>
    <w:rsid w:val="00C91F07"/>
    <w:rsid w:val="00C93152"/>
    <w:rsid w:val="00C94487"/>
    <w:rsid w:val="00C950ED"/>
    <w:rsid w:val="00C955B0"/>
    <w:rsid w:val="00C9629A"/>
    <w:rsid w:val="00C968D6"/>
    <w:rsid w:val="00C96BDC"/>
    <w:rsid w:val="00C96EBA"/>
    <w:rsid w:val="00C96F07"/>
    <w:rsid w:val="00C97698"/>
    <w:rsid w:val="00C97B9D"/>
    <w:rsid w:val="00CA0502"/>
    <w:rsid w:val="00CA62E6"/>
    <w:rsid w:val="00CB083A"/>
    <w:rsid w:val="00CB15EA"/>
    <w:rsid w:val="00CB163A"/>
    <w:rsid w:val="00CB2D99"/>
    <w:rsid w:val="00CB3226"/>
    <w:rsid w:val="00CB505F"/>
    <w:rsid w:val="00CB5820"/>
    <w:rsid w:val="00CB703C"/>
    <w:rsid w:val="00CC176B"/>
    <w:rsid w:val="00CC23BE"/>
    <w:rsid w:val="00CC2B31"/>
    <w:rsid w:val="00CC3429"/>
    <w:rsid w:val="00CC4564"/>
    <w:rsid w:val="00CC5169"/>
    <w:rsid w:val="00CC56F0"/>
    <w:rsid w:val="00CC577B"/>
    <w:rsid w:val="00CC69DA"/>
    <w:rsid w:val="00CC7604"/>
    <w:rsid w:val="00CD1460"/>
    <w:rsid w:val="00CD3547"/>
    <w:rsid w:val="00CD6BD2"/>
    <w:rsid w:val="00CD7F51"/>
    <w:rsid w:val="00CE0D29"/>
    <w:rsid w:val="00CE1593"/>
    <w:rsid w:val="00CE161C"/>
    <w:rsid w:val="00CE64C1"/>
    <w:rsid w:val="00CF079E"/>
    <w:rsid w:val="00CF272E"/>
    <w:rsid w:val="00CF29BA"/>
    <w:rsid w:val="00CF3020"/>
    <w:rsid w:val="00CF5CFA"/>
    <w:rsid w:val="00CF616B"/>
    <w:rsid w:val="00CF74E5"/>
    <w:rsid w:val="00D0138E"/>
    <w:rsid w:val="00D02799"/>
    <w:rsid w:val="00D0288D"/>
    <w:rsid w:val="00D03F19"/>
    <w:rsid w:val="00D060C0"/>
    <w:rsid w:val="00D06D1C"/>
    <w:rsid w:val="00D06E38"/>
    <w:rsid w:val="00D11C11"/>
    <w:rsid w:val="00D14A48"/>
    <w:rsid w:val="00D15235"/>
    <w:rsid w:val="00D161D2"/>
    <w:rsid w:val="00D209A0"/>
    <w:rsid w:val="00D21020"/>
    <w:rsid w:val="00D226C6"/>
    <w:rsid w:val="00D22BC1"/>
    <w:rsid w:val="00D26DE6"/>
    <w:rsid w:val="00D274BA"/>
    <w:rsid w:val="00D30966"/>
    <w:rsid w:val="00D3125B"/>
    <w:rsid w:val="00D32FF5"/>
    <w:rsid w:val="00D33493"/>
    <w:rsid w:val="00D354C3"/>
    <w:rsid w:val="00D40854"/>
    <w:rsid w:val="00D416C2"/>
    <w:rsid w:val="00D431FE"/>
    <w:rsid w:val="00D44A31"/>
    <w:rsid w:val="00D454EE"/>
    <w:rsid w:val="00D5218B"/>
    <w:rsid w:val="00D57956"/>
    <w:rsid w:val="00D60565"/>
    <w:rsid w:val="00D60FE9"/>
    <w:rsid w:val="00D61E89"/>
    <w:rsid w:val="00D6256D"/>
    <w:rsid w:val="00D62F92"/>
    <w:rsid w:val="00D62FAC"/>
    <w:rsid w:val="00D63274"/>
    <w:rsid w:val="00D63465"/>
    <w:rsid w:val="00D64D10"/>
    <w:rsid w:val="00D7049D"/>
    <w:rsid w:val="00D7096F"/>
    <w:rsid w:val="00D71614"/>
    <w:rsid w:val="00D72FD7"/>
    <w:rsid w:val="00D734AA"/>
    <w:rsid w:val="00D77533"/>
    <w:rsid w:val="00D8110C"/>
    <w:rsid w:val="00D82F56"/>
    <w:rsid w:val="00D838DF"/>
    <w:rsid w:val="00D83BDD"/>
    <w:rsid w:val="00D84FED"/>
    <w:rsid w:val="00D90554"/>
    <w:rsid w:val="00D908DB"/>
    <w:rsid w:val="00D91E6A"/>
    <w:rsid w:val="00D946DE"/>
    <w:rsid w:val="00D9483F"/>
    <w:rsid w:val="00DA01E4"/>
    <w:rsid w:val="00DA30A7"/>
    <w:rsid w:val="00DA37BD"/>
    <w:rsid w:val="00DA4A4D"/>
    <w:rsid w:val="00DA5FF6"/>
    <w:rsid w:val="00DA720E"/>
    <w:rsid w:val="00DB0113"/>
    <w:rsid w:val="00DB24F5"/>
    <w:rsid w:val="00DB77E4"/>
    <w:rsid w:val="00DB7FE2"/>
    <w:rsid w:val="00DC0AA7"/>
    <w:rsid w:val="00DC2781"/>
    <w:rsid w:val="00DC27DE"/>
    <w:rsid w:val="00DC624D"/>
    <w:rsid w:val="00DD0BC6"/>
    <w:rsid w:val="00DD21EA"/>
    <w:rsid w:val="00DD2209"/>
    <w:rsid w:val="00DD288D"/>
    <w:rsid w:val="00DD2EF2"/>
    <w:rsid w:val="00DD5357"/>
    <w:rsid w:val="00DD76AE"/>
    <w:rsid w:val="00DD791F"/>
    <w:rsid w:val="00DD7E16"/>
    <w:rsid w:val="00DE0E26"/>
    <w:rsid w:val="00DE1DA6"/>
    <w:rsid w:val="00DE3088"/>
    <w:rsid w:val="00DE5945"/>
    <w:rsid w:val="00DE68CA"/>
    <w:rsid w:val="00DE7055"/>
    <w:rsid w:val="00DF0781"/>
    <w:rsid w:val="00DF1E5D"/>
    <w:rsid w:val="00DF1FC7"/>
    <w:rsid w:val="00DF2304"/>
    <w:rsid w:val="00DF324C"/>
    <w:rsid w:val="00DF5629"/>
    <w:rsid w:val="00DF6CD3"/>
    <w:rsid w:val="00E008BA"/>
    <w:rsid w:val="00E01EFA"/>
    <w:rsid w:val="00E02DD1"/>
    <w:rsid w:val="00E0637F"/>
    <w:rsid w:val="00E065A6"/>
    <w:rsid w:val="00E06DA5"/>
    <w:rsid w:val="00E1022C"/>
    <w:rsid w:val="00E10A9D"/>
    <w:rsid w:val="00E15B19"/>
    <w:rsid w:val="00E16F41"/>
    <w:rsid w:val="00E21147"/>
    <w:rsid w:val="00E228F3"/>
    <w:rsid w:val="00E24A5D"/>
    <w:rsid w:val="00E257F1"/>
    <w:rsid w:val="00E25D00"/>
    <w:rsid w:val="00E26BE5"/>
    <w:rsid w:val="00E275DE"/>
    <w:rsid w:val="00E31276"/>
    <w:rsid w:val="00E328FC"/>
    <w:rsid w:val="00E329EA"/>
    <w:rsid w:val="00E33915"/>
    <w:rsid w:val="00E33B66"/>
    <w:rsid w:val="00E3450B"/>
    <w:rsid w:val="00E371EB"/>
    <w:rsid w:val="00E405E1"/>
    <w:rsid w:val="00E42BA9"/>
    <w:rsid w:val="00E436BB"/>
    <w:rsid w:val="00E43BEF"/>
    <w:rsid w:val="00E445D9"/>
    <w:rsid w:val="00E47D44"/>
    <w:rsid w:val="00E50171"/>
    <w:rsid w:val="00E510C1"/>
    <w:rsid w:val="00E51CF6"/>
    <w:rsid w:val="00E53ED0"/>
    <w:rsid w:val="00E540DA"/>
    <w:rsid w:val="00E548C5"/>
    <w:rsid w:val="00E54B3E"/>
    <w:rsid w:val="00E5508A"/>
    <w:rsid w:val="00E56EA2"/>
    <w:rsid w:val="00E61683"/>
    <w:rsid w:val="00E63896"/>
    <w:rsid w:val="00E6445E"/>
    <w:rsid w:val="00E65313"/>
    <w:rsid w:val="00E674E1"/>
    <w:rsid w:val="00E70B2F"/>
    <w:rsid w:val="00E737A2"/>
    <w:rsid w:val="00E7731E"/>
    <w:rsid w:val="00E81FCB"/>
    <w:rsid w:val="00E826E8"/>
    <w:rsid w:val="00E83810"/>
    <w:rsid w:val="00E83A47"/>
    <w:rsid w:val="00E83F58"/>
    <w:rsid w:val="00E85D47"/>
    <w:rsid w:val="00E866E2"/>
    <w:rsid w:val="00E878B4"/>
    <w:rsid w:val="00E942CA"/>
    <w:rsid w:val="00E95812"/>
    <w:rsid w:val="00E96706"/>
    <w:rsid w:val="00EA0C91"/>
    <w:rsid w:val="00EA0F66"/>
    <w:rsid w:val="00EA3608"/>
    <w:rsid w:val="00EA5796"/>
    <w:rsid w:val="00EA7762"/>
    <w:rsid w:val="00EB02F3"/>
    <w:rsid w:val="00EB0822"/>
    <w:rsid w:val="00EB165E"/>
    <w:rsid w:val="00EB3D21"/>
    <w:rsid w:val="00EB4B43"/>
    <w:rsid w:val="00EB4DEC"/>
    <w:rsid w:val="00EB5FCF"/>
    <w:rsid w:val="00EB6580"/>
    <w:rsid w:val="00EC0A9D"/>
    <w:rsid w:val="00EC188E"/>
    <w:rsid w:val="00EC2047"/>
    <w:rsid w:val="00EC335B"/>
    <w:rsid w:val="00EC4630"/>
    <w:rsid w:val="00EC6981"/>
    <w:rsid w:val="00EC6A4C"/>
    <w:rsid w:val="00ED396A"/>
    <w:rsid w:val="00ED4BCC"/>
    <w:rsid w:val="00EE3A9A"/>
    <w:rsid w:val="00EE589B"/>
    <w:rsid w:val="00EE65C7"/>
    <w:rsid w:val="00EF4801"/>
    <w:rsid w:val="00EF55CC"/>
    <w:rsid w:val="00EF5713"/>
    <w:rsid w:val="00EF67F2"/>
    <w:rsid w:val="00EF758E"/>
    <w:rsid w:val="00F02AFF"/>
    <w:rsid w:val="00F02C62"/>
    <w:rsid w:val="00F03E95"/>
    <w:rsid w:val="00F10EE7"/>
    <w:rsid w:val="00F12A33"/>
    <w:rsid w:val="00F173A3"/>
    <w:rsid w:val="00F21AD5"/>
    <w:rsid w:val="00F242DA"/>
    <w:rsid w:val="00F2482E"/>
    <w:rsid w:val="00F25D2F"/>
    <w:rsid w:val="00F33410"/>
    <w:rsid w:val="00F35B83"/>
    <w:rsid w:val="00F35C12"/>
    <w:rsid w:val="00F360E0"/>
    <w:rsid w:val="00F402A2"/>
    <w:rsid w:val="00F4098B"/>
    <w:rsid w:val="00F40DB2"/>
    <w:rsid w:val="00F40DCB"/>
    <w:rsid w:val="00F42B74"/>
    <w:rsid w:val="00F44D9C"/>
    <w:rsid w:val="00F45CD1"/>
    <w:rsid w:val="00F46791"/>
    <w:rsid w:val="00F50117"/>
    <w:rsid w:val="00F50455"/>
    <w:rsid w:val="00F51826"/>
    <w:rsid w:val="00F51D9E"/>
    <w:rsid w:val="00F52057"/>
    <w:rsid w:val="00F52671"/>
    <w:rsid w:val="00F5411D"/>
    <w:rsid w:val="00F546D0"/>
    <w:rsid w:val="00F559E7"/>
    <w:rsid w:val="00F5639E"/>
    <w:rsid w:val="00F56C80"/>
    <w:rsid w:val="00F57F2D"/>
    <w:rsid w:val="00F60ED3"/>
    <w:rsid w:val="00F61242"/>
    <w:rsid w:val="00F66C61"/>
    <w:rsid w:val="00F70030"/>
    <w:rsid w:val="00F7016A"/>
    <w:rsid w:val="00F72575"/>
    <w:rsid w:val="00F73D0A"/>
    <w:rsid w:val="00F74C73"/>
    <w:rsid w:val="00F74E83"/>
    <w:rsid w:val="00F75351"/>
    <w:rsid w:val="00F80791"/>
    <w:rsid w:val="00F81A25"/>
    <w:rsid w:val="00F84A16"/>
    <w:rsid w:val="00F86339"/>
    <w:rsid w:val="00F86A15"/>
    <w:rsid w:val="00F8788A"/>
    <w:rsid w:val="00F9052D"/>
    <w:rsid w:val="00F90A29"/>
    <w:rsid w:val="00F91B2F"/>
    <w:rsid w:val="00F96BDB"/>
    <w:rsid w:val="00F97F49"/>
    <w:rsid w:val="00FB0874"/>
    <w:rsid w:val="00FB24BE"/>
    <w:rsid w:val="00FB3F16"/>
    <w:rsid w:val="00FC18EB"/>
    <w:rsid w:val="00FC28D0"/>
    <w:rsid w:val="00FC5524"/>
    <w:rsid w:val="00FD1827"/>
    <w:rsid w:val="00FD1DFC"/>
    <w:rsid w:val="00FD229F"/>
    <w:rsid w:val="00FD4F53"/>
    <w:rsid w:val="00FD517F"/>
    <w:rsid w:val="00FD6EB5"/>
    <w:rsid w:val="00FE2647"/>
    <w:rsid w:val="00FE37FA"/>
    <w:rsid w:val="00FE4975"/>
    <w:rsid w:val="00FE67D0"/>
    <w:rsid w:val="00FF4501"/>
    <w:rsid w:val="00FF4921"/>
    <w:rsid w:val="00FF4CA0"/>
    <w:rsid w:val="00FF5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076F"/>
  <w15:docId w15:val="{6FD230D0-BE71-44EC-801F-B793EF8D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B04"/>
    <w:pPr>
      <w:spacing w:after="0" w:line="240" w:lineRule="auto"/>
    </w:pPr>
  </w:style>
  <w:style w:type="paragraph" w:styleId="ListParagraph">
    <w:name w:val="List Paragraph"/>
    <w:aliases w:val="F5 List Paragraph,List Paragraph1,Dot pt,No Spacing1,List Paragraph Char Char Char,Indicator Text,Colorful List - Accent 11,Numbered Para 1,Bullet 1,Bullet Points,MAIN CONTENT,List Paragraph11,List Paragraph2,Normal numbered,OBC Bullet,L"/>
    <w:basedOn w:val="Normal"/>
    <w:link w:val="ListParagraphChar"/>
    <w:uiPriority w:val="34"/>
    <w:qFormat/>
    <w:rsid w:val="00037B04"/>
    <w:pPr>
      <w:ind w:left="720"/>
      <w:contextualSpacing/>
    </w:pPr>
  </w:style>
  <w:style w:type="character" w:customStyle="1" w:styleId="tgc">
    <w:name w:val="_tgc"/>
    <w:basedOn w:val="DefaultParagraphFont"/>
    <w:rsid w:val="001B17BD"/>
  </w:style>
  <w:style w:type="paragraph" w:styleId="NormalWeb">
    <w:name w:val="Normal (Web)"/>
    <w:basedOn w:val="Normal"/>
    <w:uiPriority w:val="99"/>
    <w:unhideWhenUsed/>
    <w:rsid w:val="001B1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605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7C6053"/>
  </w:style>
  <w:style w:type="paragraph" w:styleId="BalloonText">
    <w:name w:val="Balloon Text"/>
    <w:basedOn w:val="Normal"/>
    <w:link w:val="BalloonTextChar"/>
    <w:uiPriority w:val="99"/>
    <w:semiHidden/>
    <w:unhideWhenUsed/>
    <w:rsid w:val="001B7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0F0"/>
    <w:rPr>
      <w:rFonts w:ascii="Segoe UI" w:hAnsi="Segoe UI" w:cs="Segoe UI"/>
      <w:sz w:val="18"/>
      <w:szCs w:val="18"/>
    </w:rPr>
  </w:style>
  <w:style w:type="paragraph" w:styleId="Header">
    <w:name w:val="header"/>
    <w:basedOn w:val="Normal"/>
    <w:link w:val="HeaderChar"/>
    <w:unhideWhenUsed/>
    <w:rsid w:val="00026165"/>
    <w:pPr>
      <w:tabs>
        <w:tab w:val="center" w:pos="4513"/>
        <w:tab w:val="right" w:pos="9026"/>
      </w:tabs>
      <w:spacing w:after="0" w:line="240" w:lineRule="auto"/>
    </w:pPr>
  </w:style>
  <w:style w:type="character" w:customStyle="1" w:styleId="HeaderChar">
    <w:name w:val="Header Char"/>
    <w:basedOn w:val="DefaultParagraphFont"/>
    <w:link w:val="Header"/>
    <w:rsid w:val="00026165"/>
  </w:style>
  <w:style w:type="paragraph" w:styleId="Footer">
    <w:name w:val="footer"/>
    <w:basedOn w:val="Normal"/>
    <w:link w:val="FooterChar"/>
    <w:uiPriority w:val="99"/>
    <w:unhideWhenUsed/>
    <w:rsid w:val="00026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165"/>
  </w:style>
  <w:style w:type="table" w:styleId="TableGrid">
    <w:name w:val="Table Grid"/>
    <w:basedOn w:val="TableNormal"/>
    <w:uiPriority w:val="39"/>
    <w:rsid w:val="00490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04C6"/>
    <w:rPr>
      <w:color w:val="0563C1" w:themeColor="hyperlink"/>
      <w:u w:val="single"/>
    </w:rPr>
  </w:style>
  <w:style w:type="character" w:styleId="FollowedHyperlink">
    <w:name w:val="FollowedHyperlink"/>
    <w:basedOn w:val="DefaultParagraphFont"/>
    <w:uiPriority w:val="99"/>
    <w:semiHidden/>
    <w:unhideWhenUsed/>
    <w:rsid w:val="006904C6"/>
    <w:rPr>
      <w:color w:val="954F72" w:themeColor="followedHyperlink"/>
      <w:u w:val="single"/>
    </w:rPr>
  </w:style>
  <w:style w:type="table" w:customStyle="1" w:styleId="GridTable5Dark-Accent11">
    <w:name w:val="Grid Table 5 Dark - Accent 11"/>
    <w:basedOn w:val="TableNormal"/>
    <w:uiPriority w:val="50"/>
    <w:rsid w:val="00031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PlainText">
    <w:name w:val="Plain Text"/>
    <w:basedOn w:val="Normal"/>
    <w:link w:val="PlainTextChar"/>
    <w:uiPriority w:val="99"/>
    <w:semiHidden/>
    <w:unhideWhenUsed/>
    <w:rsid w:val="002E7EA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E7EA6"/>
    <w:rPr>
      <w:rFonts w:ascii="Consolas" w:hAnsi="Consolas"/>
      <w:sz w:val="21"/>
      <w:szCs w:val="21"/>
    </w:rPr>
  </w:style>
  <w:style w:type="paragraph" w:styleId="BodyText">
    <w:name w:val="Body Text"/>
    <w:basedOn w:val="Normal"/>
    <w:link w:val="BodyTextChar"/>
    <w:uiPriority w:val="99"/>
    <w:semiHidden/>
    <w:unhideWhenUsed/>
    <w:rsid w:val="00BF6B3D"/>
    <w:pPr>
      <w:spacing w:after="120"/>
    </w:pPr>
  </w:style>
  <w:style w:type="character" w:customStyle="1" w:styleId="BodyTextChar">
    <w:name w:val="Body Text Char"/>
    <w:basedOn w:val="DefaultParagraphFont"/>
    <w:link w:val="BodyText"/>
    <w:uiPriority w:val="99"/>
    <w:semiHidden/>
    <w:rsid w:val="00BF6B3D"/>
  </w:style>
  <w:style w:type="table" w:customStyle="1" w:styleId="TableGrid2">
    <w:name w:val="Table Grid2"/>
    <w:basedOn w:val="TableNormal"/>
    <w:next w:val="TableGrid"/>
    <w:uiPriority w:val="39"/>
    <w:rsid w:val="006E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DE3088"/>
    <w:pPr>
      <w:numPr>
        <w:numId w:val="2"/>
      </w:numPr>
      <w:tabs>
        <w:tab w:val="num" w:pos="360"/>
      </w:tabs>
      <w:ind w:left="567" w:hanging="567"/>
    </w:pPr>
    <w:rPr>
      <w:rFonts w:ascii="Tahoma" w:hAnsi="Tahoma" w:cs="Tahoma"/>
      <w:b/>
      <w:bCs/>
      <w:u w:val="single"/>
    </w:rPr>
  </w:style>
  <w:style w:type="paragraph" w:customStyle="1" w:styleId="Style2">
    <w:name w:val="Style2"/>
    <w:basedOn w:val="ListParagraph"/>
    <w:link w:val="Style2Char"/>
    <w:qFormat/>
    <w:rsid w:val="00DE3088"/>
    <w:pPr>
      <w:numPr>
        <w:ilvl w:val="1"/>
        <w:numId w:val="2"/>
      </w:numPr>
      <w:tabs>
        <w:tab w:val="num" w:pos="360"/>
      </w:tabs>
      <w:ind w:left="567" w:hanging="567"/>
    </w:pPr>
    <w:rPr>
      <w:rFonts w:ascii="Tahoma" w:hAnsi="Tahoma" w:cs="Tahoma"/>
      <w:u w:val="single"/>
    </w:rPr>
  </w:style>
  <w:style w:type="character" w:customStyle="1" w:styleId="Style2Char">
    <w:name w:val="Style2 Char"/>
    <w:basedOn w:val="ListParagraphChar"/>
    <w:link w:val="Style2"/>
    <w:rsid w:val="00DE3088"/>
    <w:rPr>
      <w:rFonts w:ascii="Tahoma" w:hAnsi="Tahoma" w:cs="Tahoma"/>
      <w:u w:val="single"/>
    </w:rPr>
  </w:style>
  <w:style w:type="table" w:customStyle="1" w:styleId="TableGrid1">
    <w:name w:val="Table Grid1"/>
    <w:basedOn w:val="TableNormal"/>
    <w:next w:val="TableGrid"/>
    <w:uiPriority w:val="39"/>
    <w:rsid w:val="00F72575"/>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uiPriority w:val="99"/>
    <w:rsid w:val="00C40A2C"/>
    <w:pPr>
      <w:autoSpaceDE w:val="0"/>
      <w:autoSpaceDN w:val="0"/>
      <w:spacing w:after="0" w:line="241" w:lineRule="atLeast"/>
    </w:pPr>
    <w:rPr>
      <w:rFonts w:ascii="Arial" w:hAnsi="Arial" w:cs="Arial"/>
      <w:sz w:val="24"/>
      <w:szCs w:val="24"/>
    </w:rPr>
  </w:style>
  <w:style w:type="character" w:customStyle="1" w:styleId="A2">
    <w:name w:val="A2"/>
    <w:basedOn w:val="DefaultParagraphFont"/>
    <w:uiPriority w:val="99"/>
    <w:rsid w:val="00C40A2C"/>
    <w:rPr>
      <w:rFonts w:ascii="Tahoma" w:hAnsi="Tahoma" w:cs="Tahoma" w:hint="default"/>
      <w:color w:val="000000"/>
    </w:rPr>
  </w:style>
  <w:style w:type="table" w:customStyle="1" w:styleId="TableGrid3">
    <w:name w:val="Table Grid3"/>
    <w:basedOn w:val="TableNormal"/>
    <w:next w:val="TableGrid"/>
    <w:uiPriority w:val="39"/>
    <w:rsid w:val="00F173A3"/>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02A5"/>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C04E7"/>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02F3"/>
    <w:rPr>
      <w:sz w:val="16"/>
      <w:szCs w:val="16"/>
    </w:rPr>
  </w:style>
  <w:style w:type="paragraph" w:customStyle="1" w:styleId="CommentText1">
    <w:name w:val="Comment Text1"/>
    <w:basedOn w:val="Normal"/>
    <w:next w:val="CommentText"/>
    <w:link w:val="CommentTextChar"/>
    <w:uiPriority w:val="99"/>
    <w:unhideWhenUsed/>
    <w:rsid w:val="00EB02F3"/>
    <w:pPr>
      <w:spacing w:line="240" w:lineRule="auto"/>
    </w:pPr>
    <w:rPr>
      <w:sz w:val="20"/>
      <w:szCs w:val="20"/>
    </w:rPr>
  </w:style>
  <w:style w:type="character" w:customStyle="1" w:styleId="CommentTextChar">
    <w:name w:val="Comment Text Char"/>
    <w:basedOn w:val="DefaultParagraphFont"/>
    <w:link w:val="CommentText1"/>
    <w:uiPriority w:val="99"/>
    <w:rsid w:val="00EB02F3"/>
    <w:rPr>
      <w:sz w:val="20"/>
      <w:szCs w:val="20"/>
    </w:rPr>
  </w:style>
  <w:style w:type="paragraph" w:styleId="CommentText">
    <w:name w:val="annotation text"/>
    <w:basedOn w:val="Normal"/>
    <w:link w:val="CommentTextChar1"/>
    <w:uiPriority w:val="99"/>
    <w:semiHidden/>
    <w:unhideWhenUsed/>
    <w:rsid w:val="00EB02F3"/>
    <w:pPr>
      <w:spacing w:line="240" w:lineRule="auto"/>
    </w:pPr>
    <w:rPr>
      <w:sz w:val="20"/>
      <w:szCs w:val="20"/>
    </w:rPr>
  </w:style>
  <w:style w:type="character" w:customStyle="1" w:styleId="CommentTextChar1">
    <w:name w:val="Comment Text Char1"/>
    <w:basedOn w:val="DefaultParagraphFont"/>
    <w:link w:val="CommentText"/>
    <w:uiPriority w:val="99"/>
    <w:semiHidden/>
    <w:rsid w:val="00EB02F3"/>
    <w:rPr>
      <w:sz w:val="20"/>
      <w:szCs w:val="20"/>
    </w:rPr>
  </w:style>
  <w:style w:type="paragraph" w:customStyle="1" w:styleId="paragraph">
    <w:name w:val="paragraph"/>
    <w:basedOn w:val="Normal"/>
    <w:rsid w:val="004A4F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4F07"/>
  </w:style>
  <w:style w:type="paragraph" w:styleId="Revision">
    <w:name w:val="Revision"/>
    <w:hidden/>
    <w:uiPriority w:val="99"/>
    <w:semiHidden/>
    <w:rsid w:val="00373802"/>
    <w:pPr>
      <w:spacing w:after="0" w:line="240" w:lineRule="auto"/>
    </w:pPr>
  </w:style>
  <w:style w:type="paragraph" w:customStyle="1" w:styleId="FootnoteText1">
    <w:name w:val="Footnote Text1"/>
    <w:basedOn w:val="Normal"/>
    <w:next w:val="FootnoteText"/>
    <w:link w:val="FootnoteTextChar"/>
    <w:uiPriority w:val="99"/>
    <w:semiHidden/>
    <w:unhideWhenUsed/>
    <w:rsid w:val="0031011A"/>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31011A"/>
    <w:rPr>
      <w:sz w:val="20"/>
      <w:szCs w:val="20"/>
    </w:rPr>
  </w:style>
  <w:style w:type="character" w:styleId="FootnoteReference">
    <w:name w:val="footnote reference"/>
    <w:basedOn w:val="DefaultParagraphFont"/>
    <w:uiPriority w:val="99"/>
    <w:semiHidden/>
    <w:unhideWhenUsed/>
    <w:rsid w:val="0031011A"/>
    <w:rPr>
      <w:vertAlign w:val="superscript"/>
    </w:rPr>
  </w:style>
  <w:style w:type="paragraph" w:styleId="FootnoteText">
    <w:name w:val="footnote text"/>
    <w:basedOn w:val="Normal"/>
    <w:link w:val="FootnoteTextChar1"/>
    <w:uiPriority w:val="99"/>
    <w:semiHidden/>
    <w:unhideWhenUsed/>
    <w:rsid w:val="0031011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101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9920">
      <w:bodyDiv w:val="1"/>
      <w:marLeft w:val="0"/>
      <w:marRight w:val="0"/>
      <w:marTop w:val="0"/>
      <w:marBottom w:val="0"/>
      <w:divBdr>
        <w:top w:val="none" w:sz="0" w:space="0" w:color="auto"/>
        <w:left w:val="none" w:sz="0" w:space="0" w:color="auto"/>
        <w:bottom w:val="none" w:sz="0" w:space="0" w:color="auto"/>
        <w:right w:val="none" w:sz="0" w:space="0" w:color="auto"/>
      </w:divBdr>
    </w:div>
    <w:div w:id="88819264">
      <w:bodyDiv w:val="1"/>
      <w:marLeft w:val="0"/>
      <w:marRight w:val="0"/>
      <w:marTop w:val="0"/>
      <w:marBottom w:val="0"/>
      <w:divBdr>
        <w:top w:val="none" w:sz="0" w:space="0" w:color="auto"/>
        <w:left w:val="none" w:sz="0" w:space="0" w:color="auto"/>
        <w:bottom w:val="none" w:sz="0" w:space="0" w:color="auto"/>
        <w:right w:val="none" w:sz="0" w:space="0" w:color="auto"/>
      </w:divBdr>
    </w:div>
    <w:div w:id="124079911">
      <w:bodyDiv w:val="1"/>
      <w:marLeft w:val="0"/>
      <w:marRight w:val="0"/>
      <w:marTop w:val="0"/>
      <w:marBottom w:val="0"/>
      <w:divBdr>
        <w:top w:val="none" w:sz="0" w:space="0" w:color="auto"/>
        <w:left w:val="none" w:sz="0" w:space="0" w:color="auto"/>
        <w:bottom w:val="none" w:sz="0" w:space="0" w:color="auto"/>
        <w:right w:val="none" w:sz="0" w:space="0" w:color="auto"/>
      </w:divBdr>
    </w:div>
    <w:div w:id="142547886">
      <w:bodyDiv w:val="1"/>
      <w:marLeft w:val="0"/>
      <w:marRight w:val="0"/>
      <w:marTop w:val="0"/>
      <w:marBottom w:val="0"/>
      <w:divBdr>
        <w:top w:val="none" w:sz="0" w:space="0" w:color="auto"/>
        <w:left w:val="none" w:sz="0" w:space="0" w:color="auto"/>
        <w:bottom w:val="none" w:sz="0" w:space="0" w:color="auto"/>
        <w:right w:val="none" w:sz="0" w:space="0" w:color="auto"/>
      </w:divBdr>
    </w:div>
    <w:div w:id="150027333">
      <w:bodyDiv w:val="1"/>
      <w:marLeft w:val="0"/>
      <w:marRight w:val="0"/>
      <w:marTop w:val="0"/>
      <w:marBottom w:val="0"/>
      <w:divBdr>
        <w:top w:val="none" w:sz="0" w:space="0" w:color="auto"/>
        <w:left w:val="none" w:sz="0" w:space="0" w:color="auto"/>
        <w:bottom w:val="none" w:sz="0" w:space="0" w:color="auto"/>
        <w:right w:val="none" w:sz="0" w:space="0" w:color="auto"/>
      </w:divBdr>
    </w:div>
    <w:div w:id="152110686">
      <w:bodyDiv w:val="1"/>
      <w:marLeft w:val="0"/>
      <w:marRight w:val="0"/>
      <w:marTop w:val="0"/>
      <w:marBottom w:val="0"/>
      <w:divBdr>
        <w:top w:val="none" w:sz="0" w:space="0" w:color="auto"/>
        <w:left w:val="none" w:sz="0" w:space="0" w:color="auto"/>
        <w:bottom w:val="none" w:sz="0" w:space="0" w:color="auto"/>
        <w:right w:val="none" w:sz="0" w:space="0" w:color="auto"/>
      </w:divBdr>
    </w:div>
    <w:div w:id="220673987">
      <w:bodyDiv w:val="1"/>
      <w:marLeft w:val="0"/>
      <w:marRight w:val="0"/>
      <w:marTop w:val="0"/>
      <w:marBottom w:val="0"/>
      <w:divBdr>
        <w:top w:val="none" w:sz="0" w:space="0" w:color="auto"/>
        <w:left w:val="none" w:sz="0" w:space="0" w:color="auto"/>
        <w:bottom w:val="none" w:sz="0" w:space="0" w:color="auto"/>
        <w:right w:val="none" w:sz="0" w:space="0" w:color="auto"/>
      </w:divBdr>
      <w:divsChild>
        <w:div w:id="28847479">
          <w:marLeft w:val="0"/>
          <w:marRight w:val="0"/>
          <w:marTop w:val="0"/>
          <w:marBottom w:val="0"/>
          <w:divBdr>
            <w:top w:val="none" w:sz="0" w:space="0" w:color="auto"/>
            <w:left w:val="none" w:sz="0" w:space="0" w:color="auto"/>
            <w:bottom w:val="none" w:sz="0" w:space="0" w:color="auto"/>
            <w:right w:val="none" w:sz="0" w:space="0" w:color="auto"/>
          </w:divBdr>
        </w:div>
        <w:div w:id="39785849">
          <w:marLeft w:val="0"/>
          <w:marRight w:val="0"/>
          <w:marTop w:val="0"/>
          <w:marBottom w:val="0"/>
          <w:divBdr>
            <w:top w:val="none" w:sz="0" w:space="0" w:color="auto"/>
            <w:left w:val="none" w:sz="0" w:space="0" w:color="auto"/>
            <w:bottom w:val="none" w:sz="0" w:space="0" w:color="auto"/>
            <w:right w:val="none" w:sz="0" w:space="0" w:color="auto"/>
          </w:divBdr>
        </w:div>
        <w:div w:id="40519133">
          <w:marLeft w:val="0"/>
          <w:marRight w:val="0"/>
          <w:marTop w:val="0"/>
          <w:marBottom w:val="0"/>
          <w:divBdr>
            <w:top w:val="none" w:sz="0" w:space="0" w:color="auto"/>
            <w:left w:val="none" w:sz="0" w:space="0" w:color="auto"/>
            <w:bottom w:val="none" w:sz="0" w:space="0" w:color="auto"/>
            <w:right w:val="none" w:sz="0" w:space="0" w:color="auto"/>
          </w:divBdr>
        </w:div>
        <w:div w:id="89856535">
          <w:marLeft w:val="0"/>
          <w:marRight w:val="0"/>
          <w:marTop w:val="0"/>
          <w:marBottom w:val="0"/>
          <w:divBdr>
            <w:top w:val="none" w:sz="0" w:space="0" w:color="auto"/>
            <w:left w:val="none" w:sz="0" w:space="0" w:color="auto"/>
            <w:bottom w:val="none" w:sz="0" w:space="0" w:color="auto"/>
            <w:right w:val="none" w:sz="0" w:space="0" w:color="auto"/>
          </w:divBdr>
        </w:div>
        <w:div w:id="91709455">
          <w:marLeft w:val="0"/>
          <w:marRight w:val="0"/>
          <w:marTop w:val="0"/>
          <w:marBottom w:val="0"/>
          <w:divBdr>
            <w:top w:val="none" w:sz="0" w:space="0" w:color="auto"/>
            <w:left w:val="none" w:sz="0" w:space="0" w:color="auto"/>
            <w:bottom w:val="none" w:sz="0" w:space="0" w:color="auto"/>
            <w:right w:val="none" w:sz="0" w:space="0" w:color="auto"/>
          </w:divBdr>
        </w:div>
        <w:div w:id="210961819">
          <w:marLeft w:val="0"/>
          <w:marRight w:val="0"/>
          <w:marTop w:val="0"/>
          <w:marBottom w:val="0"/>
          <w:divBdr>
            <w:top w:val="none" w:sz="0" w:space="0" w:color="auto"/>
            <w:left w:val="none" w:sz="0" w:space="0" w:color="auto"/>
            <w:bottom w:val="none" w:sz="0" w:space="0" w:color="auto"/>
            <w:right w:val="none" w:sz="0" w:space="0" w:color="auto"/>
          </w:divBdr>
        </w:div>
        <w:div w:id="273051573">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423578072">
          <w:marLeft w:val="0"/>
          <w:marRight w:val="0"/>
          <w:marTop w:val="0"/>
          <w:marBottom w:val="0"/>
          <w:divBdr>
            <w:top w:val="none" w:sz="0" w:space="0" w:color="auto"/>
            <w:left w:val="none" w:sz="0" w:space="0" w:color="auto"/>
            <w:bottom w:val="none" w:sz="0" w:space="0" w:color="auto"/>
            <w:right w:val="none" w:sz="0" w:space="0" w:color="auto"/>
          </w:divBdr>
        </w:div>
        <w:div w:id="570500649">
          <w:marLeft w:val="0"/>
          <w:marRight w:val="0"/>
          <w:marTop w:val="0"/>
          <w:marBottom w:val="0"/>
          <w:divBdr>
            <w:top w:val="none" w:sz="0" w:space="0" w:color="auto"/>
            <w:left w:val="none" w:sz="0" w:space="0" w:color="auto"/>
            <w:bottom w:val="none" w:sz="0" w:space="0" w:color="auto"/>
            <w:right w:val="none" w:sz="0" w:space="0" w:color="auto"/>
          </w:divBdr>
        </w:div>
        <w:div w:id="678655663">
          <w:marLeft w:val="0"/>
          <w:marRight w:val="0"/>
          <w:marTop w:val="0"/>
          <w:marBottom w:val="0"/>
          <w:divBdr>
            <w:top w:val="none" w:sz="0" w:space="0" w:color="auto"/>
            <w:left w:val="none" w:sz="0" w:space="0" w:color="auto"/>
            <w:bottom w:val="none" w:sz="0" w:space="0" w:color="auto"/>
            <w:right w:val="none" w:sz="0" w:space="0" w:color="auto"/>
          </w:divBdr>
        </w:div>
        <w:div w:id="731929649">
          <w:marLeft w:val="0"/>
          <w:marRight w:val="0"/>
          <w:marTop w:val="0"/>
          <w:marBottom w:val="0"/>
          <w:divBdr>
            <w:top w:val="none" w:sz="0" w:space="0" w:color="auto"/>
            <w:left w:val="none" w:sz="0" w:space="0" w:color="auto"/>
            <w:bottom w:val="none" w:sz="0" w:space="0" w:color="auto"/>
            <w:right w:val="none" w:sz="0" w:space="0" w:color="auto"/>
          </w:divBdr>
        </w:div>
        <w:div w:id="824585141">
          <w:marLeft w:val="0"/>
          <w:marRight w:val="0"/>
          <w:marTop w:val="0"/>
          <w:marBottom w:val="0"/>
          <w:divBdr>
            <w:top w:val="none" w:sz="0" w:space="0" w:color="auto"/>
            <w:left w:val="none" w:sz="0" w:space="0" w:color="auto"/>
            <w:bottom w:val="none" w:sz="0" w:space="0" w:color="auto"/>
            <w:right w:val="none" w:sz="0" w:space="0" w:color="auto"/>
          </w:divBdr>
        </w:div>
        <w:div w:id="871574076">
          <w:marLeft w:val="0"/>
          <w:marRight w:val="0"/>
          <w:marTop w:val="0"/>
          <w:marBottom w:val="0"/>
          <w:divBdr>
            <w:top w:val="none" w:sz="0" w:space="0" w:color="auto"/>
            <w:left w:val="none" w:sz="0" w:space="0" w:color="auto"/>
            <w:bottom w:val="none" w:sz="0" w:space="0" w:color="auto"/>
            <w:right w:val="none" w:sz="0" w:space="0" w:color="auto"/>
          </w:divBdr>
        </w:div>
        <w:div w:id="959186518">
          <w:marLeft w:val="0"/>
          <w:marRight w:val="0"/>
          <w:marTop w:val="0"/>
          <w:marBottom w:val="0"/>
          <w:divBdr>
            <w:top w:val="none" w:sz="0" w:space="0" w:color="auto"/>
            <w:left w:val="none" w:sz="0" w:space="0" w:color="auto"/>
            <w:bottom w:val="none" w:sz="0" w:space="0" w:color="auto"/>
            <w:right w:val="none" w:sz="0" w:space="0" w:color="auto"/>
          </w:divBdr>
        </w:div>
        <w:div w:id="980354446">
          <w:marLeft w:val="0"/>
          <w:marRight w:val="0"/>
          <w:marTop w:val="0"/>
          <w:marBottom w:val="0"/>
          <w:divBdr>
            <w:top w:val="none" w:sz="0" w:space="0" w:color="auto"/>
            <w:left w:val="none" w:sz="0" w:space="0" w:color="auto"/>
            <w:bottom w:val="none" w:sz="0" w:space="0" w:color="auto"/>
            <w:right w:val="none" w:sz="0" w:space="0" w:color="auto"/>
          </w:divBdr>
        </w:div>
        <w:div w:id="1061099935">
          <w:marLeft w:val="0"/>
          <w:marRight w:val="0"/>
          <w:marTop w:val="0"/>
          <w:marBottom w:val="0"/>
          <w:divBdr>
            <w:top w:val="none" w:sz="0" w:space="0" w:color="auto"/>
            <w:left w:val="none" w:sz="0" w:space="0" w:color="auto"/>
            <w:bottom w:val="none" w:sz="0" w:space="0" w:color="auto"/>
            <w:right w:val="none" w:sz="0" w:space="0" w:color="auto"/>
          </w:divBdr>
        </w:div>
        <w:div w:id="1083449125">
          <w:marLeft w:val="0"/>
          <w:marRight w:val="0"/>
          <w:marTop w:val="0"/>
          <w:marBottom w:val="0"/>
          <w:divBdr>
            <w:top w:val="none" w:sz="0" w:space="0" w:color="auto"/>
            <w:left w:val="none" w:sz="0" w:space="0" w:color="auto"/>
            <w:bottom w:val="none" w:sz="0" w:space="0" w:color="auto"/>
            <w:right w:val="none" w:sz="0" w:space="0" w:color="auto"/>
          </w:divBdr>
        </w:div>
        <w:div w:id="1140342474">
          <w:marLeft w:val="0"/>
          <w:marRight w:val="0"/>
          <w:marTop w:val="0"/>
          <w:marBottom w:val="0"/>
          <w:divBdr>
            <w:top w:val="none" w:sz="0" w:space="0" w:color="auto"/>
            <w:left w:val="none" w:sz="0" w:space="0" w:color="auto"/>
            <w:bottom w:val="none" w:sz="0" w:space="0" w:color="auto"/>
            <w:right w:val="none" w:sz="0" w:space="0" w:color="auto"/>
          </w:divBdr>
        </w:div>
        <w:div w:id="1143426796">
          <w:marLeft w:val="0"/>
          <w:marRight w:val="0"/>
          <w:marTop w:val="0"/>
          <w:marBottom w:val="0"/>
          <w:divBdr>
            <w:top w:val="none" w:sz="0" w:space="0" w:color="auto"/>
            <w:left w:val="none" w:sz="0" w:space="0" w:color="auto"/>
            <w:bottom w:val="none" w:sz="0" w:space="0" w:color="auto"/>
            <w:right w:val="none" w:sz="0" w:space="0" w:color="auto"/>
          </w:divBdr>
        </w:div>
        <w:div w:id="1272665224">
          <w:marLeft w:val="0"/>
          <w:marRight w:val="0"/>
          <w:marTop w:val="0"/>
          <w:marBottom w:val="0"/>
          <w:divBdr>
            <w:top w:val="none" w:sz="0" w:space="0" w:color="auto"/>
            <w:left w:val="none" w:sz="0" w:space="0" w:color="auto"/>
            <w:bottom w:val="none" w:sz="0" w:space="0" w:color="auto"/>
            <w:right w:val="none" w:sz="0" w:space="0" w:color="auto"/>
          </w:divBdr>
        </w:div>
        <w:div w:id="1332026394">
          <w:marLeft w:val="0"/>
          <w:marRight w:val="0"/>
          <w:marTop w:val="0"/>
          <w:marBottom w:val="0"/>
          <w:divBdr>
            <w:top w:val="none" w:sz="0" w:space="0" w:color="auto"/>
            <w:left w:val="none" w:sz="0" w:space="0" w:color="auto"/>
            <w:bottom w:val="none" w:sz="0" w:space="0" w:color="auto"/>
            <w:right w:val="none" w:sz="0" w:space="0" w:color="auto"/>
          </w:divBdr>
        </w:div>
        <w:div w:id="1336764470">
          <w:marLeft w:val="0"/>
          <w:marRight w:val="0"/>
          <w:marTop w:val="0"/>
          <w:marBottom w:val="0"/>
          <w:divBdr>
            <w:top w:val="none" w:sz="0" w:space="0" w:color="auto"/>
            <w:left w:val="none" w:sz="0" w:space="0" w:color="auto"/>
            <w:bottom w:val="none" w:sz="0" w:space="0" w:color="auto"/>
            <w:right w:val="none" w:sz="0" w:space="0" w:color="auto"/>
          </w:divBdr>
        </w:div>
        <w:div w:id="1405181317">
          <w:marLeft w:val="0"/>
          <w:marRight w:val="0"/>
          <w:marTop w:val="0"/>
          <w:marBottom w:val="0"/>
          <w:divBdr>
            <w:top w:val="none" w:sz="0" w:space="0" w:color="auto"/>
            <w:left w:val="none" w:sz="0" w:space="0" w:color="auto"/>
            <w:bottom w:val="none" w:sz="0" w:space="0" w:color="auto"/>
            <w:right w:val="none" w:sz="0" w:space="0" w:color="auto"/>
          </w:divBdr>
        </w:div>
        <w:div w:id="1438062356">
          <w:marLeft w:val="0"/>
          <w:marRight w:val="0"/>
          <w:marTop w:val="0"/>
          <w:marBottom w:val="0"/>
          <w:divBdr>
            <w:top w:val="none" w:sz="0" w:space="0" w:color="auto"/>
            <w:left w:val="none" w:sz="0" w:space="0" w:color="auto"/>
            <w:bottom w:val="none" w:sz="0" w:space="0" w:color="auto"/>
            <w:right w:val="none" w:sz="0" w:space="0" w:color="auto"/>
          </w:divBdr>
        </w:div>
        <w:div w:id="1467239039">
          <w:marLeft w:val="0"/>
          <w:marRight w:val="0"/>
          <w:marTop w:val="0"/>
          <w:marBottom w:val="0"/>
          <w:divBdr>
            <w:top w:val="none" w:sz="0" w:space="0" w:color="auto"/>
            <w:left w:val="none" w:sz="0" w:space="0" w:color="auto"/>
            <w:bottom w:val="none" w:sz="0" w:space="0" w:color="auto"/>
            <w:right w:val="none" w:sz="0" w:space="0" w:color="auto"/>
          </w:divBdr>
        </w:div>
        <w:div w:id="1475297756">
          <w:marLeft w:val="0"/>
          <w:marRight w:val="0"/>
          <w:marTop w:val="0"/>
          <w:marBottom w:val="0"/>
          <w:divBdr>
            <w:top w:val="none" w:sz="0" w:space="0" w:color="auto"/>
            <w:left w:val="none" w:sz="0" w:space="0" w:color="auto"/>
            <w:bottom w:val="none" w:sz="0" w:space="0" w:color="auto"/>
            <w:right w:val="none" w:sz="0" w:space="0" w:color="auto"/>
          </w:divBdr>
        </w:div>
        <w:div w:id="1555041731">
          <w:marLeft w:val="0"/>
          <w:marRight w:val="0"/>
          <w:marTop w:val="0"/>
          <w:marBottom w:val="0"/>
          <w:divBdr>
            <w:top w:val="none" w:sz="0" w:space="0" w:color="auto"/>
            <w:left w:val="none" w:sz="0" w:space="0" w:color="auto"/>
            <w:bottom w:val="none" w:sz="0" w:space="0" w:color="auto"/>
            <w:right w:val="none" w:sz="0" w:space="0" w:color="auto"/>
          </w:divBdr>
        </w:div>
        <w:div w:id="1655454573">
          <w:marLeft w:val="0"/>
          <w:marRight w:val="0"/>
          <w:marTop w:val="0"/>
          <w:marBottom w:val="0"/>
          <w:divBdr>
            <w:top w:val="none" w:sz="0" w:space="0" w:color="auto"/>
            <w:left w:val="none" w:sz="0" w:space="0" w:color="auto"/>
            <w:bottom w:val="none" w:sz="0" w:space="0" w:color="auto"/>
            <w:right w:val="none" w:sz="0" w:space="0" w:color="auto"/>
          </w:divBdr>
        </w:div>
        <w:div w:id="1703482444">
          <w:marLeft w:val="0"/>
          <w:marRight w:val="0"/>
          <w:marTop w:val="0"/>
          <w:marBottom w:val="0"/>
          <w:divBdr>
            <w:top w:val="none" w:sz="0" w:space="0" w:color="auto"/>
            <w:left w:val="none" w:sz="0" w:space="0" w:color="auto"/>
            <w:bottom w:val="none" w:sz="0" w:space="0" w:color="auto"/>
            <w:right w:val="none" w:sz="0" w:space="0" w:color="auto"/>
          </w:divBdr>
        </w:div>
        <w:div w:id="1810435388">
          <w:marLeft w:val="0"/>
          <w:marRight w:val="0"/>
          <w:marTop w:val="0"/>
          <w:marBottom w:val="0"/>
          <w:divBdr>
            <w:top w:val="none" w:sz="0" w:space="0" w:color="auto"/>
            <w:left w:val="none" w:sz="0" w:space="0" w:color="auto"/>
            <w:bottom w:val="none" w:sz="0" w:space="0" w:color="auto"/>
            <w:right w:val="none" w:sz="0" w:space="0" w:color="auto"/>
          </w:divBdr>
        </w:div>
        <w:div w:id="1812818635">
          <w:marLeft w:val="0"/>
          <w:marRight w:val="0"/>
          <w:marTop w:val="0"/>
          <w:marBottom w:val="0"/>
          <w:divBdr>
            <w:top w:val="none" w:sz="0" w:space="0" w:color="auto"/>
            <w:left w:val="none" w:sz="0" w:space="0" w:color="auto"/>
            <w:bottom w:val="none" w:sz="0" w:space="0" w:color="auto"/>
            <w:right w:val="none" w:sz="0" w:space="0" w:color="auto"/>
          </w:divBdr>
        </w:div>
        <w:div w:id="1949239118">
          <w:marLeft w:val="0"/>
          <w:marRight w:val="0"/>
          <w:marTop w:val="0"/>
          <w:marBottom w:val="0"/>
          <w:divBdr>
            <w:top w:val="none" w:sz="0" w:space="0" w:color="auto"/>
            <w:left w:val="none" w:sz="0" w:space="0" w:color="auto"/>
            <w:bottom w:val="none" w:sz="0" w:space="0" w:color="auto"/>
            <w:right w:val="none" w:sz="0" w:space="0" w:color="auto"/>
          </w:divBdr>
        </w:div>
        <w:div w:id="1963808611">
          <w:marLeft w:val="0"/>
          <w:marRight w:val="0"/>
          <w:marTop w:val="0"/>
          <w:marBottom w:val="0"/>
          <w:divBdr>
            <w:top w:val="none" w:sz="0" w:space="0" w:color="auto"/>
            <w:left w:val="none" w:sz="0" w:space="0" w:color="auto"/>
            <w:bottom w:val="none" w:sz="0" w:space="0" w:color="auto"/>
            <w:right w:val="none" w:sz="0" w:space="0" w:color="auto"/>
          </w:divBdr>
        </w:div>
        <w:div w:id="2128043726">
          <w:marLeft w:val="0"/>
          <w:marRight w:val="0"/>
          <w:marTop w:val="0"/>
          <w:marBottom w:val="0"/>
          <w:divBdr>
            <w:top w:val="none" w:sz="0" w:space="0" w:color="auto"/>
            <w:left w:val="none" w:sz="0" w:space="0" w:color="auto"/>
            <w:bottom w:val="none" w:sz="0" w:space="0" w:color="auto"/>
            <w:right w:val="none" w:sz="0" w:space="0" w:color="auto"/>
          </w:divBdr>
        </w:div>
      </w:divsChild>
    </w:div>
    <w:div w:id="240068641">
      <w:bodyDiv w:val="1"/>
      <w:marLeft w:val="0"/>
      <w:marRight w:val="0"/>
      <w:marTop w:val="0"/>
      <w:marBottom w:val="0"/>
      <w:divBdr>
        <w:top w:val="none" w:sz="0" w:space="0" w:color="auto"/>
        <w:left w:val="none" w:sz="0" w:space="0" w:color="auto"/>
        <w:bottom w:val="none" w:sz="0" w:space="0" w:color="auto"/>
        <w:right w:val="none" w:sz="0" w:space="0" w:color="auto"/>
      </w:divBdr>
    </w:div>
    <w:div w:id="283852852">
      <w:bodyDiv w:val="1"/>
      <w:marLeft w:val="0"/>
      <w:marRight w:val="0"/>
      <w:marTop w:val="0"/>
      <w:marBottom w:val="0"/>
      <w:divBdr>
        <w:top w:val="none" w:sz="0" w:space="0" w:color="auto"/>
        <w:left w:val="none" w:sz="0" w:space="0" w:color="auto"/>
        <w:bottom w:val="none" w:sz="0" w:space="0" w:color="auto"/>
        <w:right w:val="none" w:sz="0" w:space="0" w:color="auto"/>
      </w:divBdr>
    </w:div>
    <w:div w:id="319505632">
      <w:bodyDiv w:val="1"/>
      <w:marLeft w:val="0"/>
      <w:marRight w:val="0"/>
      <w:marTop w:val="0"/>
      <w:marBottom w:val="0"/>
      <w:divBdr>
        <w:top w:val="none" w:sz="0" w:space="0" w:color="auto"/>
        <w:left w:val="none" w:sz="0" w:space="0" w:color="auto"/>
        <w:bottom w:val="none" w:sz="0" w:space="0" w:color="auto"/>
        <w:right w:val="none" w:sz="0" w:space="0" w:color="auto"/>
      </w:divBdr>
      <w:divsChild>
        <w:div w:id="615523277">
          <w:marLeft w:val="0"/>
          <w:marRight w:val="0"/>
          <w:marTop w:val="0"/>
          <w:marBottom w:val="0"/>
          <w:divBdr>
            <w:top w:val="none" w:sz="0" w:space="0" w:color="auto"/>
            <w:left w:val="none" w:sz="0" w:space="0" w:color="auto"/>
            <w:bottom w:val="none" w:sz="0" w:space="0" w:color="auto"/>
            <w:right w:val="none" w:sz="0" w:space="0" w:color="auto"/>
          </w:divBdr>
          <w:divsChild>
            <w:div w:id="1733506713">
              <w:marLeft w:val="0"/>
              <w:marRight w:val="0"/>
              <w:marTop w:val="0"/>
              <w:marBottom w:val="0"/>
              <w:divBdr>
                <w:top w:val="none" w:sz="0" w:space="0" w:color="auto"/>
                <w:left w:val="none" w:sz="0" w:space="0" w:color="auto"/>
                <w:bottom w:val="none" w:sz="0" w:space="0" w:color="auto"/>
                <w:right w:val="none" w:sz="0" w:space="0" w:color="auto"/>
              </w:divBdr>
              <w:divsChild>
                <w:div w:id="1360930191">
                  <w:marLeft w:val="0"/>
                  <w:marRight w:val="0"/>
                  <w:marTop w:val="0"/>
                  <w:marBottom w:val="0"/>
                  <w:divBdr>
                    <w:top w:val="none" w:sz="0" w:space="0" w:color="auto"/>
                    <w:left w:val="none" w:sz="0" w:space="0" w:color="auto"/>
                    <w:bottom w:val="none" w:sz="0" w:space="0" w:color="auto"/>
                    <w:right w:val="none" w:sz="0" w:space="0" w:color="auto"/>
                  </w:divBdr>
                  <w:divsChild>
                    <w:div w:id="1113593716">
                      <w:marLeft w:val="0"/>
                      <w:marRight w:val="0"/>
                      <w:marTop w:val="0"/>
                      <w:marBottom w:val="0"/>
                      <w:divBdr>
                        <w:top w:val="none" w:sz="0" w:space="0" w:color="auto"/>
                        <w:left w:val="none" w:sz="0" w:space="0" w:color="auto"/>
                        <w:bottom w:val="none" w:sz="0" w:space="0" w:color="auto"/>
                        <w:right w:val="none" w:sz="0" w:space="0" w:color="auto"/>
                      </w:divBdr>
                      <w:divsChild>
                        <w:div w:id="708726327">
                          <w:marLeft w:val="0"/>
                          <w:marRight w:val="0"/>
                          <w:marTop w:val="0"/>
                          <w:marBottom w:val="0"/>
                          <w:divBdr>
                            <w:top w:val="none" w:sz="0" w:space="0" w:color="auto"/>
                            <w:left w:val="none" w:sz="0" w:space="0" w:color="auto"/>
                            <w:bottom w:val="none" w:sz="0" w:space="0" w:color="auto"/>
                            <w:right w:val="none" w:sz="0" w:space="0" w:color="auto"/>
                          </w:divBdr>
                          <w:divsChild>
                            <w:div w:id="1197936859">
                              <w:marLeft w:val="0"/>
                              <w:marRight w:val="0"/>
                              <w:marTop w:val="0"/>
                              <w:marBottom w:val="0"/>
                              <w:divBdr>
                                <w:top w:val="none" w:sz="0" w:space="0" w:color="auto"/>
                                <w:left w:val="none" w:sz="0" w:space="0" w:color="auto"/>
                                <w:bottom w:val="none" w:sz="0" w:space="0" w:color="auto"/>
                                <w:right w:val="none" w:sz="0" w:space="0" w:color="auto"/>
                              </w:divBdr>
                              <w:divsChild>
                                <w:div w:id="2088113392">
                                  <w:marLeft w:val="0"/>
                                  <w:marRight w:val="0"/>
                                  <w:marTop w:val="0"/>
                                  <w:marBottom w:val="0"/>
                                  <w:divBdr>
                                    <w:top w:val="none" w:sz="0" w:space="0" w:color="auto"/>
                                    <w:left w:val="none" w:sz="0" w:space="0" w:color="auto"/>
                                    <w:bottom w:val="none" w:sz="0" w:space="0" w:color="auto"/>
                                    <w:right w:val="none" w:sz="0" w:space="0" w:color="auto"/>
                                  </w:divBdr>
                                  <w:divsChild>
                                    <w:div w:id="196044247">
                                      <w:marLeft w:val="0"/>
                                      <w:marRight w:val="0"/>
                                      <w:marTop w:val="0"/>
                                      <w:marBottom w:val="0"/>
                                      <w:divBdr>
                                        <w:top w:val="none" w:sz="0" w:space="0" w:color="auto"/>
                                        <w:left w:val="none" w:sz="0" w:space="0" w:color="auto"/>
                                        <w:bottom w:val="none" w:sz="0" w:space="0" w:color="auto"/>
                                        <w:right w:val="none" w:sz="0" w:space="0" w:color="auto"/>
                                      </w:divBdr>
                                      <w:divsChild>
                                        <w:div w:id="401880064">
                                          <w:marLeft w:val="0"/>
                                          <w:marRight w:val="0"/>
                                          <w:marTop w:val="0"/>
                                          <w:marBottom w:val="0"/>
                                          <w:divBdr>
                                            <w:top w:val="none" w:sz="0" w:space="0" w:color="auto"/>
                                            <w:left w:val="none" w:sz="0" w:space="0" w:color="auto"/>
                                            <w:bottom w:val="none" w:sz="0" w:space="0" w:color="auto"/>
                                            <w:right w:val="none" w:sz="0" w:space="0" w:color="auto"/>
                                          </w:divBdr>
                                        </w:div>
                                      </w:divsChild>
                                    </w:div>
                                    <w:div w:id="461269824">
                                      <w:marLeft w:val="0"/>
                                      <w:marRight w:val="0"/>
                                      <w:marTop w:val="0"/>
                                      <w:marBottom w:val="0"/>
                                      <w:divBdr>
                                        <w:top w:val="none" w:sz="0" w:space="0" w:color="auto"/>
                                        <w:left w:val="none" w:sz="0" w:space="0" w:color="auto"/>
                                        <w:bottom w:val="none" w:sz="0" w:space="0" w:color="auto"/>
                                        <w:right w:val="none" w:sz="0" w:space="0" w:color="auto"/>
                                      </w:divBdr>
                                    </w:div>
                                    <w:div w:id="18100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827122">
      <w:bodyDiv w:val="1"/>
      <w:marLeft w:val="0"/>
      <w:marRight w:val="0"/>
      <w:marTop w:val="0"/>
      <w:marBottom w:val="0"/>
      <w:divBdr>
        <w:top w:val="none" w:sz="0" w:space="0" w:color="auto"/>
        <w:left w:val="none" w:sz="0" w:space="0" w:color="auto"/>
        <w:bottom w:val="none" w:sz="0" w:space="0" w:color="auto"/>
        <w:right w:val="none" w:sz="0" w:space="0" w:color="auto"/>
      </w:divBdr>
    </w:div>
    <w:div w:id="407383557">
      <w:bodyDiv w:val="1"/>
      <w:marLeft w:val="0"/>
      <w:marRight w:val="0"/>
      <w:marTop w:val="0"/>
      <w:marBottom w:val="0"/>
      <w:divBdr>
        <w:top w:val="none" w:sz="0" w:space="0" w:color="auto"/>
        <w:left w:val="none" w:sz="0" w:space="0" w:color="auto"/>
        <w:bottom w:val="none" w:sz="0" w:space="0" w:color="auto"/>
        <w:right w:val="none" w:sz="0" w:space="0" w:color="auto"/>
      </w:divBdr>
      <w:divsChild>
        <w:div w:id="1722049846">
          <w:marLeft w:val="0"/>
          <w:marRight w:val="0"/>
          <w:marTop w:val="0"/>
          <w:marBottom w:val="0"/>
          <w:divBdr>
            <w:top w:val="none" w:sz="0" w:space="0" w:color="auto"/>
            <w:left w:val="none" w:sz="0" w:space="0" w:color="auto"/>
            <w:bottom w:val="none" w:sz="0" w:space="0" w:color="auto"/>
            <w:right w:val="none" w:sz="0" w:space="0" w:color="auto"/>
          </w:divBdr>
        </w:div>
        <w:div w:id="1940063520">
          <w:marLeft w:val="0"/>
          <w:marRight w:val="0"/>
          <w:marTop w:val="0"/>
          <w:marBottom w:val="0"/>
          <w:divBdr>
            <w:top w:val="none" w:sz="0" w:space="0" w:color="auto"/>
            <w:left w:val="none" w:sz="0" w:space="0" w:color="auto"/>
            <w:bottom w:val="none" w:sz="0" w:space="0" w:color="auto"/>
            <w:right w:val="none" w:sz="0" w:space="0" w:color="auto"/>
          </w:divBdr>
        </w:div>
        <w:div w:id="497036550">
          <w:marLeft w:val="0"/>
          <w:marRight w:val="0"/>
          <w:marTop w:val="0"/>
          <w:marBottom w:val="0"/>
          <w:divBdr>
            <w:top w:val="none" w:sz="0" w:space="0" w:color="auto"/>
            <w:left w:val="none" w:sz="0" w:space="0" w:color="auto"/>
            <w:bottom w:val="none" w:sz="0" w:space="0" w:color="auto"/>
            <w:right w:val="none" w:sz="0" w:space="0" w:color="auto"/>
          </w:divBdr>
        </w:div>
        <w:div w:id="1583025193">
          <w:marLeft w:val="0"/>
          <w:marRight w:val="0"/>
          <w:marTop w:val="0"/>
          <w:marBottom w:val="0"/>
          <w:divBdr>
            <w:top w:val="none" w:sz="0" w:space="0" w:color="auto"/>
            <w:left w:val="none" w:sz="0" w:space="0" w:color="auto"/>
            <w:bottom w:val="none" w:sz="0" w:space="0" w:color="auto"/>
            <w:right w:val="none" w:sz="0" w:space="0" w:color="auto"/>
          </w:divBdr>
        </w:div>
        <w:div w:id="2066485667">
          <w:marLeft w:val="0"/>
          <w:marRight w:val="0"/>
          <w:marTop w:val="0"/>
          <w:marBottom w:val="0"/>
          <w:divBdr>
            <w:top w:val="none" w:sz="0" w:space="0" w:color="auto"/>
            <w:left w:val="none" w:sz="0" w:space="0" w:color="auto"/>
            <w:bottom w:val="none" w:sz="0" w:space="0" w:color="auto"/>
            <w:right w:val="none" w:sz="0" w:space="0" w:color="auto"/>
          </w:divBdr>
          <w:divsChild>
            <w:div w:id="1038580995">
              <w:marLeft w:val="0"/>
              <w:marRight w:val="0"/>
              <w:marTop w:val="30"/>
              <w:marBottom w:val="30"/>
              <w:divBdr>
                <w:top w:val="none" w:sz="0" w:space="0" w:color="auto"/>
                <w:left w:val="none" w:sz="0" w:space="0" w:color="auto"/>
                <w:bottom w:val="none" w:sz="0" w:space="0" w:color="auto"/>
                <w:right w:val="none" w:sz="0" w:space="0" w:color="auto"/>
              </w:divBdr>
              <w:divsChild>
                <w:div w:id="1747653410">
                  <w:marLeft w:val="0"/>
                  <w:marRight w:val="0"/>
                  <w:marTop w:val="0"/>
                  <w:marBottom w:val="0"/>
                  <w:divBdr>
                    <w:top w:val="none" w:sz="0" w:space="0" w:color="auto"/>
                    <w:left w:val="none" w:sz="0" w:space="0" w:color="auto"/>
                    <w:bottom w:val="none" w:sz="0" w:space="0" w:color="auto"/>
                    <w:right w:val="none" w:sz="0" w:space="0" w:color="auto"/>
                  </w:divBdr>
                  <w:divsChild>
                    <w:div w:id="89089117">
                      <w:marLeft w:val="0"/>
                      <w:marRight w:val="0"/>
                      <w:marTop w:val="0"/>
                      <w:marBottom w:val="0"/>
                      <w:divBdr>
                        <w:top w:val="none" w:sz="0" w:space="0" w:color="auto"/>
                        <w:left w:val="none" w:sz="0" w:space="0" w:color="auto"/>
                        <w:bottom w:val="none" w:sz="0" w:space="0" w:color="auto"/>
                        <w:right w:val="none" w:sz="0" w:space="0" w:color="auto"/>
                      </w:divBdr>
                    </w:div>
                  </w:divsChild>
                </w:div>
                <w:div w:id="864446616">
                  <w:marLeft w:val="0"/>
                  <w:marRight w:val="0"/>
                  <w:marTop w:val="0"/>
                  <w:marBottom w:val="0"/>
                  <w:divBdr>
                    <w:top w:val="none" w:sz="0" w:space="0" w:color="auto"/>
                    <w:left w:val="none" w:sz="0" w:space="0" w:color="auto"/>
                    <w:bottom w:val="none" w:sz="0" w:space="0" w:color="auto"/>
                    <w:right w:val="none" w:sz="0" w:space="0" w:color="auto"/>
                  </w:divBdr>
                  <w:divsChild>
                    <w:div w:id="2043288089">
                      <w:marLeft w:val="0"/>
                      <w:marRight w:val="0"/>
                      <w:marTop w:val="0"/>
                      <w:marBottom w:val="0"/>
                      <w:divBdr>
                        <w:top w:val="none" w:sz="0" w:space="0" w:color="auto"/>
                        <w:left w:val="none" w:sz="0" w:space="0" w:color="auto"/>
                        <w:bottom w:val="none" w:sz="0" w:space="0" w:color="auto"/>
                        <w:right w:val="none" w:sz="0" w:space="0" w:color="auto"/>
                      </w:divBdr>
                    </w:div>
                  </w:divsChild>
                </w:div>
                <w:div w:id="1806267852">
                  <w:marLeft w:val="0"/>
                  <w:marRight w:val="0"/>
                  <w:marTop w:val="0"/>
                  <w:marBottom w:val="0"/>
                  <w:divBdr>
                    <w:top w:val="none" w:sz="0" w:space="0" w:color="auto"/>
                    <w:left w:val="none" w:sz="0" w:space="0" w:color="auto"/>
                    <w:bottom w:val="none" w:sz="0" w:space="0" w:color="auto"/>
                    <w:right w:val="none" w:sz="0" w:space="0" w:color="auto"/>
                  </w:divBdr>
                  <w:divsChild>
                    <w:div w:id="799225042">
                      <w:marLeft w:val="0"/>
                      <w:marRight w:val="0"/>
                      <w:marTop w:val="0"/>
                      <w:marBottom w:val="0"/>
                      <w:divBdr>
                        <w:top w:val="none" w:sz="0" w:space="0" w:color="auto"/>
                        <w:left w:val="none" w:sz="0" w:space="0" w:color="auto"/>
                        <w:bottom w:val="none" w:sz="0" w:space="0" w:color="auto"/>
                        <w:right w:val="none" w:sz="0" w:space="0" w:color="auto"/>
                      </w:divBdr>
                    </w:div>
                  </w:divsChild>
                </w:div>
                <w:div w:id="1299608165">
                  <w:marLeft w:val="0"/>
                  <w:marRight w:val="0"/>
                  <w:marTop w:val="0"/>
                  <w:marBottom w:val="0"/>
                  <w:divBdr>
                    <w:top w:val="none" w:sz="0" w:space="0" w:color="auto"/>
                    <w:left w:val="none" w:sz="0" w:space="0" w:color="auto"/>
                    <w:bottom w:val="none" w:sz="0" w:space="0" w:color="auto"/>
                    <w:right w:val="none" w:sz="0" w:space="0" w:color="auto"/>
                  </w:divBdr>
                  <w:divsChild>
                    <w:div w:id="789476322">
                      <w:marLeft w:val="0"/>
                      <w:marRight w:val="0"/>
                      <w:marTop w:val="0"/>
                      <w:marBottom w:val="0"/>
                      <w:divBdr>
                        <w:top w:val="none" w:sz="0" w:space="0" w:color="auto"/>
                        <w:left w:val="none" w:sz="0" w:space="0" w:color="auto"/>
                        <w:bottom w:val="none" w:sz="0" w:space="0" w:color="auto"/>
                        <w:right w:val="none" w:sz="0" w:space="0" w:color="auto"/>
                      </w:divBdr>
                    </w:div>
                  </w:divsChild>
                </w:div>
                <w:div w:id="1174152548">
                  <w:marLeft w:val="0"/>
                  <w:marRight w:val="0"/>
                  <w:marTop w:val="0"/>
                  <w:marBottom w:val="0"/>
                  <w:divBdr>
                    <w:top w:val="none" w:sz="0" w:space="0" w:color="auto"/>
                    <w:left w:val="none" w:sz="0" w:space="0" w:color="auto"/>
                    <w:bottom w:val="none" w:sz="0" w:space="0" w:color="auto"/>
                    <w:right w:val="none" w:sz="0" w:space="0" w:color="auto"/>
                  </w:divBdr>
                  <w:divsChild>
                    <w:div w:id="754548657">
                      <w:marLeft w:val="0"/>
                      <w:marRight w:val="0"/>
                      <w:marTop w:val="0"/>
                      <w:marBottom w:val="0"/>
                      <w:divBdr>
                        <w:top w:val="none" w:sz="0" w:space="0" w:color="auto"/>
                        <w:left w:val="none" w:sz="0" w:space="0" w:color="auto"/>
                        <w:bottom w:val="none" w:sz="0" w:space="0" w:color="auto"/>
                        <w:right w:val="none" w:sz="0" w:space="0" w:color="auto"/>
                      </w:divBdr>
                    </w:div>
                  </w:divsChild>
                </w:div>
                <w:div w:id="626476076">
                  <w:marLeft w:val="0"/>
                  <w:marRight w:val="0"/>
                  <w:marTop w:val="0"/>
                  <w:marBottom w:val="0"/>
                  <w:divBdr>
                    <w:top w:val="none" w:sz="0" w:space="0" w:color="auto"/>
                    <w:left w:val="none" w:sz="0" w:space="0" w:color="auto"/>
                    <w:bottom w:val="none" w:sz="0" w:space="0" w:color="auto"/>
                    <w:right w:val="none" w:sz="0" w:space="0" w:color="auto"/>
                  </w:divBdr>
                  <w:divsChild>
                    <w:div w:id="45490770">
                      <w:marLeft w:val="0"/>
                      <w:marRight w:val="0"/>
                      <w:marTop w:val="0"/>
                      <w:marBottom w:val="0"/>
                      <w:divBdr>
                        <w:top w:val="none" w:sz="0" w:space="0" w:color="auto"/>
                        <w:left w:val="none" w:sz="0" w:space="0" w:color="auto"/>
                        <w:bottom w:val="none" w:sz="0" w:space="0" w:color="auto"/>
                        <w:right w:val="none" w:sz="0" w:space="0" w:color="auto"/>
                      </w:divBdr>
                    </w:div>
                  </w:divsChild>
                </w:div>
                <w:div w:id="1512256281">
                  <w:marLeft w:val="0"/>
                  <w:marRight w:val="0"/>
                  <w:marTop w:val="0"/>
                  <w:marBottom w:val="0"/>
                  <w:divBdr>
                    <w:top w:val="none" w:sz="0" w:space="0" w:color="auto"/>
                    <w:left w:val="none" w:sz="0" w:space="0" w:color="auto"/>
                    <w:bottom w:val="none" w:sz="0" w:space="0" w:color="auto"/>
                    <w:right w:val="none" w:sz="0" w:space="0" w:color="auto"/>
                  </w:divBdr>
                  <w:divsChild>
                    <w:div w:id="1910337656">
                      <w:marLeft w:val="0"/>
                      <w:marRight w:val="0"/>
                      <w:marTop w:val="0"/>
                      <w:marBottom w:val="0"/>
                      <w:divBdr>
                        <w:top w:val="none" w:sz="0" w:space="0" w:color="auto"/>
                        <w:left w:val="none" w:sz="0" w:space="0" w:color="auto"/>
                        <w:bottom w:val="none" w:sz="0" w:space="0" w:color="auto"/>
                        <w:right w:val="none" w:sz="0" w:space="0" w:color="auto"/>
                      </w:divBdr>
                    </w:div>
                  </w:divsChild>
                </w:div>
                <w:div w:id="1753088329">
                  <w:marLeft w:val="0"/>
                  <w:marRight w:val="0"/>
                  <w:marTop w:val="0"/>
                  <w:marBottom w:val="0"/>
                  <w:divBdr>
                    <w:top w:val="none" w:sz="0" w:space="0" w:color="auto"/>
                    <w:left w:val="none" w:sz="0" w:space="0" w:color="auto"/>
                    <w:bottom w:val="none" w:sz="0" w:space="0" w:color="auto"/>
                    <w:right w:val="none" w:sz="0" w:space="0" w:color="auto"/>
                  </w:divBdr>
                  <w:divsChild>
                    <w:div w:id="1711294859">
                      <w:marLeft w:val="0"/>
                      <w:marRight w:val="0"/>
                      <w:marTop w:val="0"/>
                      <w:marBottom w:val="0"/>
                      <w:divBdr>
                        <w:top w:val="none" w:sz="0" w:space="0" w:color="auto"/>
                        <w:left w:val="none" w:sz="0" w:space="0" w:color="auto"/>
                        <w:bottom w:val="none" w:sz="0" w:space="0" w:color="auto"/>
                        <w:right w:val="none" w:sz="0" w:space="0" w:color="auto"/>
                      </w:divBdr>
                    </w:div>
                  </w:divsChild>
                </w:div>
                <w:div w:id="89013447">
                  <w:marLeft w:val="0"/>
                  <w:marRight w:val="0"/>
                  <w:marTop w:val="0"/>
                  <w:marBottom w:val="0"/>
                  <w:divBdr>
                    <w:top w:val="none" w:sz="0" w:space="0" w:color="auto"/>
                    <w:left w:val="none" w:sz="0" w:space="0" w:color="auto"/>
                    <w:bottom w:val="none" w:sz="0" w:space="0" w:color="auto"/>
                    <w:right w:val="none" w:sz="0" w:space="0" w:color="auto"/>
                  </w:divBdr>
                  <w:divsChild>
                    <w:div w:id="1232618541">
                      <w:marLeft w:val="0"/>
                      <w:marRight w:val="0"/>
                      <w:marTop w:val="0"/>
                      <w:marBottom w:val="0"/>
                      <w:divBdr>
                        <w:top w:val="none" w:sz="0" w:space="0" w:color="auto"/>
                        <w:left w:val="none" w:sz="0" w:space="0" w:color="auto"/>
                        <w:bottom w:val="none" w:sz="0" w:space="0" w:color="auto"/>
                        <w:right w:val="none" w:sz="0" w:space="0" w:color="auto"/>
                      </w:divBdr>
                    </w:div>
                  </w:divsChild>
                </w:div>
                <w:div w:id="4288290">
                  <w:marLeft w:val="0"/>
                  <w:marRight w:val="0"/>
                  <w:marTop w:val="0"/>
                  <w:marBottom w:val="0"/>
                  <w:divBdr>
                    <w:top w:val="none" w:sz="0" w:space="0" w:color="auto"/>
                    <w:left w:val="none" w:sz="0" w:space="0" w:color="auto"/>
                    <w:bottom w:val="none" w:sz="0" w:space="0" w:color="auto"/>
                    <w:right w:val="none" w:sz="0" w:space="0" w:color="auto"/>
                  </w:divBdr>
                  <w:divsChild>
                    <w:div w:id="748311935">
                      <w:marLeft w:val="0"/>
                      <w:marRight w:val="0"/>
                      <w:marTop w:val="0"/>
                      <w:marBottom w:val="0"/>
                      <w:divBdr>
                        <w:top w:val="none" w:sz="0" w:space="0" w:color="auto"/>
                        <w:left w:val="none" w:sz="0" w:space="0" w:color="auto"/>
                        <w:bottom w:val="none" w:sz="0" w:space="0" w:color="auto"/>
                        <w:right w:val="none" w:sz="0" w:space="0" w:color="auto"/>
                      </w:divBdr>
                    </w:div>
                  </w:divsChild>
                </w:div>
                <w:div w:id="614293360">
                  <w:marLeft w:val="0"/>
                  <w:marRight w:val="0"/>
                  <w:marTop w:val="0"/>
                  <w:marBottom w:val="0"/>
                  <w:divBdr>
                    <w:top w:val="none" w:sz="0" w:space="0" w:color="auto"/>
                    <w:left w:val="none" w:sz="0" w:space="0" w:color="auto"/>
                    <w:bottom w:val="none" w:sz="0" w:space="0" w:color="auto"/>
                    <w:right w:val="none" w:sz="0" w:space="0" w:color="auto"/>
                  </w:divBdr>
                  <w:divsChild>
                    <w:div w:id="383674893">
                      <w:marLeft w:val="0"/>
                      <w:marRight w:val="0"/>
                      <w:marTop w:val="0"/>
                      <w:marBottom w:val="0"/>
                      <w:divBdr>
                        <w:top w:val="none" w:sz="0" w:space="0" w:color="auto"/>
                        <w:left w:val="none" w:sz="0" w:space="0" w:color="auto"/>
                        <w:bottom w:val="none" w:sz="0" w:space="0" w:color="auto"/>
                        <w:right w:val="none" w:sz="0" w:space="0" w:color="auto"/>
                      </w:divBdr>
                    </w:div>
                  </w:divsChild>
                </w:div>
                <w:div w:id="1429737097">
                  <w:marLeft w:val="0"/>
                  <w:marRight w:val="0"/>
                  <w:marTop w:val="0"/>
                  <w:marBottom w:val="0"/>
                  <w:divBdr>
                    <w:top w:val="none" w:sz="0" w:space="0" w:color="auto"/>
                    <w:left w:val="none" w:sz="0" w:space="0" w:color="auto"/>
                    <w:bottom w:val="none" w:sz="0" w:space="0" w:color="auto"/>
                    <w:right w:val="none" w:sz="0" w:space="0" w:color="auto"/>
                  </w:divBdr>
                  <w:divsChild>
                    <w:div w:id="1847404716">
                      <w:marLeft w:val="0"/>
                      <w:marRight w:val="0"/>
                      <w:marTop w:val="0"/>
                      <w:marBottom w:val="0"/>
                      <w:divBdr>
                        <w:top w:val="none" w:sz="0" w:space="0" w:color="auto"/>
                        <w:left w:val="none" w:sz="0" w:space="0" w:color="auto"/>
                        <w:bottom w:val="none" w:sz="0" w:space="0" w:color="auto"/>
                        <w:right w:val="none" w:sz="0" w:space="0" w:color="auto"/>
                      </w:divBdr>
                    </w:div>
                  </w:divsChild>
                </w:div>
                <w:div w:id="974605709">
                  <w:marLeft w:val="0"/>
                  <w:marRight w:val="0"/>
                  <w:marTop w:val="0"/>
                  <w:marBottom w:val="0"/>
                  <w:divBdr>
                    <w:top w:val="none" w:sz="0" w:space="0" w:color="auto"/>
                    <w:left w:val="none" w:sz="0" w:space="0" w:color="auto"/>
                    <w:bottom w:val="none" w:sz="0" w:space="0" w:color="auto"/>
                    <w:right w:val="none" w:sz="0" w:space="0" w:color="auto"/>
                  </w:divBdr>
                  <w:divsChild>
                    <w:div w:id="592011095">
                      <w:marLeft w:val="0"/>
                      <w:marRight w:val="0"/>
                      <w:marTop w:val="0"/>
                      <w:marBottom w:val="0"/>
                      <w:divBdr>
                        <w:top w:val="none" w:sz="0" w:space="0" w:color="auto"/>
                        <w:left w:val="none" w:sz="0" w:space="0" w:color="auto"/>
                        <w:bottom w:val="none" w:sz="0" w:space="0" w:color="auto"/>
                        <w:right w:val="none" w:sz="0" w:space="0" w:color="auto"/>
                      </w:divBdr>
                    </w:div>
                  </w:divsChild>
                </w:div>
                <w:div w:id="1633898178">
                  <w:marLeft w:val="0"/>
                  <w:marRight w:val="0"/>
                  <w:marTop w:val="0"/>
                  <w:marBottom w:val="0"/>
                  <w:divBdr>
                    <w:top w:val="none" w:sz="0" w:space="0" w:color="auto"/>
                    <w:left w:val="none" w:sz="0" w:space="0" w:color="auto"/>
                    <w:bottom w:val="none" w:sz="0" w:space="0" w:color="auto"/>
                    <w:right w:val="none" w:sz="0" w:space="0" w:color="auto"/>
                  </w:divBdr>
                  <w:divsChild>
                    <w:div w:id="935550948">
                      <w:marLeft w:val="0"/>
                      <w:marRight w:val="0"/>
                      <w:marTop w:val="0"/>
                      <w:marBottom w:val="0"/>
                      <w:divBdr>
                        <w:top w:val="none" w:sz="0" w:space="0" w:color="auto"/>
                        <w:left w:val="none" w:sz="0" w:space="0" w:color="auto"/>
                        <w:bottom w:val="none" w:sz="0" w:space="0" w:color="auto"/>
                        <w:right w:val="none" w:sz="0" w:space="0" w:color="auto"/>
                      </w:divBdr>
                    </w:div>
                  </w:divsChild>
                </w:div>
                <w:div w:id="165099473">
                  <w:marLeft w:val="0"/>
                  <w:marRight w:val="0"/>
                  <w:marTop w:val="0"/>
                  <w:marBottom w:val="0"/>
                  <w:divBdr>
                    <w:top w:val="none" w:sz="0" w:space="0" w:color="auto"/>
                    <w:left w:val="none" w:sz="0" w:space="0" w:color="auto"/>
                    <w:bottom w:val="none" w:sz="0" w:space="0" w:color="auto"/>
                    <w:right w:val="none" w:sz="0" w:space="0" w:color="auto"/>
                  </w:divBdr>
                  <w:divsChild>
                    <w:div w:id="216937866">
                      <w:marLeft w:val="0"/>
                      <w:marRight w:val="0"/>
                      <w:marTop w:val="0"/>
                      <w:marBottom w:val="0"/>
                      <w:divBdr>
                        <w:top w:val="none" w:sz="0" w:space="0" w:color="auto"/>
                        <w:left w:val="none" w:sz="0" w:space="0" w:color="auto"/>
                        <w:bottom w:val="none" w:sz="0" w:space="0" w:color="auto"/>
                        <w:right w:val="none" w:sz="0" w:space="0" w:color="auto"/>
                      </w:divBdr>
                    </w:div>
                  </w:divsChild>
                </w:div>
                <w:div w:id="654067219">
                  <w:marLeft w:val="0"/>
                  <w:marRight w:val="0"/>
                  <w:marTop w:val="0"/>
                  <w:marBottom w:val="0"/>
                  <w:divBdr>
                    <w:top w:val="none" w:sz="0" w:space="0" w:color="auto"/>
                    <w:left w:val="none" w:sz="0" w:space="0" w:color="auto"/>
                    <w:bottom w:val="none" w:sz="0" w:space="0" w:color="auto"/>
                    <w:right w:val="none" w:sz="0" w:space="0" w:color="auto"/>
                  </w:divBdr>
                  <w:divsChild>
                    <w:div w:id="1471556909">
                      <w:marLeft w:val="0"/>
                      <w:marRight w:val="0"/>
                      <w:marTop w:val="0"/>
                      <w:marBottom w:val="0"/>
                      <w:divBdr>
                        <w:top w:val="none" w:sz="0" w:space="0" w:color="auto"/>
                        <w:left w:val="none" w:sz="0" w:space="0" w:color="auto"/>
                        <w:bottom w:val="none" w:sz="0" w:space="0" w:color="auto"/>
                        <w:right w:val="none" w:sz="0" w:space="0" w:color="auto"/>
                      </w:divBdr>
                    </w:div>
                  </w:divsChild>
                </w:div>
                <w:div w:id="1237975783">
                  <w:marLeft w:val="0"/>
                  <w:marRight w:val="0"/>
                  <w:marTop w:val="0"/>
                  <w:marBottom w:val="0"/>
                  <w:divBdr>
                    <w:top w:val="none" w:sz="0" w:space="0" w:color="auto"/>
                    <w:left w:val="none" w:sz="0" w:space="0" w:color="auto"/>
                    <w:bottom w:val="none" w:sz="0" w:space="0" w:color="auto"/>
                    <w:right w:val="none" w:sz="0" w:space="0" w:color="auto"/>
                  </w:divBdr>
                  <w:divsChild>
                    <w:div w:id="1530684715">
                      <w:marLeft w:val="0"/>
                      <w:marRight w:val="0"/>
                      <w:marTop w:val="0"/>
                      <w:marBottom w:val="0"/>
                      <w:divBdr>
                        <w:top w:val="none" w:sz="0" w:space="0" w:color="auto"/>
                        <w:left w:val="none" w:sz="0" w:space="0" w:color="auto"/>
                        <w:bottom w:val="none" w:sz="0" w:space="0" w:color="auto"/>
                        <w:right w:val="none" w:sz="0" w:space="0" w:color="auto"/>
                      </w:divBdr>
                    </w:div>
                  </w:divsChild>
                </w:div>
                <w:div w:id="1615675801">
                  <w:marLeft w:val="0"/>
                  <w:marRight w:val="0"/>
                  <w:marTop w:val="0"/>
                  <w:marBottom w:val="0"/>
                  <w:divBdr>
                    <w:top w:val="none" w:sz="0" w:space="0" w:color="auto"/>
                    <w:left w:val="none" w:sz="0" w:space="0" w:color="auto"/>
                    <w:bottom w:val="none" w:sz="0" w:space="0" w:color="auto"/>
                    <w:right w:val="none" w:sz="0" w:space="0" w:color="auto"/>
                  </w:divBdr>
                  <w:divsChild>
                    <w:div w:id="1767651805">
                      <w:marLeft w:val="0"/>
                      <w:marRight w:val="0"/>
                      <w:marTop w:val="0"/>
                      <w:marBottom w:val="0"/>
                      <w:divBdr>
                        <w:top w:val="none" w:sz="0" w:space="0" w:color="auto"/>
                        <w:left w:val="none" w:sz="0" w:space="0" w:color="auto"/>
                        <w:bottom w:val="none" w:sz="0" w:space="0" w:color="auto"/>
                        <w:right w:val="none" w:sz="0" w:space="0" w:color="auto"/>
                      </w:divBdr>
                    </w:div>
                  </w:divsChild>
                </w:div>
                <w:div w:id="1677228751">
                  <w:marLeft w:val="0"/>
                  <w:marRight w:val="0"/>
                  <w:marTop w:val="0"/>
                  <w:marBottom w:val="0"/>
                  <w:divBdr>
                    <w:top w:val="none" w:sz="0" w:space="0" w:color="auto"/>
                    <w:left w:val="none" w:sz="0" w:space="0" w:color="auto"/>
                    <w:bottom w:val="none" w:sz="0" w:space="0" w:color="auto"/>
                    <w:right w:val="none" w:sz="0" w:space="0" w:color="auto"/>
                  </w:divBdr>
                  <w:divsChild>
                    <w:div w:id="640227993">
                      <w:marLeft w:val="0"/>
                      <w:marRight w:val="0"/>
                      <w:marTop w:val="0"/>
                      <w:marBottom w:val="0"/>
                      <w:divBdr>
                        <w:top w:val="none" w:sz="0" w:space="0" w:color="auto"/>
                        <w:left w:val="none" w:sz="0" w:space="0" w:color="auto"/>
                        <w:bottom w:val="none" w:sz="0" w:space="0" w:color="auto"/>
                        <w:right w:val="none" w:sz="0" w:space="0" w:color="auto"/>
                      </w:divBdr>
                    </w:div>
                  </w:divsChild>
                </w:div>
                <w:div w:id="1489203966">
                  <w:marLeft w:val="0"/>
                  <w:marRight w:val="0"/>
                  <w:marTop w:val="0"/>
                  <w:marBottom w:val="0"/>
                  <w:divBdr>
                    <w:top w:val="none" w:sz="0" w:space="0" w:color="auto"/>
                    <w:left w:val="none" w:sz="0" w:space="0" w:color="auto"/>
                    <w:bottom w:val="none" w:sz="0" w:space="0" w:color="auto"/>
                    <w:right w:val="none" w:sz="0" w:space="0" w:color="auto"/>
                  </w:divBdr>
                  <w:divsChild>
                    <w:div w:id="20090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64726">
      <w:bodyDiv w:val="1"/>
      <w:marLeft w:val="0"/>
      <w:marRight w:val="0"/>
      <w:marTop w:val="0"/>
      <w:marBottom w:val="0"/>
      <w:divBdr>
        <w:top w:val="none" w:sz="0" w:space="0" w:color="auto"/>
        <w:left w:val="none" w:sz="0" w:space="0" w:color="auto"/>
        <w:bottom w:val="none" w:sz="0" w:space="0" w:color="auto"/>
        <w:right w:val="none" w:sz="0" w:space="0" w:color="auto"/>
      </w:divBdr>
    </w:div>
    <w:div w:id="452790769">
      <w:bodyDiv w:val="1"/>
      <w:marLeft w:val="0"/>
      <w:marRight w:val="0"/>
      <w:marTop w:val="0"/>
      <w:marBottom w:val="0"/>
      <w:divBdr>
        <w:top w:val="none" w:sz="0" w:space="0" w:color="auto"/>
        <w:left w:val="none" w:sz="0" w:space="0" w:color="auto"/>
        <w:bottom w:val="none" w:sz="0" w:space="0" w:color="auto"/>
        <w:right w:val="none" w:sz="0" w:space="0" w:color="auto"/>
      </w:divBdr>
    </w:div>
    <w:div w:id="461116742">
      <w:bodyDiv w:val="1"/>
      <w:marLeft w:val="0"/>
      <w:marRight w:val="0"/>
      <w:marTop w:val="0"/>
      <w:marBottom w:val="0"/>
      <w:divBdr>
        <w:top w:val="none" w:sz="0" w:space="0" w:color="auto"/>
        <w:left w:val="none" w:sz="0" w:space="0" w:color="auto"/>
        <w:bottom w:val="none" w:sz="0" w:space="0" w:color="auto"/>
        <w:right w:val="none" w:sz="0" w:space="0" w:color="auto"/>
      </w:divBdr>
    </w:div>
    <w:div w:id="470484332">
      <w:bodyDiv w:val="1"/>
      <w:marLeft w:val="0"/>
      <w:marRight w:val="0"/>
      <w:marTop w:val="0"/>
      <w:marBottom w:val="0"/>
      <w:divBdr>
        <w:top w:val="none" w:sz="0" w:space="0" w:color="auto"/>
        <w:left w:val="none" w:sz="0" w:space="0" w:color="auto"/>
        <w:bottom w:val="none" w:sz="0" w:space="0" w:color="auto"/>
        <w:right w:val="none" w:sz="0" w:space="0" w:color="auto"/>
      </w:divBdr>
    </w:div>
    <w:div w:id="477575459">
      <w:bodyDiv w:val="1"/>
      <w:marLeft w:val="0"/>
      <w:marRight w:val="0"/>
      <w:marTop w:val="0"/>
      <w:marBottom w:val="0"/>
      <w:divBdr>
        <w:top w:val="none" w:sz="0" w:space="0" w:color="auto"/>
        <w:left w:val="none" w:sz="0" w:space="0" w:color="auto"/>
        <w:bottom w:val="none" w:sz="0" w:space="0" w:color="auto"/>
        <w:right w:val="none" w:sz="0" w:space="0" w:color="auto"/>
      </w:divBdr>
    </w:div>
    <w:div w:id="574359511">
      <w:bodyDiv w:val="1"/>
      <w:marLeft w:val="0"/>
      <w:marRight w:val="0"/>
      <w:marTop w:val="0"/>
      <w:marBottom w:val="0"/>
      <w:divBdr>
        <w:top w:val="none" w:sz="0" w:space="0" w:color="auto"/>
        <w:left w:val="none" w:sz="0" w:space="0" w:color="auto"/>
        <w:bottom w:val="none" w:sz="0" w:space="0" w:color="auto"/>
        <w:right w:val="none" w:sz="0" w:space="0" w:color="auto"/>
      </w:divBdr>
    </w:div>
    <w:div w:id="667681377">
      <w:bodyDiv w:val="1"/>
      <w:marLeft w:val="0"/>
      <w:marRight w:val="0"/>
      <w:marTop w:val="0"/>
      <w:marBottom w:val="0"/>
      <w:divBdr>
        <w:top w:val="none" w:sz="0" w:space="0" w:color="auto"/>
        <w:left w:val="none" w:sz="0" w:space="0" w:color="auto"/>
        <w:bottom w:val="none" w:sz="0" w:space="0" w:color="auto"/>
        <w:right w:val="none" w:sz="0" w:space="0" w:color="auto"/>
      </w:divBdr>
    </w:div>
    <w:div w:id="667682303">
      <w:bodyDiv w:val="1"/>
      <w:marLeft w:val="0"/>
      <w:marRight w:val="0"/>
      <w:marTop w:val="0"/>
      <w:marBottom w:val="0"/>
      <w:divBdr>
        <w:top w:val="none" w:sz="0" w:space="0" w:color="auto"/>
        <w:left w:val="none" w:sz="0" w:space="0" w:color="auto"/>
        <w:bottom w:val="none" w:sz="0" w:space="0" w:color="auto"/>
        <w:right w:val="none" w:sz="0" w:space="0" w:color="auto"/>
      </w:divBdr>
    </w:div>
    <w:div w:id="673579228">
      <w:bodyDiv w:val="1"/>
      <w:marLeft w:val="0"/>
      <w:marRight w:val="0"/>
      <w:marTop w:val="0"/>
      <w:marBottom w:val="0"/>
      <w:divBdr>
        <w:top w:val="none" w:sz="0" w:space="0" w:color="auto"/>
        <w:left w:val="none" w:sz="0" w:space="0" w:color="auto"/>
        <w:bottom w:val="none" w:sz="0" w:space="0" w:color="auto"/>
        <w:right w:val="none" w:sz="0" w:space="0" w:color="auto"/>
      </w:divBdr>
    </w:div>
    <w:div w:id="679043693">
      <w:bodyDiv w:val="1"/>
      <w:marLeft w:val="0"/>
      <w:marRight w:val="0"/>
      <w:marTop w:val="0"/>
      <w:marBottom w:val="0"/>
      <w:divBdr>
        <w:top w:val="none" w:sz="0" w:space="0" w:color="auto"/>
        <w:left w:val="none" w:sz="0" w:space="0" w:color="auto"/>
        <w:bottom w:val="none" w:sz="0" w:space="0" w:color="auto"/>
        <w:right w:val="none" w:sz="0" w:space="0" w:color="auto"/>
      </w:divBdr>
      <w:divsChild>
        <w:div w:id="30612809">
          <w:marLeft w:val="0"/>
          <w:marRight w:val="0"/>
          <w:marTop w:val="0"/>
          <w:marBottom w:val="0"/>
          <w:divBdr>
            <w:top w:val="none" w:sz="0" w:space="0" w:color="auto"/>
            <w:left w:val="none" w:sz="0" w:space="0" w:color="auto"/>
            <w:bottom w:val="none" w:sz="0" w:space="0" w:color="auto"/>
            <w:right w:val="none" w:sz="0" w:space="0" w:color="auto"/>
          </w:divBdr>
        </w:div>
        <w:div w:id="61293433">
          <w:marLeft w:val="0"/>
          <w:marRight w:val="0"/>
          <w:marTop w:val="0"/>
          <w:marBottom w:val="0"/>
          <w:divBdr>
            <w:top w:val="none" w:sz="0" w:space="0" w:color="auto"/>
            <w:left w:val="none" w:sz="0" w:space="0" w:color="auto"/>
            <w:bottom w:val="none" w:sz="0" w:space="0" w:color="auto"/>
            <w:right w:val="none" w:sz="0" w:space="0" w:color="auto"/>
          </w:divBdr>
        </w:div>
        <w:div w:id="165901648">
          <w:marLeft w:val="0"/>
          <w:marRight w:val="0"/>
          <w:marTop w:val="0"/>
          <w:marBottom w:val="0"/>
          <w:divBdr>
            <w:top w:val="none" w:sz="0" w:space="0" w:color="auto"/>
            <w:left w:val="none" w:sz="0" w:space="0" w:color="auto"/>
            <w:bottom w:val="none" w:sz="0" w:space="0" w:color="auto"/>
            <w:right w:val="none" w:sz="0" w:space="0" w:color="auto"/>
          </w:divBdr>
        </w:div>
        <w:div w:id="399644084">
          <w:marLeft w:val="0"/>
          <w:marRight w:val="0"/>
          <w:marTop w:val="0"/>
          <w:marBottom w:val="0"/>
          <w:divBdr>
            <w:top w:val="none" w:sz="0" w:space="0" w:color="auto"/>
            <w:left w:val="none" w:sz="0" w:space="0" w:color="auto"/>
            <w:bottom w:val="none" w:sz="0" w:space="0" w:color="auto"/>
            <w:right w:val="none" w:sz="0" w:space="0" w:color="auto"/>
          </w:divBdr>
        </w:div>
        <w:div w:id="483934190">
          <w:marLeft w:val="0"/>
          <w:marRight w:val="0"/>
          <w:marTop w:val="0"/>
          <w:marBottom w:val="0"/>
          <w:divBdr>
            <w:top w:val="none" w:sz="0" w:space="0" w:color="auto"/>
            <w:left w:val="none" w:sz="0" w:space="0" w:color="auto"/>
            <w:bottom w:val="none" w:sz="0" w:space="0" w:color="auto"/>
            <w:right w:val="none" w:sz="0" w:space="0" w:color="auto"/>
          </w:divBdr>
        </w:div>
        <w:div w:id="489489322">
          <w:marLeft w:val="0"/>
          <w:marRight w:val="0"/>
          <w:marTop w:val="0"/>
          <w:marBottom w:val="0"/>
          <w:divBdr>
            <w:top w:val="none" w:sz="0" w:space="0" w:color="auto"/>
            <w:left w:val="none" w:sz="0" w:space="0" w:color="auto"/>
            <w:bottom w:val="none" w:sz="0" w:space="0" w:color="auto"/>
            <w:right w:val="none" w:sz="0" w:space="0" w:color="auto"/>
          </w:divBdr>
        </w:div>
        <w:div w:id="524292610">
          <w:marLeft w:val="0"/>
          <w:marRight w:val="0"/>
          <w:marTop w:val="0"/>
          <w:marBottom w:val="0"/>
          <w:divBdr>
            <w:top w:val="none" w:sz="0" w:space="0" w:color="auto"/>
            <w:left w:val="none" w:sz="0" w:space="0" w:color="auto"/>
            <w:bottom w:val="none" w:sz="0" w:space="0" w:color="auto"/>
            <w:right w:val="none" w:sz="0" w:space="0" w:color="auto"/>
          </w:divBdr>
        </w:div>
        <w:div w:id="538277075">
          <w:marLeft w:val="0"/>
          <w:marRight w:val="0"/>
          <w:marTop w:val="0"/>
          <w:marBottom w:val="0"/>
          <w:divBdr>
            <w:top w:val="none" w:sz="0" w:space="0" w:color="auto"/>
            <w:left w:val="none" w:sz="0" w:space="0" w:color="auto"/>
            <w:bottom w:val="none" w:sz="0" w:space="0" w:color="auto"/>
            <w:right w:val="none" w:sz="0" w:space="0" w:color="auto"/>
          </w:divBdr>
        </w:div>
        <w:div w:id="584077565">
          <w:marLeft w:val="0"/>
          <w:marRight w:val="0"/>
          <w:marTop w:val="0"/>
          <w:marBottom w:val="0"/>
          <w:divBdr>
            <w:top w:val="none" w:sz="0" w:space="0" w:color="auto"/>
            <w:left w:val="none" w:sz="0" w:space="0" w:color="auto"/>
            <w:bottom w:val="none" w:sz="0" w:space="0" w:color="auto"/>
            <w:right w:val="none" w:sz="0" w:space="0" w:color="auto"/>
          </w:divBdr>
        </w:div>
        <w:div w:id="663364277">
          <w:marLeft w:val="0"/>
          <w:marRight w:val="0"/>
          <w:marTop w:val="0"/>
          <w:marBottom w:val="0"/>
          <w:divBdr>
            <w:top w:val="none" w:sz="0" w:space="0" w:color="auto"/>
            <w:left w:val="none" w:sz="0" w:space="0" w:color="auto"/>
            <w:bottom w:val="none" w:sz="0" w:space="0" w:color="auto"/>
            <w:right w:val="none" w:sz="0" w:space="0" w:color="auto"/>
          </w:divBdr>
        </w:div>
        <w:div w:id="687298105">
          <w:marLeft w:val="0"/>
          <w:marRight w:val="0"/>
          <w:marTop w:val="0"/>
          <w:marBottom w:val="0"/>
          <w:divBdr>
            <w:top w:val="none" w:sz="0" w:space="0" w:color="auto"/>
            <w:left w:val="none" w:sz="0" w:space="0" w:color="auto"/>
            <w:bottom w:val="none" w:sz="0" w:space="0" w:color="auto"/>
            <w:right w:val="none" w:sz="0" w:space="0" w:color="auto"/>
          </w:divBdr>
        </w:div>
        <w:div w:id="828596207">
          <w:marLeft w:val="0"/>
          <w:marRight w:val="0"/>
          <w:marTop w:val="0"/>
          <w:marBottom w:val="0"/>
          <w:divBdr>
            <w:top w:val="none" w:sz="0" w:space="0" w:color="auto"/>
            <w:left w:val="none" w:sz="0" w:space="0" w:color="auto"/>
            <w:bottom w:val="none" w:sz="0" w:space="0" w:color="auto"/>
            <w:right w:val="none" w:sz="0" w:space="0" w:color="auto"/>
          </w:divBdr>
        </w:div>
        <w:div w:id="837309327">
          <w:marLeft w:val="0"/>
          <w:marRight w:val="0"/>
          <w:marTop w:val="0"/>
          <w:marBottom w:val="0"/>
          <w:divBdr>
            <w:top w:val="none" w:sz="0" w:space="0" w:color="auto"/>
            <w:left w:val="none" w:sz="0" w:space="0" w:color="auto"/>
            <w:bottom w:val="none" w:sz="0" w:space="0" w:color="auto"/>
            <w:right w:val="none" w:sz="0" w:space="0" w:color="auto"/>
          </w:divBdr>
        </w:div>
        <w:div w:id="990207313">
          <w:marLeft w:val="0"/>
          <w:marRight w:val="0"/>
          <w:marTop w:val="0"/>
          <w:marBottom w:val="0"/>
          <w:divBdr>
            <w:top w:val="none" w:sz="0" w:space="0" w:color="auto"/>
            <w:left w:val="none" w:sz="0" w:space="0" w:color="auto"/>
            <w:bottom w:val="none" w:sz="0" w:space="0" w:color="auto"/>
            <w:right w:val="none" w:sz="0" w:space="0" w:color="auto"/>
          </w:divBdr>
        </w:div>
        <w:div w:id="1139231288">
          <w:marLeft w:val="0"/>
          <w:marRight w:val="0"/>
          <w:marTop w:val="0"/>
          <w:marBottom w:val="0"/>
          <w:divBdr>
            <w:top w:val="none" w:sz="0" w:space="0" w:color="auto"/>
            <w:left w:val="none" w:sz="0" w:space="0" w:color="auto"/>
            <w:bottom w:val="none" w:sz="0" w:space="0" w:color="auto"/>
            <w:right w:val="none" w:sz="0" w:space="0" w:color="auto"/>
          </w:divBdr>
        </w:div>
        <w:div w:id="1264723348">
          <w:marLeft w:val="0"/>
          <w:marRight w:val="0"/>
          <w:marTop w:val="0"/>
          <w:marBottom w:val="0"/>
          <w:divBdr>
            <w:top w:val="none" w:sz="0" w:space="0" w:color="auto"/>
            <w:left w:val="none" w:sz="0" w:space="0" w:color="auto"/>
            <w:bottom w:val="none" w:sz="0" w:space="0" w:color="auto"/>
            <w:right w:val="none" w:sz="0" w:space="0" w:color="auto"/>
          </w:divBdr>
        </w:div>
        <w:div w:id="1359621605">
          <w:marLeft w:val="0"/>
          <w:marRight w:val="0"/>
          <w:marTop w:val="0"/>
          <w:marBottom w:val="0"/>
          <w:divBdr>
            <w:top w:val="none" w:sz="0" w:space="0" w:color="auto"/>
            <w:left w:val="none" w:sz="0" w:space="0" w:color="auto"/>
            <w:bottom w:val="none" w:sz="0" w:space="0" w:color="auto"/>
            <w:right w:val="none" w:sz="0" w:space="0" w:color="auto"/>
          </w:divBdr>
        </w:div>
        <w:div w:id="1374773184">
          <w:marLeft w:val="0"/>
          <w:marRight w:val="0"/>
          <w:marTop w:val="0"/>
          <w:marBottom w:val="0"/>
          <w:divBdr>
            <w:top w:val="none" w:sz="0" w:space="0" w:color="auto"/>
            <w:left w:val="none" w:sz="0" w:space="0" w:color="auto"/>
            <w:bottom w:val="none" w:sz="0" w:space="0" w:color="auto"/>
            <w:right w:val="none" w:sz="0" w:space="0" w:color="auto"/>
          </w:divBdr>
        </w:div>
        <w:div w:id="1377510544">
          <w:marLeft w:val="0"/>
          <w:marRight w:val="0"/>
          <w:marTop w:val="0"/>
          <w:marBottom w:val="0"/>
          <w:divBdr>
            <w:top w:val="none" w:sz="0" w:space="0" w:color="auto"/>
            <w:left w:val="none" w:sz="0" w:space="0" w:color="auto"/>
            <w:bottom w:val="none" w:sz="0" w:space="0" w:color="auto"/>
            <w:right w:val="none" w:sz="0" w:space="0" w:color="auto"/>
          </w:divBdr>
        </w:div>
        <w:div w:id="1595895083">
          <w:marLeft w:val="0"/>
          <w:marRight w:val="0"/>
          <w:marTop w:val="0"/>
          <w:marBottom w:val="0"/>
          <w:divBdr>
            <w:top w:val="none" w:sz="0" w:space="0" w:color="auto"/>
            <w:left w:val="none" w:sz="0" w:space="0" w:color="auto"/>
            <w:bottom w:val="none" w:sz="0" w:space="0" w:color="auto"/>
            <w:right w:val="none" w:sz="0" w:space="0" w:color="auto"/>
          </w:divBdr>
        </w:div>
        <w:div w:id="1615869343">
          <w:marLeft w:val="0"/>
          <w:marRight w:val="0"/>
          <w:marTop w:val="0"/>
          <w:marBottom w:val="0"/>
          <w:divBdr>
            <w:top w:val="none" w:sz="0" w:space="0" w:color="auto"/>
            <w:left w:val="none" w:sz="0" w:space="0" w:color="auto"/>
            <w:bottom w:val="none" w:sz="0" w:space="0" w:color="auto"/>
            <w:right w:val="none" w:sz="0" w:space="0" w:color="auto"/>
          </w:divBdr>
        </w:div>
        <w:div w:id="1780055576">
          <w:marLeft w:val="0"/>
          <w:marRight w:val="0"/>
          <w:marTop w:val="0"/>
          <w:marBottom w:val="0"/>
          <w:divBdr>
            <w:top w:val="none" w:sz="0" w:space="0" w:color="auto"/>
            <w:left w:val="none" w:sz="0" w:space="0" w:color="auto"/>
            <w:bottom w:val="none" w:sz="0" w:space="0" w:color="auto"/>
            <w:right w:val="none" w:sz="0" w:space="0" w:color="auto"/>
          </w:divBdr>
        </w:div>
        <w:div w:id="2015570597">
          <w:marLeft w:val="0"/>
          <w:marRight w:val="0"/>
          <w:marTop w:val="0"/>
          <w:marBottom w:val="0"/>
          <w:divBdr>
            <w:top w:val="none" w:sz="0" w:space="0" w:color="auto"/>
            <w:left w:val="none" w:sz="0" w:space="0" w:color="auto"/>
            <w:bottom w:val="none" w:sz="0" w:space="0" w:color="auto"/>
            <w:right w:val="none" w:sz="0" w:space="0" w:color="auto"/>
          </w:divBdr>
        </w:div>
      </w:divsChild>
    </w:div>
    <w:div w:id="702553793">
      <w:bodyDiv w:val="1"/>
      <w:marLeft w:val="0"/>
      <w:marRight w:val="0"/>
      <w:marTop w:val="0"/>
      <w:marBottom w:val="0"/>
      <w:divBdr>
        <w:top w:val="none" w:sz="0" w:space="0" w:color="auto"/>
        <w:left w:val="none" w:sz="0" w:space="0" w:color="auto"/>
        <w:bottom w:val="none" w:sz="0" w:space="0" w:color="auto"/>
        <w:right w:val="none" w:sz="0" w:space="0" w:color="auto"/>
      </w:divBdr>
    </w:div>
    <w:div w:id="705444068">
      <w:bodyDiv w:val="1"/>
      <w:marLeft w:val="0"/>
      <w:marRight w:val="0"/>
      <w:marTop w:val="0"/>
      <w:marBottom w:val="0"/>
      <w:divBdr>
        <w:top w:val="none" w:sz="0" w:space="0" w:color="auto"/>
        <w:left w:val="none" w:sz="0" w:space="0" w:color="auto"/>
        <w:bottom w:val="none" w:sz="0" w:space="0" w:color="auto"/>
        <w:right w:val="none" w:sz="0" w:space="0" w:color="auto"/>
      </w:divBdr>
      <w:divsChild>
        <w:div w:id="1618640666">
          <w:marLeft w:val="0"/>
          <w:marRight w:val="0"/>
          <w:marTop w:val="0"/>
          <w:marBottom w:val="0"/>
          <w:divBdr>
            <w:top w:val="none" w:sz="0" w:space="0" w:color="auto"/>
            <w:left w:val="none" w:sz="0" w:space="0" w:color="auto"/>
            <w:bottom w:val="none" w:sz="0" w:space="0" w:color="auto"/>
            <w:right w:val="none" w:sz="0" w:space="0" w:color="auto"/>
          </w:divBdr>
        </w:div>
        <w:div w:id="768548317">
          <w:marLeft w:val="0"/>
          <w:marRight w:val="0"/>
          <w:marTop w:val="0"/>
          <w:marBottom w:val="0"/>
          <w:divBdr>
            <w:top w:val="none" w:sz="0" w:space="0" w:color="auto"/>
            <w:left w:val="none" w:sz="0" w:space="0" w:color="auto"/>
            <w:bottom w:val="none" w:sz="0" w:space="0" w:color="auto"/>
            <w:right w:val="none" w:sz="0" w:space="0" w:color="auto"/>
          </w:divBdr>
        </w:div>
        <w:div w:id="1541823615">
          <w:marLeft w:val="0"/>
          <w:marRight w:val="0"/>
          <w:marTop w:val="0"/>
          <w:marBottom w:val="0"/>
          <w:divBdr>
            <w:top w:val="none" w:sz="0" w:space="0" w:color="auto"/>
            <w:left w:val="none" w:sz="0" w:space="0" w:color="auto"/>
            <w:bottom w:val="none" w:sz="0" w:space="0" w:color="auto"/>
            <w:right w:val="none" w:sz="0" w:space="0" w:color="auto"/>
          </w:divBdr>
          <w:divsChild>
            <w:div w:id="1997955802">
              <w:marLeft w:val="-75"/>
              <w:marRight w:val="0"/>
              <w:marTop w:val="30"/>
              <w:marBottom w:val="30"/>
              <w:divBdr>
                <w:top w:val="none" w:sz="0" w:space="0" w:color="auto"/>
                <w:left w:val="none" w:sz="0" w:space="0" w:color="auto"/>
                <w:bottom w:val="none" w:sz="0" w:space="0" w:color="auto"/>
                <w:right w:val="none" w:sz="0" w:space="0" w:color="auto"/>
              </w:divBdr>
              <w:divsChild>
                <w:div w:id="341472533">
                  <w:marLeft w:val="0"/>
                  <w:marRight w:val="0"/>
                  <w:marTop w:val="0"/>
                  <w:marBottom w:val="0"/>
                  <w:divBdr>
                    <w:top w:val="none" w:sz="0" w:space="0" w:color="auto"/>
                    <w:left w:val="none" w:sz="0" w:space="0" w:color="auto"/>
                    <w:bottom w:val="none" w:sz="0" w:space="0" w:color="auto"/>
                    <w:right w:val="none" w:sz="0" w:space="0" w:color="auto"/>
                  </w:divBdr>
                  <w:divsChild>
                    <w:div w:id="1089430122">
                      <w:marLeft w:val="0"/>
                      <w:marRight w:val="0"/>
                      <w:marTop w:val="0"/>
                      <w:marBottom w:val="0"/>
                      <w:divBdr>
                        <w:top w:val="none" w:sz="0" w:space="0" w:color="auto"/>
                        <w:left w:val="none" w:sz="0" w:space="0" w:color="auto"/>
                        <w:bottom w:val="none" w:sz="0" w:space="0" w:color="auto"/>
                        <w:right w:val="none" w:sz="0" w:space="0" w:color="auto"/>
                      </w:divBdr>
                    </w:div>
                  </w:divsChild>
                </w:div>
                <w:div w:id="715130046">
                  <w:marLeft w:val="0"/>
                  <w:marRight w:val="0"/>
                  <w:marTop w:val="0"/>
                  <w:marBottom w:val="0"/>
                  <w:divBdr>
                    <w:top w:val="none" w:sz="0" w:space="0" w:color="auto"/>
                    <w:left w:val="none" w:sz="0" w:space="0" w:color="auto"/>
                    <w:bottom w:val="none" w:sz="0" w:space="0" w:color="auto"/>
                    <w:right w:val="none" w:sz="0" w:space="0" w:color="auto"/>
                  </w:divBdr>
                  <w:divsChild>
                    <w:div w:id="1352952353">
                      <w:marLeft w:val="0"/>
                      <w:marRight w:val="0"/>
                      <w:marTop w:val="0"/>
                      <w:marBottom w:val="0"/>
                      <w:divBdr>
                        <w:top w:val="none" w:sz="0" w:space="0" w:color="auto"/>
                        <w:left w:val="none" w:sz="0" w:space="0" w:color="auto"/>
                        <w:bottom w:val="none" w:sz="0" w:space="0" w:color="auto"/>
                        <w:right w:val="none" w:sz="0" w:space="0" w:color="auto"/>
                      </w:divBdr>
                    </w:div>
                  </w:divsChild>
                </w:div>
                <w:div w:id="989939265">
                  <w:marLeft w:val="0"/>
                  <w:marRight w:val="0"/>
                  <w:marTop w:val="0"/>
                  <w:marBottom w:val="0"/>
                  <w:divBdr>
                    <w:top w:val="none" w:sz="0" w:space="0" w:color="auto"/>
                    <w:left w:val="none" w:sz="0" w:space="0" w:color="auto"/>
                    <w:bottom w:val="none" w:sz="0" w:space="0" w:color="auto"/>
                    <w:right w:val="none" w:sz="0" w:space="0" w:color="auto"/>
                  </w:divBdr>
                  <w:divsChild>
                    <w:div w:id="2095514495">
                      <w:marLeft w:val="0"/>
                      <w:marRight w:val="0"/>
                      <w:marTop w:val="0"/>
                      <w:marBottom w:val="0"/>
                      <w:divBdr>
                        <w:top w:val="none" w:sz="0" w:space="0" w:color="auto"/>
                        <w:left w:val="none" w:sz="0" w:space="0" w:color="auto"/>
                        <w:bottom w:val="none" w:sz="0" w:space="0" w:color="auto"/>
                        <w:right w:val="none" w:sz="0" w:space="0" w:color="auto"/>
                      </w:divBdr>
                    </w:div>
                  </w:divsChild>
                </w:div>
                <w:div w:id="1050375246">
                  <w:marLeft w:val="0"/>
                  <w:marRight w:val="0"/>
                  <w:marTop w:val="0"/>
                  <w:marBottom w:val="0"/>
                  <w:divBdr>
                    <w:top w:val="none" w:sz="0" w:space="0" w:color="auto"/>
                    <w:left w:val="none" w:sz="0" w:space="0" w:color="auto"/>
                    <w:bottom w:val="none" w:sz="0" w:space="0" w:color="auto"/>
                    <w:right w:val="none" w:sz="0" w:space="0" w:color="auto"/>
                  </w:divBdr>
                  <w:divsChild>
                    <w:div w:id="1441143411">
                      <w:marLeft w:val="0"/>
                      <w:marRight w:val="0"/>
                      <w:marTop w:val="0"/>
                      <w:marBottom w:val="0"/>
                      <w:divBdr>
                        <w:top w:val="none" w:sz="0" w:space="0" w:color="auto"/>
                        <w:left w:val="none" w:sz="0" w:space="0" w:color="auto"/>
                        <w:bottom w:val="none" w:sz="0" w:space="0" w:color="auto"/>
                        <w:right w:val="none" w:sz="0" w:space="0" w:color="auto"/>
                      </w:divBdr>
                    </w:div>
                  </w:divsChild>
                </w:div>
                <w:div w:id="2012442388">
                  <w:marLeft w:val="0"/>
                  <w:marRight w:val="0"/>
                  <w:marTop w:val="0"/>
                  <w:marBottom w:val="0"/>
                  <w:divBdr>
                    <w:top w:val="none" w:sz="0" w:space="0" w:color="auto"/>
                    <w:left w:val="none" w:sz="0" w:space="0" w:color="auto"/>
                    <w:bottom w:val="none" w:sz="0" w:space="0" w:color="auto"/>
                    <w:right w:val="none" w:sz="0" w:space="0" w:color="auto"/>
                  </w:divBdr>
                  <w:divsChild>
                    <w:div w:id="2139178249">
                      <w:marLeft w:val="0"/>
                      <w:marRight w:val="0"/>
                      <w:marTop w:val="0"/>
                      <w:marBottom w:val="0"/>
                      <w:divBdr>
                        <w:top w:val="none" w:sz="0" w:space="0" w:color="auto"/>
                        <w:left w:val="none" w:sz="0" w:space="0" w:color="auto"/>
                        <w:bottom w:val="none" w:sz="0" w:space="0" w:color="auto"/>
                        <w:right w:val="none" w:sz="0" w:space="0" w:color="auto"/>
                      </w:divBdr>
                    </w:div>
                  </w:divsChild>
                </w:div>
                <w:div w:id="717822693">
                  <w:marLeft w:val="0"/>
                  <w:marRight w:val="0"/>
                  <w:marTop w:val="0"/>
                  <w:marBottom w:val="0"/>
                  <w:divBdr>
                    <w:top w:val="none" w:sz="0" w:space="0" w:color="auto"/>
                    <w:left w:val="none" w:sz="0" w:space="0" w:color="auto"/>
                    <w:bottom w:val="none" w:sz="0" w:space="0" w:color="auto"/>
                    <w:right w:val="none" w:sz="0" w:space="0" w:color="auto"/>
                  </w:divBdr>
                  <w:divsChild>
                    <w:div w:id="20537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07">
          <w:marLeft w:val="0"/>
          <w:marRight w:val="0"/>
          <w:marTop w:val="0"/>
          <w:marBottom w:val="0"/>
          <w:divBdr>
            <w:top w:val="none" w:sz="0" w:space="0" w:color="auto"/>
            <w:left w:val="none" w:sz="0" w:space="0" w:color="auto"/>
            <w:bottom w:val="none" w:sz="0" w:space="0" w:color="auto"/>
            <w:right w:val="none" w:sz="0" w:space="0" w:color="auto"/>
          </w:divBdr>
        </w:div>
        <w:div w:id="1571966521">
          <w:marLeft w:val="0"/>
          <w:marRight w:val="0"/>
          <w:marTop w:val="0"/>
          <w:marBottom w:val="0"/>
          <w:divBdr>
            <w:top w:val="none" w:sz="0" w:space="0" w:color="auto"/>
            <w:left w:val="none" w:sz="0" w:space="0" w:color="auto"/>
            <w:bottom w:val="none" w:sz="0" w:space="0" w:color="auto"/>
            <w:right w:val="none" w:sz="0" w:space="0" w:color="auto"/>
          </w:divBdr>
        </w:div>
        <w:div w:id="241451174">
          <w:marLeft w:val="0"/>
          <w:marRight w:val="0"/>
          <w:marTop w:val="0"/>
          <w:marBottom w:val="0"/>
          <w:divBdr>
            <w:top w:val="none" w:sz="0" w:space="0" w:color="auto"/>
            <w:left w:val="none" w:sz="0" w:space="0" w:color="auto"/>
            <w:bottom w:val="none" w:sz="0" w:space="0" w:color="auto"/>
            <w:right w:val="none" w:sz="0" w:space="0" w:color="auto"/>
          </w:divBdr>
        </w:div>
        <w:div w:id="753358995">
          <w:marLeft w:val="0"/>
          <w:marRight w:val="0"/>
          <w:marTop w:val="0"/>
          <w:marBottom w:val="0"/>
          <w:divBdr>
            <w:top w:val="none" w:sz="0" w:space="0" w:color="auto"/>
            <w:left w:val="none" w:sz="0" w:space="0" w:color="auto"/>
            <w:bottom w:val="none" w:sz="0" w:space="0" w:color="auto"/>
            <w:right w:val="none" w:sz="0" w:space="0" w:color="auto"/>
          </w:divBdr>
        </w:div>
        <w:div w:id="327095029">
          <w:marLeft w:val="0"/>
          <w:marRight w:val="0"/>
          <w:marTop w:val="0"/>
          <w:marBottom w:val="0"/>
          <w:divBdr>
            <w:top w:val="none" w:sz="0" w:space="0" w:color="auto"/>
            <w:left w:val="none" w:sz="0" w:space="0" w:color="auto"/>
            <w:bottom w:val="none" w:sz="0" w:space="0" w:color="auto"/>
            <w:right w:val="none" w:sz="0" w:space="0" w:color="auto"/>
          </w:divBdr>
        </w:div>
        <w:div w:id="1281182626">
          <w:marLeft w:val="0"/>
          <w:marRight w:val="0"/>
          <w:marTop w:val="0"/>
          <w:marBottom w:val="0"/>
          <w:divBdr>
            <w:top w:val="none" w:sz="0" w:space="0" w:color="auto"/>
            <w:left w:val="none" w:sz="0" w:space="0" w:color="auto"/>
            <w:bottom w:val="none" w:sz="0" w:space="0" w:color="auto"/>
            <w:right w:val="none" w:sz="0" w:space="0" w:color="auto"/>
          </w:divBdr>
        </w:div>
        <w:div w:id="812916370">
          <w:marLeft w:val="0"/>
          <w:marRight w:val="0"/>
          <w:marTop w:val="0"/>
          <w:marBottom w:val="0"/>
          <w:divBdr>
            <w:top w:val="none" w:sz="0" w:space="0" w:color="auto"/>
            <w:left w:val="none" w:sz="0" w:space="0" w:color="auto"/>
            <w:bottom w:val="none" w:sz="0" w:space="0" w:color="auto"/>
            <w:right w:val="none" w:sz="0" w:space="0" w:color="auto"/>
          </w:divBdr>
        </w:div>
        <w:div w:id="1696420215">
          <w:marLeft w:val="0"/>
          <w:marRight w:val="0"/>
          <w:marTop w:val="0"/>
          <w:marBottom w:val="0"/>
          <w:divBdr>
            <w:top w:val="none" w:sz="0" w:space="0" w:color="auto"/>
            <w:left w:val="none" w:sz="0" w:space="0" w:color="auto"/>
            <w:bottom w:val="none" w:sz="0" w:space="0" w:color="auto"/>
            <w:right w:val="none" w:sz="0" w:space="0" w:color="auto"/>
          </w:divBdr>
        </w:div>
        <w:div w:id="1756970577">
          <w:marLeft w:val="0"/>
          <w:marRight w:val="0"/>
          <w:marTop w:val="0"/>
          <w:marBottom w:val="0"/>
          <w:divBdr>
            <w:top w:val="none" w:sz="0" w:space="0" w:color="auto"/>
            <w:left w:val="none" w:sz="0" w:space="0" w:color="auto"/>
            <w:bottom w:val="none" w:sz="0" w:space="0" w:color="auto"/>
            <w:right w:val="none" w:sz="0" w:space="0" w:color="auto"/>
          </w:divBdr>
        </w:div>
        <w:div w:id="1158616827">
          <w:marLeft w:val="0"/>
          <w:marRight w:val="0"/>
          <w:marTop w:val="0"/>
          <w:marBottom w:val="0"/>
          <w:divBdr>
            <w:top w:val="none" w:sz="0" w:space="0" w:color="auto"/>
            <w:left w:val="none" w:sz="0" w:space="0" w:color="auto"/>
            <w:bottom w:val="none" w:sz="0" w:space="0" w:color="auto"/>
            <w:right w:val="none" w:sz="0" w:space="0" w:color="auto"/>
          </w:divBdr>
        </w:div>
        <w:div w:id="657879108">
          <w:marLeft w:val="0"/>
          <w:marRight w:val="0"/>
          <w:marTop w:val="0"/>
          <w:marBottom w:val="0"/>
          <w:divBdr>
            <w:top w:val="none" w:sz="0" w:space="0" w:color="auto"/>
            <w:left w:val="none" w:sz="0" w:space="0" w:color="auto"/>
            <w:bottom w:val="none" w:sz="0" w:space="0" w:color="auto"/>
            <w:right w:val="none" w:sz="0" w:space="0" w:color="auto"/>
          </w:divBdr>
        </w:div>
        <w:div w:id="462310706">
          <w:marLeft w:val="0"/>
          <w:marRight w:val="0"/>
          <w:marTop w:val="0"/>
          <w:marBottom w:val="0"/>
          <w:divBdr>
            <w:top w:val="none" w:sz="0" w:space="0" w:color="auto"/>
            <w:left w:val="none" w:sz="0" w:space="0" w:color="auto"/>
            <w:bottom w:val="none" w:sz="0" w:space="0" w:color="auto"/>
            <w:right w:val="none" w:sz="0" w:space="0" w:color="auto"/>
          </w:divBdr>
        </w:div>
        <w:div w:id="93675075">
          <w:marLeft w:val="0"/>
          <w:marRight w:val="0"/>
          <w:marTop w:val="0"/>
          <w:marBottom w:val="0"/>
          <w:divBdr>
            <w:top w:val="none" w:sz="0" w:space="0" w:color="auto"/>
            <w:left w:val="none" w:sz="0" w:space="0" w:color="auto"/>
            <w:bottom w:val="none" w:sz="0" w:space="0" w:color="auto"/>
            <w:right w:val="none" w:sz="0" w:space="0" w:color="auto"/>
          </w:divBdr>
        </w:div>
        <w:div w:id="1427774570">
          <w:marLeft w:val="0"/>
          <w:marRight w:val="0"/>
          <w:marTop w:val="0"/>
          <w:marBottom w:val="0"/>
          <w:divBdr>
            <w:top w:val="none" w:sz="0" w:space="0" w:color="auto"/>
            <w:left w:val="none" w:sz="0" w:space="0" w:color="auto"/>
            <w:bottom w:val="none" w:sz="0" w:space="0" w:color="auto"/>
            <w:right w:val="none" w:sz="0" w:space="0" w:color="auto"/>
          </w:divBdr>
        </w:div>
      </w:divsChild>
    </w:div>
    <w:div w:id="718170422">
      <w:bodyDiv w:val="1"/>
      <w:marLeft w:val="0"/>
      <w:marRight w:val="0"/>
      <w:marTop w:val="0"/>
      <w:marBottom w:val="0"/>
      <w:divBdr>
        <w:top w:val="none" w:sz="0" w:space="0" w:color="auto"/>
        <w:left w:val="none" w:sz="0" w:space="0" w:color="auto"/>
        <w:bottom w:val="none" w:sz="0" w:space="0" w:color="auto"/>
        <w:right w:val="none" w:sz="0" w:space="0" w:color="auto"/>
      </w:divBdr>
    </w:div>
    <w:div w:id="729578828">
      <w:bodyDiv w:val="1"/>
      <w:marLeft w:val="0"/>
      <w:marRight w:val="0"/>
      <w:marTop w:val="0"/>
      <w:marBottom w:val="0"/>
      <w:divBdr>
        <w:top w:val="none" w:sz="0" w:space="0" w:color="auto"/>
        <w:left w:val="none" w:sz="0" w:space="0" w:color="auto"/>
        <w:bottom w:val="none" w:sz="0" w:space="0" w:color="auto"/>
        <w:right w:val="none" w:sz="0" w:space="0" w:color="auto"/>
      </w:divBdr>
    </w:div>
    <w:div w:id="741634786">
      <w:bodyDiv w:val="1"/>
      <w:marLeft w:val="0"/>
      <w:marRight w:val="0"/>
      <w:marTop w:val="0"/>
      <w:marBottom w:val="0"/>
      <w:divBdr>
        <w:top w:val="none" w:sz="0" w:space="0" w:color="auto"/>
        <w:left w:val="none" w:sz="0" w:space="0" w:color="auto"/>
        <w:bottom w:val="none" w:sz="0" w:space="0" w:color="auto"/>
        <w:right w:val="none" w:sz="0" w:space="0" w:color="auto"/>
      </w:divBdr>
    </w:div>
    <w:div w:id="762453746">
      <w:bodyDiv w:val="1"/>
      <w:marLeft w:val="0"/>
      <w:marRight w:val="0"/>
      <w:marTop w:val="0"/>
      <w:marBottom w:val="0"/>
      <w:divBdr>
        <w:top w:val="none" w:sz="0" w:space="0" w:color="auto"/>
        <w:left w:val="none" w:sz="0" w:space="0" w:color="auto"/>
        <w:bottom w:val="none" w:sz="0" w:space="0" w:color="auto"/>
        <w:right w:val="none" w:sz="0" w:space="0" w:color="auto"/>
      </w:divBdr>
    </w:div>
    <w:div w:id="787816475">
      <w:bodyDiv w:val="1"/>
      <w:marLeft w:val="0"/>
      <w:marRight w:val="0"/>
      <w:marTop w:val="0"/>
      <w:marBottom w:val="0"/>
      <w:divBdr>
        <w:top w:val="none" w:sz="0" w:space="0" w:color="auto"/>
        <w:left w:val="none" w:sz="0" w:space="0" w:color="auto"/>
        <w:bottom w:val="none" w:sz="0" w:space="0" w:color="auto"/>
        <w:right w:val="none" w:sz="0" w:space="0" w:color="auto"/>
      </w:divBdr>
      <w:divsChild>
        <w:div w:id="300231607">
          <w:marLeft w:val="0"/>
          <w:marRight w:val="0"/>
          <w:marTop w:val="0"/>
          <w:marBottom w:val="0"/>
          <w:divBdr>
            <w:top w:val="none" w:sz="0" w:space="0" w:color="auto"/>
            <w:left w:val="none" w:sz="0" w:space="0" w:color="auto"/>
            <w:bottom w:val="none" w:sz="0" w:space="0" w:color="auto"/>
            <w:right w:val="none" w:sz="0" w:space="0" w:color="auto"/>
          </w:divBdr>
          <w:divsChild>
            <w:div w:id="10436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7556">
      <w:bodyDiv w:val="1"/>
      <w:marLeft w:val="0"/>
      <w:marRight w:val="0"/>
      <w:marTop w:val="0"/>
      <w:marBottom w:val="0"/>
      <w:divBdr>
        <w:top w:val="none" w:sz="0" w:space="0" w:color="auto"/>
        <w:left w:val="none" w:sz="0" w:space="0" w:color="auto"/>
        <w:bottom w:val="none" w:sz="0" w:space="0" w:color="auto"/>
        <w:right w:val="none" w:sz="0" w:space="0" w:color="auto"/>
      </w:divBdr>
    </w:div>
    <w:div w:id="806624995">
      <w:bodyDiv w:val="1"/>
      <w:marLeft w:val="0"/>
      <w:marRight w:val="0"/>
      <w:marTop w:val="0"/>
      <w:marBottom w:val="0"/>
      <w:divBdr>
        <w:top w:val="none" w:sz="0" w:space="0" w:color="auto"/>
        <w:left w:val="none" w:sz="0" w:space="0" w:color="auto"/>
        <w:bottom w:val="none" w:sz="0" w:space="0" w:color="auto"/>
        <w:right w:val="none" w:sz="0" w:space="0" w:color="auto"/>
      </w:divBdr>
    </w:div>
    <w:div w:id="813179685">
      <w:bodyDiv w:val="1"/>
      <w:marLeft w:val="0"/>
      <w:marRight w:val="0"/>
      <w:marTop w:val="0"/>
      <w:marBottom w:val="0"/>
      <w:divBdr>
        <w:top w:val="none" w:sz="0" w:space="0" w:color="auto"/>
        <w:left w:val="none" w:sz="0" w:space="0" w:color="auto"/>
        <w:bottom w:val="none" w:sz="0" w:space="0" w:color="auto"/>
        <w:right w:val="none" w:sz="0" w:space="0" w:color="auto"/>
      </w:divBdr>
    </w:div>
    <w:div w:id="851800052">
      <w:bodyDiv w:val="1"/>
      <w:marLeft w:val="0"/>
      <w:marRight w:val="0"/>
      <w:marTop w:val="0"/>
      <w:marBottom w:val="0"/>
      <w:divBdr>
        <w:top w:val="none" w:sz="0" w:space="0" w:color="auto"/>
        <w:left w:val="none" w:sz="0" w:space="0" w:color="auto"/>
        <w:bottom w:val="none" w:sz="0" w:space="0" w:color="auto"/>
        <w:right w:val="none" w:sz="0" w:space="0" w:color="auto"/>
      </w:divBdr>
    </w:div>
    <w:div w:id="866916629">
      <w:bodyDiv w:val="1"/>
      <w:marLeft w:val="0"/>
      <w:marRight w:val="0"/>
      <w:marTop w:val="0"/>
      <w:marBottom w:val="0"/>
      <w:divBdr>
        <w:top w:val="none" w:sz="0" w:space="0" w:color="auto"/>
        <w:left w:val="none" w:sz="0" w:space="0" w:color="auto"/>
        <w:bottom w:val="none" w:sz="0" w:space="0" w:color="auto"/>
        <w:right w:val="none" w:sz="0" w:space="0" w:color="auto"/>
      </w:divBdr>
    </w:div>
    <w:div w:id="876236397">
      <w:bodyDiv w:val="1"/>
      <w:marLeft w:val="0"/>
      <w:marRight w:val="0"/>
      <w:marTop w:val="0"/>
      <w:marBottom w:val="0"/>
      <w:divBdr>
        <w:top w:val="none" w:sz="0" w:space="0" w:color="auto"/>
        <w:left w:val="none" w:sz="0" w:space="0" w:color="auto"/>
        <w:bottom w:val="none" w:sz="0" w:space="0" w:color="auto"/>
        <w:right w:val="none" w:sz="0" w:space="0" w:color="auto"/>
      </w:divBdr>
    </w:div>
    <w:div w:id="885918122">
      <w:bodyDiv w:val="1"/>
      <w:marLeft w:val="0"/>
      <w:marRight w:val="0"/>
      <w:marTop w:val="0"/>
      <w:marBottom w:val="0"/>
      <w:divBdr>
        <w:top w:val="none" w:sz="0" w:space="0" w:color="auto"/>
        <w:left w:val="none" w:sz="0" w:space="0" w:color="auto"/>
        <w:bottom w:val="none" w:sz="0" w:space="0" w:color="auto"/>
        <w:right w:val="none" w:sz="0" w:space="0" w:color="auto"/>
      </w:divBdr>
    </w:div>
    <w:div w:id="920220302">
      <w:bodyDiv w:val="1"/>
      <w:marLeft w:val="0"/>
      <w:marRight w:val="0"/>
      <w:marTop w:val="0"/>
      <w:marBottom w:val="0"/>
      <w:divBdr>
        <w:top w:val="none" w:sz="0" w:space="0" w:color="auto"/>
        <w:left w:val="none" w:sz="0" w:space="0" w:color="auto"/>
        <w:bottom w:val="none" w:sz="0" w:space="0" w:color="auto"/>
        <w:right w:val="none" w:sz="0" w:space="0" w:color="auto"/>
      </w:divBdr>
    </w:div>
    <w:div w:id="958146335">
      <w:bodyDiv w:val="1"/>
      <w:marLeft w:val="0"/>
      <w:marRight w:val="0"/>
      <w:marTop w:val="0"/>
      <w:marBottom w:val="0"/>
      <w:divBdr>
        <w:top w:val="none" w:sz="0" w:space="0" w:color="auto"/>
        <w:left w:val="none" w:sz="0" w:space="0" w:color="auto"/>
        <w:bottom w:val="none" w:sz="0" w:space="0" w:color="auto"/>
        <w:right w:val="none" w:sz="0" w:space="0" w:color="auto"/>
      </w:divBdr>
    </w:div>
    <w:div w:id="966663002">
      <w:bodyDiv w:val="1"/>
      <w:marLeft w:val="0"/>
      <w:marRight w:val="0"/>
      <w:marTop w:val="0"/>
      <w:marBottom w:val="0"/>
      <w:divBdr>
        <w:top w:val="none" w:sz="0" w:space="0" w:color="auto"/>
        <w:left w:val="none" w:sz="0" w:space="0" w:color="auto"/>
        <w:bottom w:val="none" w:sz="0" w:space="0" w:color="auto"/>
        <w:right w:val="none" w:sz="0" w:space="0" w:color="auto"/>
      </w:divBdr>
    </w:div>
    <w:div w:id="1000547417">
      <w:bodyDiv w:val="1"/>
      <w:marLeft w:val="0"/>
      <w:marRight w:val="0"/>
      <w:marTop w:val="0"/>
      <w:marBottom w:val="0"/>
      <w:divBdr>
        <w:top w:val="none" w:sz="0" w:space="0" w:color="auto"/>
        <w:left w:val="none" w:sz="0" w:space="0" w:color="auto"/>
        <w:bottom w:val="none" w:sz="0" w:space="0" w:color="auto"/>
        <w:right w:val="none" w:sz="0" w:space="0" w:color="auto"/>
      </w:divBdr>
    </w:div>
    <w:div w:id="1001079528">
      <w:bodyDiv w:val="1"/>
      <w:marLeft w:val="0"/>
      <w:marRight w:val="0"/>
      <w:marTop w:val="0"/>
      <w:marBottom w:val="0"/>
      <w:divBdr>
        <w:top w:val="none" w:sz="0" w:space="0" w:color="auto"/>
        <w:left w:val="none" w:sz="0" w:space="0" w:color="auto"/>
        <w:bottom w:val="none" w:sz="0" w:space="0" w:color="auto"/>
        <w:right w:val="none" w:sz="0" w:space="0" w:color="auto"/>
      </w:divBdr>
    </w:div>
    <w:div w:id="1118377807">
      <w:bodyDiv w:val="1"/>
      <w:marLeft w:val="0"/>
      <w:marRight w:val="0"/>
      <w:marTop w:val="0"/>
      <w:marBottom w:val="0"/>
      <w:divBdr>
        <w:top w:val="none" w:sz="0" w:space="0" w:color="auto"/>
        <w:left w:val="none" w:sz="0" w:space="0" w:color="auto"/>
        <w:bottom w:val="none" w:sz="0" w:space="0" w:color="auto"/>
        <w:right w:val="none" w:sz="0" w:space="0" w:color="auto"/>
      </w:divBdr>
    </w:div>
    <w:div w:id="1135295044">
      <w:bodyDiv w:val="1"/>
      <w:marLeft w:val="0"/>
      <w:marRight w:val="0"/>
      <w:marTop w:val="0"/>
      <w:marBottom w:val="0"/>
      <w:divBdr>
        <w:top w:val="none" w:sz="0" w:space="0" w:color="auto"/>
        <w:left w:val="none" w:sz="0" w:space="0" w:color="auto"/>
        <w:bottom w:val="none" w:sz="0" w:space="0" w:color="auto"/>
        <w:right w:val="none" w:sz="0" w:space="0" w:color="auto"/>
      </w:divBdr>
    </w:div>
    <w:div w:id="1153449666">
      <w:bodyDiv w:val="1"/>
      <w:marLeft w:val="0"/>
      <w:marRight w:val="0"/>
      <w:marTop w:val="0"/>
      <w:marBottom w:val="0"/>
      <w:divBdr>
        <w:top w:val="none" w:sz="0" w:space="0" w:color="auto"/>
        <w:left w:val="none" w:sz="0" w:space="0" w:color="auto"/>
        <w:bottom w:val="none" w:sz="0" w:space="0" w:color="auto"/>
        <w:right w:val="none" w:sz="0" w:space="0" w:color="auto"/>
      </w:divBdr>
    </w:div>
    <w:div w:id="1163399140">
      <w:bodyDiv w:val="1"/>
      <w:marLeft w:val="0"/>
      <w:marRight w:val="0"/>
      <w:marTop w:val="0"/>
      <w:marBottom w:val="0"/>
      <w:divBdr>
        <w:top w:val="none" w:sz="0" w:space="0" w:color="auto"/>
        <w:left w:val="none" w:sz="0" w:space="0" w:color="auto"/>
        <w:bottom w:val="none" w:sz="0" w:space="0" w:color="auto"/>
        <w:right w:val="none" w:sz="0" w:space="0" w:color="auto"/>
      </w:divBdr>
    </w:div>
    <w:div w:id="1179736654">
      <w:bodyDiv w:val="1"/>
      <w:marLeft w:val="0"/>
      <w:marRight w:val="0"/>
      <w:marTop w:val="0"/>
      <w:marBottom w:val="0"/>
      <w:divBdr>
        <w:top w:val="none" w:sz="0" w:space="0" w:color="auto"/>
        <w:left w:val="none" w:sz="0" w:space="0" w:color="auto"/>
        <w:bottom w:val="none" w:sz="0" w:space="0" w:color="auto"/>
        <w:right w:val="none" w:sz="0" w:space="0" w:color="auto"/>
      </w:divBdr>
    </w:div>
    <w:div w:id="1199244730">
      <w:bodyDiv w:val="1"/>
      <w:marLeft w:val="0"/>
      <w:marRight w:val="0"/>
      <w:marTop w:val="0"/>
      <w:marBottom w:val="0"/>
      <w:divBdr>
        <w:top w:val="none" w:sz="0" w:space="0" w:color="auto"/>
        <w:left w:val="none" w:sz="0" w:space="0" w:color="auto"/>
        <w:bottom w:val="none" w:sz="0" w:space="0" w:color="auto"/>
        <w:right w:val="none" w:sz="0" w:space="0" w:color="auto"/>
      </w:divBdr>
    </w:div>
    <w:div w:id="1236622842">
      <w:bodyDiv w:val="1"/>
      <w:marLeft w:val="0"/>
      <w:marRight w:val="0"/>
      <w:marTop w:val="0"/>
      <w:marBottom w:val="0"/>
      <w:divBdr>
        <w:top w:val="none" w:sz="0" w:space="0" w:color="auto"/>
        <w:left w:val="none" w:sz="0" w:space="0" w:color="auto"/>
        <w:bottom w:val="none" w:sz="0" w:space="0" w:color="auto"/>
        <w:right w:val="none" w:sz="0" w:space="0" w:color="auto"/>
      </w:divBdr>
    </w:div>
    <w:div w:id="1340692955">
      <w:bodyDiv w:val="1"/>
      <w:marLeft w:val="0"/>
      <w:marRight w:val="0"/>
      <w:marTop w:val="0"/>
      <w:marBottom w:val="0"/>
      <w:divBdr>
        <w:top w:val="none" w:sz="0" w:space="0" w:color="auto"/>
        <w:left w:val="none" w:sz="0" w:space="0" w:color="auto"/>
        <w:bottom w:val="none" w:sz="0" w:space="0" w:color="auto"/>
        <w:right w:val="none" w:sz="0" w:space="0" w:color="auto"/>
      </w:divBdr>
    </w:div>
    <w:div w:id="1366715798">
      <w:bodyDiv w:val="1"/>
      <w:marLeft w:val="0"/>
      <w:marRight w:val="0"/>
      <w:marTop w:val="0"/>
      <w:marBottom w:val="0"/>
      <w:divBdr>
        <w:top w:val="none" w:sz="0" w:space="0" w:color="auto"/>
        <w:left w:val="none" w:sz="0" w:space="0" w:color="auto"/>
        <w:bottom w:val="none" w:sz="0" w:space="0" w:color="auto"/>
        <w:right w:val="none" w:sz="0" w:space="0" w:color="auto"/>
      </w:divBdr>
    </w:div>
    <w:div w:id="1383869029">
      <w:bodyDiv w:val="1"/>
      <w:marLeft w:val="0"/>
      <w:marRight w:val="0"/>
      <w:marTop w:val="0"/>
      <w:marBottom w:val="0"/>
      <w:divBdr>
        <w:top w:val="none" w:sz="0" w:space="0" w:color="auto"/>
        <w:left w:val="none" w:sz="0" w:space="0" w:color="auto"/>
        <w:bottom w:val="none" w:sz="0" w:space="0" w:color="auto"/>
        <w:right w:val="none" w:sz="0" w:space="0" w:color="auto"/>
      </w:divBdr>
    </w:div>
    <w:div w:id="1430615695">
      <w:bodyDiv w:val="1"/>
      <w:marLeft w:val="0"/>
      <w:marRight w:val="0"/>
      <w:marTop w:val="0"/>
      <w:marBottom w:val="0"/>
      <w:divBdr>
        <w:top w:val="none" w:sz="0" w:space="0" w:color="auto"/>
        <w:left w:val="none" w:sz="0" w:space="0" w:color="auto"/>
        <w:bottom w:val="none" w:sz="0" w:space="0" w:color="auto"/>
        <w:right w:val="none" w:sz="0" w:space="0" w:color="auto"/>
      </w:divBdr>
      <w:divsChild>
        <w:div w:id="3439145">
          <w:marLeft w:val="0"/>
          <w:marRight w:val="0"/>
          <w:marTop w:val="0"/>
          <w:marBottom w:val="0"/>
          <w:divBdr>
            <w:top w:val="none" w:sz="0" w:space="0" w:color="auto"/>
            <w:left w:val="none" w:sz="0" w:space="0" w:color="auto"/>
            <w:bottom w:val="none" w:sz="0" w:space="0" w:color="auto"/>
            <w:right w:val="none" w:sz="0" w:space="0" w:color="auto"/>
          </w:divBdr>
        </w:div>
        <w:div w:id="9458440">
          <w:marLeft w:val="0"/>
          <w:marRight w:val="0"/>
          <w:marTop w:val="0"/>
          <w:marBottom w:val="0"/>
          <w:divBdr>
            <w:top w:val="none" w:sz="0" w:space="0" w:color="auto"/>
            <w:left w:val="none" w:sz="0" w:space="0" w:color="auto"/>
            <w:bottom w:val="none" w:sz="0" w:space="0" w:color="auto"/>
            <w:right w:val="none" w:sz="0" w:space="0" w:color="auto"/>
          </w:divBdr>
        </w:div>
        <w:div w:id="72549932">
          <w:marLeft w:val="0"/>
          <w:marRight w:val="0"/>
          <w:marTop w:val="0"/>
          <w:marBottom w:val="0"/>
          <w:divBdr>
            <w:top w:val="none" w:sz="0" w:space="0" w:color="auto"/>
            <w:left w:val="none" w:sz="0" w:space="0" w:color="auto"/>
            <w:bottom w:val="none" w:sz="0" w:space="0" w:color="auto"/>
            <w:right w:val="none" w:sz="0" w:space="0" w:color="auto"/>
          </w:divBdr>
        </w:div>
        <w:div w:id="72971384">
          <w:marLeft w:val="0"/>
          <w:marRight w:val="0"/>
          <w:marTop w:val="0"/>
          <w:marBottom w:val="0"/>
          <w:divBdr>
            <w:top w:val="none" w:sz="0" w:space="0" w:color="auto"/>
            <w:left w:val="none" w:sz="0" w:space="0" w:color="auto"/>
            <w:bottom w:val="none" w:sz="0" w:space="0" w:color="auto"/>
            <w:right w:val="none" w:sz="0" w:space="0" w:color="auto"/>
          </w:divBdr>
        </w:div>
        <w:div w:id="115487039">
          <w:marLeft w:val="0"/>
          <w:marRight w:val="0"/>
          <w:marTop w:val="0"/>
          <w:marBottom w:val="0"/>
          <w:divBdr>
            <w:top w:val="none" w:sz="0" w:space="0" w:color="auto"/>
            <w:left w:val="none" w:sz="0" w:space="0" w:color="auto"/>
            <w:bottom w:val="none" w:sz="0" w:space="0" w:color="auto"/>
            <w:right w:val="none" w:sz="0" w:space="0" w:color="auto"/>
          </w:divBdr>
        </w:div>
        <w:div w:id="135296255">
          <w:marLeft w:val="0"/>
          <w:marRight w:val="0"/>
          <w:marTop w:val="0"/>
          <w:marBottom w:val="0"/>
          <w:divBdr>
            <w:top w:val="none" w:sz="0" w:space="0" w:color="auto"/>
            <w:left w:val="none" w:sz="0" w:space="0" w:color="auto"/>
            <w:bottom w:val="none" w:sz="0" w:space="0" w:color="auto"/>
            <w:right w:val="none" w:sz="0" w:space="0" w:color="auto"/>
          </w:divBdr>
        </w:div>
        <w:div w:id="148013000">
          <w:marLeft w:val="0"/>
          <w:marRight w:val="0"/>
          <w:marTop w:val="0"/>
          <w:marBottom w:val="0"/>
          <w:divBdr>
            <w:top w:val="none" w:sz="0" w:space="0" w:color="auto"/>
            <w:left w:val="none" w:sz="0" w:space="0" w:color="auto"/>
            <w:bottom w:val="none" w:sz="0" w:space="0" w:color="auto"/>
            <w:right w:val="none" w:sz="0" w:space="0" w:color="auto"/>
          </w:divBdr>
        </w:div>
        <w:div w:id="200947503">
          <w:marLeft w:val="0"/>
          <w:marRight w:val="0"/>
          <w:marTop w:val="0"/>
          <w:marBottom w:val="0"/>
          <w:divBdr>
            <w:top w:val="none" w:sz="0" w:space="0" w:color="auto"/>
            <w:left w:val="none" w:sz="0" w:space="0" w:color="auto"/>
            <w:bottom w:val="none" w:sz="0" w:space="0" w:color="auto"/>
            <w:right w:val="none" w:sz="0" w:space="0" w:color="auto"/>
          </w:divBdr>
        </w:div>
        <w:div w:id="213543396">
          <w:marLeft w:val="0"/>
          <w:marRight w:val="0"/>
          <w:marTop w:val="0"/>
          <w:marBottom w:val="0"/>
          <w:divBdr>
            <w:top w:val="none" w:sz="0" w:space="0" w:color="auto"/>
            <w:left w:val="none" w:sz="0" w:space="0" w:color="auto"/>
            <w:bottom w:val="none" w:sz="0" w:space="0" w:color="auto"/>
            <w:right w:val="none" w:sz="0" w:space="0" w:color="auto"/>
          </w:divBdr>
        </w:div>
        <w:div w:id="234323776">
          <w:marLeft w:val="0"/>
          <w:marRight w:val="0"/>
          <w:marTop w:val="0"/>
          <w:marBottom w:val="0"/>
          <w:divBdr>
            <w:top w:val="none" w:sz="0" w:space="0" w:color="auto"/>
            <w:left w:val="none" w:sz="0" w:space="0" w:color="auto"/>
            <w:bottom w:val="none" w:sz="0" w:space="0" w:color="auto"/>
            <w:right w:val="none" w:sz="0" w:space="0" w:color="auto"/>
          </w:divBdr>
        </w:div>
        <w:div w:id="321784437">
          <w:marLeft w:val="0"/>
          <w:marRight w:val="0"/>
          <w:marTop w:val="0"/>
          <w:marBottom w:val="0"/>
          <w:divBdr>
            <w:top w:val="none" w:sz="0" w:space="0" w:color="auto"/>
            <w:left w:val="none" w:sz="0" w:space="0" w:color="auto"/>
            <w:bottom w:val="none" w:sz="0" w:space="0" w:color="auto"/>
            <w:right w:val="none" w:sz="0" w:space="0" w:color="auto"/>
          </w:divBdr>
        </w:div>
        <w:div w:id="359161856">
          <w:marLeft w:val="0"/>
          <w:marRight w:val="0"/>
          <w:marTop w:val="0"/>
          <w:marBottom w:val="0"/>
          <w:divBdr>
            <w:top w:val="none" w:sz="0" w:space="0" w:color="auto"/>
            <w:left w:val="none" w:sz="0" w:space="0" w:color="auto"/>
            <w:bottom w:val="none" w:sz="0" w:space="0" w:color="auto"/>
            <w:right w:val="none" w:sz="0" w:space="0" w:color="auto"/>
          </w:divBdr>
        </w:div>
        <w:div w:id="380322612">
          <w:marLeft w:val="0"/>
          <w:marRight w:val="0"/>
          <w:marTop w:val="0"/>
          <w:marBottom w:val="0"/>
          <w:divBdr>
            <w:top w:val="none" w:sz="0" w:space="0" w:color="auto"/>
            <w:left w:val="none" w:sz="0" w:space="0" w:color="auto"/>
            <w:bottom w:val="none" w:sz="0" w:space="0" w:color="auto"/>
            <w:right w:val="none" w:sz="0" w:space="0" w:color="auto"/>
          </w:divBdr>
        </w:div>
        <w:div w:id="436829879">
          <w:marLeft w:val="0"/>
          <w:marRight w:val="0"/>
          <w:marTop w:val="0"/>
          <w:marBottom w:val="0"/>
          <w:divBdr>
            <w:top w:val="none" w:sz="0" w:space="0" w:color="auto"/>
            <w:left w:val="none" w:sz="0" w:space="0" w:color="auto"/>
            <w:bottom w:val="none" w:sz="0" w:space="0" w:color="auto"/>
            <w:right w:val="none" w:sz="0" w:space="0" w:color="auto"/>
          </w:divBdr>
        </w:div>
        <w:div w:id="460001167">
          <w:marLeft w:val="0"/>
          <w:marRight w:val="0"/>
          <w:marTop w:val="0"/>
          <w:marBottom w:val="0"/>
          <w:divBdr>
            <w:top w:val="none" w:sz="0" w:space="0" w:color="auto"/>
            <w:left w:val="none" w:sz="0" w:space="0" w:color="auto"/>
            <w:bottom w:val="none" w:sz="0" w:space="0" w:color="auto"/>
            <w:right w:val="none" w:sz="0" w:space="0" w:color="auto"/>
          </w:divBdr>
        </w:div>
        <w:div w:id="464586470">
          <w:marLeft w:val="0"/>
          <w:marRight w:val="0"/>
          <w:marTop w:val="0"/>
          <w:marBottom w:val="0"/>
          <w:divBdr>
            <w:top w:val="none" w:sz="0" w:space="0" w:color="auto"/>
            <w:left w:val="none" w:sz="0" w:space="0" w:color="auto"/>
            <w:bottom w:val="none" w:sz="0" w:space="0" w:color="auto"/>
            <w:right w:val="none" w:sz="0" w:space="0" w:color="auto"/>
          </w:divBdr>
        </w:div>
        <w:div w:id="550535072">
          <w:marLeft w:val="0"/>
          <w:marRight w:val="0"/>
          <w:marTop w:val="0"/>
          <w:marBottom w:val="0"/>
          <w:divBdr>
            <w:top w:val="none" w:sz="0" w:space="0" w:color="auto"/>
            <w:left w:val="none" w:sz="0" w:space="0" w:color="auto"/>
            <w:bottom w:val="none" w:sz="0" w:space="0" w:color="auto"/>
            <w:right w:val="none" w:sz="0" w:space="0" w:color="auto"/>
          </w:divBdr>
        </w:div>
        <w:div w:id="565646486">
          <w:marLeft w:val="0"/>
          <w:marRight w:val="0"/>
          <w:marTop w:val="0"/>
          <w:marBottom w:val="0"/>
          <w:divBdr>
            <w:top w:val="none" w:sz="0" w:space="0" w:color="auto"/>
            <w:left w:val="none" w:sz="0" w:space="0" w:color="auto"/>
            <w:bottom w:val="none" w:sz="0" w:space="0" w:color="auto"/>
            <w:right w:val="none" w:sz="0" w:space="0" w:color="auto"/>
          </w:divBdr>
        </w:div>
        <w:div w:id="619728461">
          <w:marLeft w:val="0"/>
          <w:marRight w:val="0"/>
          <w:marTop w:val="0"/>
          <w:marBottom w:val="0"/>
          <w:divBdr>
            <w:top w:val="none" w:sz="0" w:space="0" w:color="auto"/>
            <w:left w:val="none" w:sz="0" w:space="0" w:color="auto"/>
            <w:bottom w:val="none" w:sz="0" w:space="0" w:color="auto"/>
            <w:right w:val="none" w:sz="0" w:space="0" w:color="auto"/>
          </w:divBdr>
        </w:div>
        <w:div w:id="679164859">
          <w:marLeft w:val="0"/>
          <w:marRight w:val="0"/>
          <w:marTop w:val="0"/>
          <w:marBottom w:val="0"/>
          <w:divBdr>
            <w:top w:val="none" w:sz="0" w:space="0" w:color="auto"/>
            <w:left w:val="none" w:sz="0" w:space="0" w:color="auto"/>
            <w:bottom w:val="none" w:sz="0" w:space="0" w:color="auto"/>
            <w:right w:val="none" w:sz="0" w:space="0" w:color="auto"/>
          </w:divBdr>
        </w:div>
        <w:div w:id="689257275">
          <w:marLeft w:val="0"/>
          <w:marRight w:val="0"/>
          <w:marTop w:val="0"/>
          <w:marBottom w:val="0"/>
          <w:divBdr>
            <w:top w:val="none" w:sz="0" w:space="0" w:color="auto"/>
            <w:left w:val="none" w:sz="0" w:space="0" w:color="auto"/>
            <w:bottom w:val="none" w:sz="0" w:space="0" w:color="auto"/>
            <w:right w:val="none" w:sz="0" w:space="0" w:color="auto"/>
          </w:divBdr>
        </w:div>
        <w:div w:id="711466928">
          <w:marLeft w:val="0"/>
          <w:marRight w:val="0"/>
          <w:marTop w:val="0"/>
          <w:marBottom w:val="0"/>
          <w:divBdr>
            <w:top w:val="none" w:sz="0" w:space="0" w:color="auto"/>
            <w:left w:val="none" w:sz="0" w:space="0" w:color="auto"/>
            <w:bottom w:val="none" w:sz="0" w:space="0" w:color="auto"/>
            <w:right w:val="none" w:sz="0" w:space="0" w:color="auto"/>
          </w:divBdr>
        </w:div>
        <w:div w:id="724916287">
          <w:marLeft w:val="0"/>
          <w:marRight w:val="0"/>
          <w:marTop w:val="0"/>
          <w:marBottom w:val="0"/>
          <w:divBdr>
            <w:top w:val="none" w:sz="0" w:space="0" w:color="auto"/>
            <w:left w:val="none" w:sz="0" w:space="0" w:color="auto"/>
            <w:bottom w:val="none" w:sz="0" w:space="0" w:color="auto"/>
            <w:right w:val="none" w:sz="0" w:space="0" w:color="auto"/>
          </w:divBdr>
        </w:div>
        <w:div w:id="738358579">
          <w:marLeft w:val="0"/>
          <w:marRight w:val="0"/>
          <w:marTop w:val="0"/>
          <w:marBottom w:val="0"/>
          <w:divBdr>
            <w:top w:val="none" w:sz="0" w:space="0" w:color="auto"/>
            <w:left w:val="none" w:sz="0" w:space="0" w:color="auto"/>
            <w:bottom w:val="none" w:sz="0" w:space="0" w:color="auto"/>
            <w:right w:val="none" w:sz="0" w:space="0" w:color="auto"/>
          </w:divBdr>
        </w:div>
        <w:div w:id="783571806">
          <w:marLeft w:val="0"/>
          <w:marRight w:val="0"/>
          <w:marTop w:val="0"/>
          <w:marBottom w:val="0"/>
          <w:divBdr>
            <w:top w:val="none" w:sz="0" w:space="0" w:color="auto"/>
            <w:left w:val="none" w:sz="0" w:space="0" w:color="auto"/>
            <w:bottom w:val="none" w:sz="0" w:space="0" w:color="auto"/>
            <w:right w:val="none" w:sz="0" w:space="0" w:color="auto"/>
          </w:divBdr>
        </w:div>
        <w:div w:id="803307082">
          <w:marLeft w:val="0"/>
          <w:marRight w:val="0"/>
          <w:marTop w:val="0"/>
          <w:marBottom w:val="0"/>
          <w:divBdr>
            <w:top w:val="none" w:sz="0" w:space="0" w:color="auto"/>
            <w:left w:val="none" w:sz="0" w:space="0" w:color="auto"/>
            <w:bottom w:val="none" w:sz="0" w:space="0" w:color="auto"/>
            <w:right w:val="none" w:sz="0" w:space="0" w:color="auto"/>
          </w:divBdr>
        </w:div>
        <w:div w:id="844977340">
          <w:marLeft w:val="0"/>
          <w:marRight w:val="0"/>
          <w:marTop w:val="0"/>
          <w:marBottom w:val="0"/>
          <w:divBdr>
            <w:top w:val="none" w:sz="0" w:space="0" w:color="auto"/>
            <w:left w:val="none" w:sz="0" w:space="0" w:color="auto"/>
            <w:bottom w:val="none" w:sz="0" w:space="0" w:color="auto"/>
            <w:right w:val="none" w:sz="0" w:space="0" w:color="auto"/>
          </w:divBdr>
        </w:div>
        <w:div w:id="892695531">
          <w:marLeft w:val="0"/>
          <w:marRight w:val="0"/>
          <w:marTop w:val="0"/>
          <w:marBottom w:val="0"/>
          <w:divBdr>
            <w:top w:val="none" w:sz="0" w:space="0" w:color="auto"/>
            <w:left w:val="none" w:sz="0" w:space="0" w:color="auto"/>
            <w:bottom w:val="none" w:sz="0" w:space="0" w:color="auto"/>
            <w:right w:val="none" w:sz="0" w:space="0" w:color="auto"/>
          </w:divBdr>
        </w:div>
        <w:div w:id="914319555">
          <w:marLeft w:val="0"/>
          <w:marRight w:val="0"/>
          <w:marTop w:val="0"/>
          <w:marBottom w:val="0"/>
          <w:divBdr>
            <w:top w:val="none" w:sz="0" w:space="0" w:color="auto"/>
            <w:left w:val="none" w:sz="0" w:space="0" w:color="auto"/>
            <w:bottom w:val="none" w:sz="0" w:space="0" w:color="auto"/>
            <w:right w:val="none" w:sz="0" w:space="0" w:color="auto"/>
          </w:divBdr>
        </w:div>
        <w:div w:id="920720727">
          <w:marLeft w:val="0"/>
          <w:marRight w:val="0"/>
          <w:marTop w:val="0"/>
          <w:marBottom w:val="0"/>
          <w:divBdr>
            <w:top w:val="none" w:sz="0" w:space="0" w:color="auto"/>
            <w:left w:val="none" w:sz="0" w:space="0" w:color="auto"/>
            <w:bottom w:val="none" w:sz="0" w:space="0" w:color="auto"/>
            <w:right w:val="none" w:sz="0" w:space="0" w:color="auto"/>
          </w:divBdr>
        </w:div>
        <w:div w:id="1008021019">
          <w:marLeft w:val="0"/>
          <w:marRight w:val="0"/>
          <w:marTop w:val="0"/>
          <w:marBottom w:val="0"/>
          <w:divBdr>
            <w:top w:val="none" w:sz="0" w:space="0" w:color="auto"/>
            <w:left w:val="none" w:sz="0" w:space="0" w:color="auto"/>
            <w:bottom w:val="none" w:sz="0" w:space="0" w:color="auto"/>
            <w:right w:val="none" w:sz="0" w:space="0" w:color="auto"/>
          </w:divBdr>
        </w:div>
        <w:div w:id="1038041594">
          <w:marLeft w:val="0"/>
          <w:marRight w:val="0"/>
          <w:marTop w:val="0"/>
          <w:marBottom w:val="0"/>
          <w:divBdr>
            <w:top w:val="none" w:sz="0" w:space="0" w:color="auto"/>
            <w:left w:val="none" w:sz="0" w:space="0" w:color="auto"/>
            <w:bottom w:val="none" w:sz="0" w:space="0" w:color="auto"/>
            <w:right w:val="none" w:sz="0" w:space="0" w:color="auto"/>
          </w:divBdr>
        </w:div>
        <w:div w:id="1101804529">
          <w:marLeft w:val="0"/>
          <w:marRight w:val="0"/>
          <w:marTop w:val="0"/>
          <w:marBottom w:val="0"/>
          <w:divBdr>
            <w:top w:val="none" w:sz="0" w:space="0" w:color="auto"/>
            <w:left w:val="none" w:sz="0" w:space="0" w:color="auto"/>
            <w:bottom w:val="none" w:sz="0" w:space="0" w:color="auto"/>
            <w:right w:val="none" w:sz="0" w:space="0" w:color="auto"/>
          </w:divBdr>
        </w:div>
        <w:div w:id="1115557246">
          <w:marLeft w:val="0"/>
          <w:marRight w:val="0"/>
          <w:marTop w:val="0"/>
          <w:marBottom w:val="0"/>
          <w:divBdr>
            <w:top w:val="none" w:sz="0" w:space="0" w:color="auto"/>
            <w:left w:val="none" w:sz="0" w:space="0" w:color="auto"/>
            <w:bottom w:val="none" w:sz="0" w:space="0" w:color="auto"/>
            <w:right w:val="none" w:sz="0" w:space="0" w:color="auto"/>
          </w:divBdr>
        </w:div>
        <w:div w:id="1141268451">
          <w:marLeft w:val="0"/>
          <w:marRight w:val="0"/>
          <w:marTop w:val="0"/>
          <w:marBottom w:val="0"/>
          <w:divBdr>
            <w:top w:val="none" w:sz="0" w:space="0" w:color="auto"/>
            <w:left w:val="none" w:sz="0" w:space="0" w:color="auto"/>
            <w:bottom w:val="none" w:sz="0" w:space="0" w:color="auto"/>
            <w:right w:val="none" w:sz="0" w:space="0" w:color="auto"/>
          </w:divBdr>
        </w:div>
        <w:div w:id="1162158912">
          <w:marLeft w:val="0"/>
          <w:marRight w:val="0"/>
          <w:marTop w:val="0"/>
          <w:marBottom w:val="0"/>
          <w:divBdr>
            <w:top w:val="none" w:sz="0" w:space="0" w:color="auto"/>
            <w:left w:val="none" w:sz="0" w:space="0" w:color="auto"/>
            <w:bottom w:val="none" w:sz="0" w:space="0" w:color="auto"/>
            <w:right w:val="none" w:sz="0" w:space="0" w:color="auto"/>
          </w:divBdr>
        </w:div>
        <w:div w:id="1172717457">
          <w:marLeft w:val="0"/>
          <w:marRight w:val="0"/>
          <w:marTop w:val="0"/>
          <w:marBottom w:val="0"/>
          <w:divBdr>
            <w:top w:val="none" w:sz="0" w:space="0" w:color="auto"/>
            <w:left w:val="none" w:sz="0" w:space="0" w:color="auto"/>
            <w:bottom w:val="none" w:sz="0" w:space="0" w:color="auto"/>
            <w:right w:val="none" w:sz="0" w:space="0" w:color="auto"/>
          </w:divBdr>
        </w:div>
        <w:div w:id="1208953629">
          <w:marLeft w:val="0"/>
          <w:marRight w:val="0"/>
          <w:marTop w:val="0"/>
          <w:marBottom w:val="0"/>
          <w:divBdr>
            <w:top w:val="none" w:sz="0" w:space="0" w:color="auto"/>
            <w:left w:val="none" w:sz="0" w:space="0" w:color="auto"/>
            <w:bottom w:val="none" w:sz="0" w:space="0" w:color="auto"/>
            <w:right w:val="none" w:sz="0" w:space="0" w:color="auto"/>
          </w:divBdr>
        </w:div>
        <w:div w:id="1211455362">
          <w:marLeft w:val="0"/>
          <w:marRight w:val="0"/>
          <w:marTop w:val="0"/>
          <w:marBottom w:val="0"/>
          <w:divBdr>
            <w:top w:val="none" w:sz="0" w:space="0" w:color="auto"/>
            <w:left w:val="none" w:sz="0" w:space="0" w:color="auto"/>
            <w:bottom w:val="none" w:sz="0" w:space="0" w:color="auto"/>
            <w:right w:val="none" w:sz="0" w:space="0" w:color="auto"/>
          </w:divBdr>
        </w:div>
        <w:div w:id="1215391527">
          <w:marLeft w:val="0"/>
          <w:marRight w:val="0"/>
          <w:marTop w:val="0"/>
          <w:marBottom w:val="0"/>
          <w:divBdr>
            <w:top w:val="none" w:sz="0" w:space="0" w:color="auto"/>
            <w:left w:val="none" w:sz="0" w:space="0" w:color="auto"/>
            <w:bottom w:val="none" w:sz="0" w:space="0" w:color="auto"/>
            <w:right w:val="none" w:sz="0" w:space="0" w:color="auto"/>
          </w:divBdr>
        </w:div>
        <w:div w:id="1229537157">
          <w:marLeft w:val="0"/>
          <w:marRight w:val="0"/>
          <w:marTop w:val="0"/>
          <w:marBottom w:val="0"/>
          <w:divBdr>
            <w:top w:val="none" w:sz="0" w:space="0" w:color="auto"/>
            <w:left w:val="none" w:sz="0" w:space="0" w:color="auto"/>
            <w:bottom w:val="none" w:sz="0" w:space="0" w:color="auto"/>
            <w:right w:val="none" w:sz="0" w:space="0" w:color="auto"/>
          </w:divBdr>
        </w:div>
        <w:div w:id="1253398372">
          <w:marLeft w:val="0"/>
          <w:marRight w:val="0"/>
          <w:marTop w:val="0"/>
          <w:marBottom w:val="0"/>
          <w:divBdr>
            <w:top w:val="none" w:sz="0" w:space="0" w:color="auto"/>
            <w:left w:val="none" w:sz="0" w:space="0" w:color="auto"/>
            <w:bottom w:val="none" w:sz="0" w:space="0" w:color="auto"/>
            <w:right w:val="none" w:sz="0" w:space="0" w:color="auto"/>
          </w:divBdr>
        </w:div>
        <w:div w:id="1277056339">
          <w:marLeft w:val="0"/>
          <w:marRight w:val="0"/>
          <w:marTop w:val="0"/>
          <w:marBottom w:val="0"/>
          <w:divBdr>
            <w:top w:val="none" w:sz="0" w:space="0" w:color="auto"/>
            <w:left w:val="none" w:sz="0" w:space="0" w:color="auto"/>
            <w:bottom w:val="none" w:sz="0" w:space="0" w:color="auto"/>
            <w:right w:val="none" w:sz="0" w:space="0" w:color="auto"/>
          </w:divBdr>
        </w:div>
        <w:div w:id="1323199966">
          <w:marLeft w:val="0"/>
          <w:marRight w:val="0"/>
          <w:marTop w:val="0"/>
          <w:marBottom w:val="0"/>
          <w:divBdr>
            <w:top w:val="none" w:sz="0" w:space="0" w:color="auto"/>
            <w:left w:val="none" w:sz="0" w:space="0" w:color="auto"/>
            <w:bottom w:val="none" w:sz="0" w:space="0" w:color="auto"/>
            <w:right w:val="none" w:sz="0" w:space="0" w:color="auto"/>
          </w:divBdr>
        </w:div>
        <w:div w:id="1371102276">
          <w:marLeft w:val="0"/>
          <w:marRight w:val="0"/>
          <w:marTop w:val="0"/>
          <w:marBottom w:val="0"/>
          <w:divBdr>
            <w:top w:val="none" w:sz="0" w:space="0" w:color="auto"/>
            <w:left w:val="none" w:sz="0" w:space="0" w:color="auto"/>
            <w:bottom w:val="none" w:sz="0" w:space="0" w:color="auto"/>
            <w:right w:val="none" w:sz="0" w:space="0" w:color="auto"/>
          </w:divBdr>
        </w:div>
        <w:div w:id="1378359560">
          <w:marLeft w:val="0"/>
          <w:marRight w:val="0"/>
          <w:marTop w:val="0"/>
          <w:marBottom w:val="0"/>
          <w:divBdr>
            <w:top w:val="none" w:sz="0" w:space="0" w:color="auto"/>
            <w:left w:val="none" w:sz="0" w:space="0" w:color="auto"/>
            <w:bottom w:val="none" w:sz="0" w:space="0" w:color="auto"/>
            <w:right w:val="none" w:sz="0" w:space="0" w:color="auto"/>
          </w:divBdr>
        </w:div>
        <w:div w:id="1386680802">
          <w:marLeft w:val="0"/>
          <w:marRight w:val="0"/>
          <w:marTop w:val="0"/>
          <w:marBottom w:val="0"/>
          <w:divBdr>
            <w:top w:val="none" w:sz="0" w:space="0" w:color="auto"/>
            <w:left w:val="none" w:sz="0" w:space="0" w:color="auto"/>
            <w:bottom w:val="none" w:sz="0" w:space="0" w:color="auto"/>
            <w:right w:val="none" w:sz="0" w:space="0" w:color="auto"/>
          </w:divBdr>
        </w:div>
        <w:div w:id="1414427011">
          <w:marLeft w:val="0"/>
          <w:marRight w:val="0"/>
          <w:marTop w:val="0"/>
          <w:marBottom w:val="0"/>
          <w:divBdr>
            <w:top w:val="none" w:sz="0" w:space="0" w:color="auto"/>
            <w:left w:val="none" w:sz="0" w:space="0" w:color="auto"/>
            <w:bottom w:val="none" w:sz="0" w:space="0" w:color="auto"/>
            <w:right w:val="none" w:sz="0" w:space="0" w:color="auto"/>
          </w:divBdr>
        </w:div>
        <w:div w:id="1417941286">
          <w:marLeft w:val="0"/>
          <w:marRight w:val="0"/>
          <w:marTop w:val="0"/>
          <w:marBottom w:val="0"/>
          <w:divBdr>
            <w:top w:val="none" w:sz="0" w:space="0" w:color="auto"/>
            <w:left w:val="none" w:sz="0" w:space="0" w:color="auto"/>
            <w:bottom w:val="none" w:sz="0" w:space="0" w:color="auto"/>
            <w:right w:val="none" w:sz="0" w:space="0" w:color="auto"/>
          </w:divBdr>
        </w:div>
        <w:div w:id="1465270793">
          <w:marLeft w:val="0"/>
          <w:marRight w:val="0"/>
          <w:marTop w:val="0"/>
          <w:marBottom w:val="0"/>
          <w:divBdr>
            <w:top w:val="none" w:sz="0" w:space="0" w:color="auto"/>
            <w:left w:val="none" w:sz="0" w:space="0" w:color="auto"/>
            <w:bottom w:val="none" w:sz="0" w:space="0" w:color="auto"/>
            <w:right w:val="none" w:sz="0" w:space="0" w:color="auto"/>
          </w:divBdr>
        </w:div>
        <w:div w:id="1491290229">
          <w:marLeft w:val="0"/>
          <w:marRight w:val="0"/>
          <w:marTop w:val="0"/>
          <w:marBottom w:val="0"/>
          <w:divBdr>
            <w:top w:val="none" w:sz="0" w:space="0" w:color="auto"/>
            <w:left w:val="none" w:sz="0" w:space="0" w:color="auto"/>
            <w:bottom w:val="none" w:sz="0" w:space="0" w:color="auto"/>
            <w:right w:val="none" w:sz="0" w:space="0" w:color="auto"/>
          </w:divBdr>
        </w:div>
        <w:div w:id="1516116710">
          <w:marLeft w:val="0"/>
          <w:marRight w:val="0"/>
          <w:marTop w:val="0"/>
          <w:marBottom w:val="0"/>
          <w:divBdr>
            <w:top w:val="none" w:sz="0" w:space="0" w:color="auto"/>
            <w:left w:val="none" w:sz="0" w:space="0" w:color="auto"/>
            <w:bottom w:val="none" w:sz="0" w:space="0" w:color="auto"/>
            <w:right w:val="none" w:sz="0" w:space="0" w:color="auto"/>
          </w:divBdr>
        </w:div>
        <w:div w:id="1517042389">
          <w:marLeft w:val="0"/>
          <w:marRight w:val="0"/>
          <w:marTop w:val="0"/>
          <w:marBottom w:val="0"/>
          <w:divBdr>
            <w:top w:val="none" w:sz="0" w:space="0" w:color="auto"/>
            <w:left w:val="none" w:sz="0" w:space="0" w:color="auto"/>
            <w:bottom w:val="none" w:sz="0" w:space="0" w:color="auto"/>
            <w:right w:val="none" w:sz="0" w:space="0" w:color="auto"/>
          </w:divBdr>
        </w:div>
        <w:div w:id="1529877665">
          <w:marLeft w:val="0"/>
          <w:marRight w:val="0"/>
          <w:marTop w:val="0"/>
          <w:marBottom w:val="0"/>
          <w:divBdr>
            <w:top w:val="none" w:sz="0" w:space="0" w:color="auto"/>
            <w:left w:val="none" w:sz="0" w:space="0" w:color="auto"/>
            <w:bottom w:val="none" w:sz="0" w:space="0" w:color="auto"/>
            <w:right w:val="none" w:sz="0" w:space="0" w:color="auto"/>
          </w:divBdr>
        </w:div>
        <w:div w:id="1571428545">
          <w:marLeft w:val="0"/>
          <w:marRight w:val="0"/>
          <w:marTop w:val="0"/>
          <w:marBottom w:val="0"/>
          <w:divBdr>
            <w:top w:val="none" w:sz="0" w:space="0" w:color="auto"/>
            <w:left w:val="none" w:sz="0" w:space="0" w:color="auto"/>
            <w:bottom w:val="none" w:sz="0" w:space="0" w:color="auto"/>
            <w:right w:val="none" w:sz="0" w:space="0" w:color="auto"/>
          </w:divBdr>
        </w:div>
        <w:div w:id="1580406433">
          <w:marLeft w:val="0"/>
          <w:marRight w:val="0"/>
          <w:marTop w:val="0"/>
          <w:marBottom w:val="0"/>
          <w:divBdr>
            <w:top w:val="none" w:sz="0" w:space="0" w:color="auto"/>
            <w:left w:val="none" w:sz="0" w:space="0" w:color="auto"/>
            <w:bottom w:val="none" w:sz="0" w:space="0" w:color="auto"/>
            <w:right w:val="none" w:sz="0" w:space="0" w:color="auto"/>
          </w:divBdr>
        </w:div>
        <w:div w:id="1603875443">
          <w:marLeft w:val="0"/>
          <w:marRight w:val="0"/>
          <w:marTop w:val="0"/>
          <w:marBottom w:val="0"/>
          <w:divBdr>
            <w:top w:val="none" w:sz="0" w:space="0" w:color="auto"/>
            <w:left w:val="none" w:sz="0" w:space="0" w:color="auto"/>
            <w:bottom w:val="none" w:sz="0" w:space="0" w:color="auto"/>
            <w:right w:val="none" w:sz="0" w:space="0" w:color="auto"/>
          </w:divBdr>
        </w:div>
        <w:div w:id="1614707189">
          <w:marLeft w:val="0"/>
          <w:marRight w:val="0"/>
          <w:marTop w:val="0"/>
          <w:marBottom w:val="0"/>
          <w:divBdr>
            <w:top w:val="none" w:sz="0" w:space="0" w:color="auto"/>
            <w:left w:val="none" w:sz="0" w:space="0" w:color="auto"/>
            <w:bottom w:val="none" w:sz="0" w:space="0" w:color="auto"/>
            <w:right w:val="none" w:sz="0" w:space="0" w:color="auto"/>
          </w:divBdr>
        </w:div>
        <w:div w:id="1618948399">
          <w:marLeft w:val="0"/>
          <w:marRight w:val="0"/>
          <w:marTop w:val="0"/>
          <w:marBottom w:val="0"/>
          <w:divBdr>
            <w:top w:val="none" w:sz="0" w:space="0" w:color="auto"/>
            <w:left w:val="none" w:sz="0" w:space="0" w:color="auto"/>
            <w:bottom w:val="none" w:sz="0" w:space="0" w:color="auto"/>
            <w:right w:val="none" w:sz="0" w:space="0" w:color="auto"/>
          </w:divBdr>
        </w:div>
        <w:div w:id="1668092016">
          <w:marLeft w:val="0"/>
          <w:marRight w:val="0"/>
          <w:marTop w:val="0"/>
          <w:marBottom w:val="0"/>
          <w:divBdr>
            <w:top w:val="none" w:sz="0" w:space="0" w:color="auto"/>
            <w:left w:val="none" w:sz="0" w:space="0" w:color="auto"/>
            <w:bottom w:val="none" w:sz="0" w:space="0" w:color="auto"/>
            <w:right w:val="none" w:sz="0" w:space="0" w:color="auto"/>
          </w:divBdr>
        </w:div>
        <w:div w:id="1685983700">
          <w:marLeft w:val="0"/>
          <w:marRight w:val="0"/>
          <w:marTop w:val="0"/>
          <w:marBottom w:val="0"/>
          <w:divBdr>
            <w:top w:val="none" w:sz="0" w:space="0" w:color="auto"/>
            <w:left w:val="none" w:sz="0" w:space="0" w:color="auto"/>
            <w:bottom w:val="none" w:sz="0" w:space="0" w:color="auto"/>
            <w:right w:val="none" w:sz="0" w:space="0" w:color="auto"/>
          </w:divBdr>
        </w:div>
        <w:div w:id="1716738851">
          <w:marLeft w:val="0"/>
          <w:marRight w:val="0"/>
          <w:marTop w:val="0"/>
          <w:marBottom w:val="0"/>
          <w:divBdr>
            <w:top w:val="none" w:sz="0" w:space="0" w:color="auto"/>
            <w:left w:val="none" w:sz="0" w:space="0" w:color="auto"/>
            <w:bottom w:val="none" w:sz="0" w:space="0" w:color="auto"/>
            <w:right w:val="none" w:sz="0" w:space="0" w:color="auto"/>
          </w:divBdr>
        </w:div>
        <w:div w:id="1745907642">
          <w:marLeft w:val="0"/>
          <w:marRight w:val="0"/>
          <w:marTop w:val="0"/>
          <w:marBottom w:val="0"/>
          <w:divBdr>
            <w:top w:val="none" w:sz="0" w:space="0" w:color="auto"/>
            <w:left w:val="none" w:sz="0" w:space="0" w:color="auto"/>
            <w:bottom w:val="none" w:sz="0" w:space="0" w:color="auto"/>
            <w:right w:val="none" w:sz="0" w:space="0" w:color="auto"/>
          </w:divBdr>
        </w:div>
        <w:div w:id="1746760424">
          <w:marLeft w:val="0"/>
          <w:marRight w:val="0"/>
          <w:marTop w:val="0"/>
          <w:marBottom w:val="0"/>
          <w:divBdr>
            <w:top w:val="none" w:sz="0" w:space="0" w:color="auto"/>
            <w:left w:val="none" w:sz="0" w:space="0" w:color="auto"/>
            <w:bottom w:val="none" w:sz="0" w:space="0" w:color="auto"/>
            <w:right w:val="none" w:sz="0" w:space="0" w:color="auto"/>
          </w:divBdr>
        </w:div>
        <w:div w:id="1756659218">
          <w:marLeft w:val="0"/>
          <w:marRight w:val="0"/>
          <w:marTop w:val="0"/>
          <w:marBottom w:val="0"/>
          <w:divBdr>
            <w:top w:val="none" w:sz="0" w:space="0" w:color="auto"/>
            <w:left w:val="none" w:sz="0" w:space="0" w:color="auto"/>
            <w:bottom w:val="none" w:sz="0" w:space="0" w:color="auto"/>
            <w:right w:val="none" w:sz="0" w:space="0" w:color="auto"/>
          </w:divBdr>
        </w:div>
        <w:div w:id="1806657216">
          <w:marLeft w:val="0"/>
          <w:marRight w:val="0"/>
          <w:marTop w:val="0"/>
          <w:marBottom w:val="0"/>
          <w:divBdr>
            <w:top w:val="none" w:sz="0" w:space="0" w:color="auto"/>
            <w:left w:val="none" w:sz="0" w:space="0" w:color="auto"/>
            <w:bottom w:val="none" w:sz="0" w:space="0" w:color="auto"/>
            <w:right w:val="none" w:sz="0" w:space="0" w:color="auto"/>
          </w:divBdr>
        </w:div>
        <w:div w:id="1830437300">
          <w:marLeft w:val="0"/>
          <w:marRight w:val="0"/>
          <w:marTop w:val="0"/>
          <w:marBottom w:val="0"/>
          <w:divBdr>
            <w:top w:val="none" w:sz="0" w:space="0" w:color="auto"/>
            <w:left w:val="none" w:sz="0" w:space="0" w:color="auto"/>
            <w:bottom w:val="none" w:sz="0" w:space="0" w:color="auto"/>
            <w:right w:val="none" w:sz="0" w:space="0" w:color="auto"/>
          </w:divBdr>
        </w:div>
        <w:div w:id="1836341737">
          <w:marLeft w:val="0"/>
          <w:marRight w:val="0"/>
          <w:marTop w:val="0"/>
          <w:marBottom w:val="0"/>
          <w:divBdr>
            <w:top w:val="none" w:sz="0" w:space="0" w:color="auto"/>
            <w:left w:val="none" w:sz="0" w:space="0" w:color="auto"/>
            <w:bottom w:val="none" w:sz="0" w:space="0" w:color="auto"/>
            <w:right w:val="none" w:sz="0" w:space="0" w:color="auto"/>
          </w:divBdr>
        </w:div>
        <w:div w:id="1864048625">
          <w:marLeft w:val="0"/>
          <w:marRight w:val="0"/>
          <w:marTop w:val="0"/>
          <w:marBottom w:val="0"/>
          <w:divBdr>
            <w:top w:val="none" w:sz="0" w:space="0" w:color="auto"/>
            <w:left w:val="none" w:sz="0" w:space="0" w:color="auto"/>
            <w:bottom w:val="none" w:sz="0" w:space="0" w:color="auto"/>
            <w:right w:val="none" w:sz="0" w:space="0" w:color="auto"/>
          </w:divBdr>
        </w:div>
        <w:div w:id="1895893321">
          <w:marLeft w:val="0"/>
          <w:marRight w:val="0"/>
          <w:marTop w:val="0"/>
          <w:marBottom w:val="0"/>
          <w:divBdr>
            <w:top w:val="none" w:sz="0" w:space="0" w:color="auto"/>
            <w:left w:val="none" w:sz="0" w:space="0" w:color="auto"/>
            <w:bottom w:val="none" w:sz="0" w:space="0" w:color="auto"/>
            <w:right w:val="none" w:sz="0" w:space="0" w:color="auto"/>
          </w:divBdr>
        </w:div>
        <w:div w:id="1964573479">
          <w:marLeft w:val="0"/>
          <w:marRight w:val="0"/>
          <w:marTop w:val="0"/>
          <w:marBottom w:val="0"/>
          <w:divBdr>
            <w:top w:val="none" w:sz="0" w:space="0" w:color="auto"/>
            <w:left w:val="none" w:sz="0" w:space="0" w:color="auto"/>
            <w:bottom w:val="none" w:sz="0" w:space="0" w:color="auto"/>
            <w:right w:val="none" w:sz="0" w:space="0" w:color="auto"/>
          </w:divBdr>
        </w:div>
        <w:div w:id="2027827781">
          <w:marLeft w:val="0"/>
          <w:marRight w:val="0"/>
          <w:marTop w:val="0"/>
          <w:marBottom w:val="0"/>
          <w:divBdr>
            <w:top w:val="none" w:sz="0" w:space="0" w:color="auto"/>
            <w:left w:val="none" w:sz="0" w:space="0" w:color="auto"/>
            <w:bottom w:val="none" w:sz="0" w:space="0" w:color="auto"/>
            <w:right w:val="none" w:sz="0" w:space="0" w:color="auto"/>
          </w:divBdr>
        </w:div>
        <w:div w:id="2049987260">
          <w:marLeft w:val="0"/>
          <w:marRight w:val="0"/>
          <w:marTop w:val="0"/>
          <w:marBottom w:val="0"/>
          <w:divBdr>
            <w:top w:val="none" w:sz="0" w:space="0" w:color="auto"/>
            <w:left w:val="none" w:sz="0" w:space="0" w:color="auto"/>
            <w:bottom w:val="none" w:sz="0" w:space="0" w:color="auto"/>
            <w:right w:val="none" w:sz="0" w:space="0" w:color="auto"/>
          </w:divBdr>
        </w:div>
        <w:div w:id="2073694983">
          <w:marLeft w:val="0"/>
          <w:marRight w:val="0"/>
          <w:marTop w:val="0"/>
          <w:marBottom w:val="0"/>
          <w:divBdr>
            <w:top w:val="none" w:sz="0" w:space="0" w:color="auto"/>
            <w:left w:val="none" w:sz="0" w:space="0" w:color="auto"/>
            <w:bottom w:val="none" w:sz="0" w:space="0" w:color="auto"/>
            <w:right w:val="none" w:sz="0" w:space="0" w:color="auto"/>
          </w:divBdr>
        </w:div>
        <w:div w:id="2084521921">
          <w:marLeft w:val="0"/>
          <w:marRight w:val="0"/>
          <w:marTop w:val="0"/>
          <w:marBottom w:val="0"/>
          <w:divBdr>
            <w:top w:val="none" w:sz="0" w:space="0" w:color="auto"/>
            <w:left w:val="none" w:sz="0" w:space="0" w:color="auto"/>
            <w:bottom w:val="none" w:sz="0" w:space="0" w:color="auto"/>
            <w:right w:val="none" w:sz="0" w:space="0" w:color="auto"/>
          </w:divBdr>
        </w:div>
        <w:div w:id="2108689241">
          <w:marLeft w:val="0"/>
          <w:marRight w:val="0"/>
          <w:marTop w:val="0"/>
          <w:marBottom w:val="0"/>
          <w:divBdr>
            <w:top w:val="none" w:sz="0" w:space="0" w:color="auto"/>
            <w:left w:val="none" w:sz="0" w:space="0" w:color="auto"/>
            <w:bottom w:val="none" w:sz="0" w:space="0" w:color="auto"/>
            <w:right w:val="none" w:sz="0" w:space="0" w:color="auto"/>
          </w:divBdr>
        </w:div>
        <w:div w:id="2115398366">
          <w:marLeft w:val="0"/>
          <w:marRight w:val="0"/>
          <w:marTop w:val="0"/>
          <w:marBottom w:val="0"/>
          <w:divBdr>
            <w:top w:val="none" w:sz="0" w:space="0" w:color="auto"/>
            <w:left w:val="none" w:sz="0" w:space="0" w:color="auto"/>
            <w:bottom w:val="none" w:sz="0" w:space="0" w:color="auto"/>
            <w:right w:val="none" w:sz="0" w:space="0" w:color="auto"/>
          </w:divBdr>
        </w:div>
      </w:divsChild>
    </w:div>
    <w:div w:id="1432312642">
      <w:bodyDiv w:val="1"/>
      <w:marLeft w:val="0"/>
      <w:marRight w:val="0"/>
      <w:marTop w:val="0"/>
      <w:marBottom w:val="0"/>
      <w:divBdr>
        <w:top w:val="none" w:sz="0" w:space="0" w:color="auto"/>
        <w:left w:val="none" w:sz="0" w:space="0" w:color="auto"/>
        <w:bottom w:val="none" w:sz="0" w:space="0" w:color="auto"/>
        <w:right w:val="none" w:sz="0" w:space="0" w:color="auto"/>
      </w:divBdr>
    </w:div>
    <w:div w:id="1451316060">
      <w:bodyDiv w:val="1"/>
      <w:marLeft w:val="0"/>
      <w:marRight w:val="0"/>
      <w:marTop w:val="0"/>
      <w:marBottom w:val="0"/>
      <w:divBdr>
        <w:top w:val="none" w:sz="0" w:space="0" w:color="auto"/>
        <w:left w:val="none" w:sz="0" w:space="0" w:color="auto"/>
        <w:bottom w:val="none" w:sz="0" w:space="0" w:color="auto"/>
        <w:right w:val="none" w:sz="0" w:space="0" w:color="auto"/>
      </w:divBdr>
    </w:div>
    <w:div w:id="1479957457">
      <w:bodyDiv w:val="1"/>
      <w:marLeft w:val="0"/>
      <w:marRight w:val="0"/>
      <w:marTop w:val="0"/>
      <w:marBottom w:val="0"/>
      <w:divBdr>
        <w:top w:val="none" w:sz="0" w:space="0" w:color="auto"/>
        <w:left w:val="none" w:sz="0" w:space="0" w:color="auto"/>
        <w:bottom w:val="none" w:sz="0" w:space="0" w:color="auto"/>
        <w:right w:val="none" w:sz="0" w:space="0" w:color="auto"/>
      </w:divBdr>
    </w:div>
    <w:div w:id="1510946329">
      <w:bodyDiv w:val="1"/>
      <w:marLeft w:val="0"/>
      <w:marRight w:val="0"/>
      <w:marTop w:val="0"/>
      <w:marBottom w:val="0"/>
      <w:divBdr>
        <w:top w:val="none" w:sz="0" w:space="0" w:color="auto"/>
        <w:left w:val="none" w:sz="0" w:space="0" w:color="auto"/>
        <w:bottom w:val="none" w:sz="0" w:space="0" w:color="auto"/>
        <w:right w:val="none" w:sz="0" w:space="0" w:color="auto"/>
      </w:divBdr>
    </w:div>
    <w:div w:id="1527674720">
      <w:bodyDiv w:val="1"/>
      <w:marLeft w:val="0"/>
      <w:marRight w:val="0"/>
      <w:marTop w:val="0"/>
      <w:marBottom w:val="0"/>
      <w:divBdr>
        <w:top w:val="none" w:sz="0" w:space="0" w:color="auto"/>
        <w:left w:val="none" w:sz="0" w:space="0" w:color="auto"/>
        <w:bottom w:val="none" w:sz="0" w:space="0" w:color="auto"/>
        <w:right w:val="none" w:sz="0" w:space="0" w:color="auto"/>
      </w:divBdr>
    </w:div>
    <w:div w:id="1586651396">
      <w:bodyDiv w:val="1"/>
      <w:marLeft w:val="0"/>
      <w:marRight w:val="0"/>
      <w:marTop w:val="0"/>
      <w:marBottom w:val="0"/>
      <w:divBdr>
        <w:top w:val="none" w:sz="0" w:space="0" w:color="auto"/>
        <w:left w:val="none" w:sz="0" w:space="0" w:color="auto"/>
        <w:bottom w:val="none" w:sz="0" w:space="0" w:color="auto"/>
        <w:right w:val="none" w:sz="0" w:space="0" w:color="auto"/>
      </w:divBdr>
      <w:divsChild>
        <w:div w:id="240019902">
          <w:marLeft w:val="0"/>
          <w:marRight w:val="0"/>
          <w:marTop w:val="0"/>
          <w:marBottom w:val="0"/>
          <w:divBdr>
            <w:top w:val="none" w:sz="0" w:space="0" w:color="auto"/>
            <w:left w:val="none" w:sz="0" w:space="0" w:color="auto"/>
            <w:bottom w:val="none" w:sz="0" w:space="0" w:color="auto"/>
            <w:right w:val="none" w:sz="0" w:space="0" w:color="auto"/>
          </w:divBdr>
        </w:div>
        <w:div w:id="998145548">
          <w:marLeft w:val="0"/>
          <w:marRight w:val="0"/>
          <w:marTop w:val="0"/>
          <w:marBottom w:val="0"/>
          <w:divBdr>
            <w:top w:val="none" w:sz="0" w:space="0" w:color="auto"/>
            <w:left w:val="none" w:sz="0" w:space="0" w:color="auto"/>
            <w:bottom w:val="none" w:sz="0" w:space="0" w:color="auto"/>
            <w:right w:val="none" w:sz="0" w:space="0" w:color="auto"/>
          </w:divBdr>
        </w:div>
        <w:div w:id="1020470138">
          <w:marLeft w:val="0"/>
          <w:marRight w:val="0"/>
          <w:marTop w:val="0"/>
          <w:marBottom w:val="0"/>
          <w:divBdr>
            <w:top w:val="none" w:sz="0" w:space="0" w:color="auto"/>
            <w:left w:val="none" w:sz="0" w:space="0" w:color="auto"/>
            <w:bottom w:val="none" w:sz="0" w:space="0" w:color="auto"/>
            <w:right w:val="none" w:sz="0" w:space="0" w:color="auto"/>
          </w:divBdr>
        </w:div>
        <w:div w:id="600799704">
          <w:marLeft w:val="0"/>
          <w:marRight w:val="0"/>
          <w:marTop w:val="0"/>
          <w:marBottom w:val="0"/>
          <w:divBdr>
            <w:top w:val="none" w:sz="0" w:space="0" w:color="auto"/>
            <w:left w:val="none" w:sz="0" w:space="0" w:color="auto"/>
            <w:bottom w:val="none" w:sz="0" w:space="0" w:color="auto"/>
            <w:right w:val="none" w:sz="0" w:space="0" w:color="auto"/>
          </w:divBdr>
        </w:div>
        <w:div w:id="303122485">
          <w:marLeft w:val="0"/>
          <w:marRight w:val="0"/>
          <w:marTop w:val="0"/>
          <w:marBottom w:val="0"/>
          <w:divBdr>
            <w:top w:val="none" w:sz="0" w:space="0" w:color="auto"/>
            <w:left w:val="none" w:sz="0" w:space="0" w:color="auto"/>
            <w:bottom w:val="none" w:sz="0" w:space="0" w:color="auto"/>
            <w:right w:val="none" w:sz="0" w:space="0" w:color="auto"/>
          </w:divBdr>
        </w:div>
        <w:div w:id="650447140">
          <w:marLeft w:val="0"/>
          <w:marRight w:val="0"/>
          <w:marTop w:val="0"/>
          <w:marBottom w:val="0"/>
          <w:divBdr>
            <w:top w:val="none" w:sz="0" w:space="0" w:color="auto"/>
            <w:left w:val="none" w:sz="0" w:space="0" w:color="auto"/>
            <w:bottom w:val="none" w:sz="0" w:space="0" w:color="auto"/>
            <w:right w:val="none" w:sz="0" w:space="0" w:color="auto"/>
          </w:divBdr>
        </w:div>
        <w:div w:id="592398941">
          <w:marLeft w:val="0"/>
          <w:marRight w:val="0"/>
          <w:marTop w:val="0"/>
          <w:marBottom w:val="0"/>
          <w:divBdr>
            <w:top w:val="none" w:sz="0" w:space="0" w:color="auto"/>
            <w:left w:val="none" w:sz="0" w:space="0" w:color="auto"/>
            <w:bottom w:val="none" w:sz="0" w:space="0" w:color="auto"/>
            <w:right w:val="none" w:sz="0" w:space="0" w:color="auto"/>
          </w:divBdr>
        </w:div>
        <w:div w:id="1596205823">
          <w:marLeft w:val="0"/>
          <w:marRight w:val="0"/>
          <w:marTop w:val="0"/>
          <w:marBottom w:val="0"/>
          <w:divBdr>
            <w:top w:val="none" w:sz="0" w:space="0" w:color="auto"/>
            <w:left w:val="none" w:sz="0" w:space="0" w:color="auto"/>
            <w:bottom w:val="none" w:sz="0" w:space="0" w:color="auto"/>
            <w:right w:val="none" w:sz="0" w:space="0" w:color="auto"/>
          </w:divBdr>
        </w:div>
        <w:div w:id="191186299">
          <w:marLeft w:val="0"/>
          <w:marRight w:val="0"/>
          <w:marTop w:val="0"/>
          <w:marBottom w:val="0"/>
          <w:divBdr>
            <w:top w:val="none" w:sz="0" w:space="0" w:color="auto"/>
            <w:left w:val="none" w:sz="0" w:space="0" w:color="auto"/>
            <w:bottom w:val="none" w:sz="0" w:space="0" w:color="auto"/>
            <w:right w:val="none" w:sz="0" w:space="0" w:color="auto"/>
          </w:divBdr>
        </w:div>
        <w:div w:id="373114707">
          <w:marLeft w:val="0"/>
          <w:marRight w:val="0"/>
          <w:marTop w:val="0"/>
          <w:marBottom w:val="0"/>
          <w:divBdr>
            <w:top w:val="none" w:sz="0" w:space="0" w:color="auto"/>
            <w:left w:val="none" w:sz="0" w:space="0" w:color="auto"/>
            <w:bottom w:val="none" w:sz="0" w:space="0" w:color="auto"/>
            <w:right w:val="none" w:sz="0" w:space="0" w:color="auto"/>
          </w:divBdr>
        </w:div>
        <w:div w:id="1384063988">
          <w:marLeft w:val="0"/>
          <w:marRight w:val="0"/>
          <w:marTop w:val="0"/>
          <w:marBottom w:val="0"/>
          <w:divBdr>
            <w:top w:val="none" w:sz="0" w:space="0" w:color="auto"/>
            <w:left w:val="none" w:sz="0" w:space="0" w:color="auto"/>
            <w:bottom w:val="none" w:sz="0" w:space="0" w:color="auto"/>
            <w:right w:val="none" w:sz="0" w:space="0" w:color="auto"/>
          </w:divBdr>
        </w:div>
        <w:div w:id="1651518110">
          <w:marLeft w:val="0"/>
          <w:marRight w:val="0"/>
          <w:marTop w:val="0"/>
          <w:marBottom w:val="0"/>
          <w:divBdr>
            <w:top w:val="none" w:sz="0" w:space="0" w:color="auto"/>
            <w:left w:val="none" w:sz="0" w:space="0" w:color="auto"/>
            <w:bottom w:val="none" w:sz="0" w:space="0" w:color="auto"/>
            <w:right w:val="none" w:sz="0" w:space="0" w:color="auto"/>
          </w:divBdr>
        </w:div>
        <w:div w:id="1942029511">
          <w:marLeft w:val="0"/>
          <w:marRight w:val="0"/>
          <w:marTop w:val="0"/>
          <w:marBottom w:val="0"/>
          <w:divBdr>
            <w:top w:val="none" w:sz="0" w:space="0" w:color="auto"/>
            <w:left w:val="none" w:sz="0" w:space="0" w:color="auto"/>
            <w:bottom w:val="none" w:sz="0" w:space="0" w:color="auto"/>
            <w:right w:val="none" w:sz="0" w:space="0" w:color="auto"/>
          </w:divBdr>
        </w:div>
        <w:div w:id="1352293079">
          <w:marLeft w:val="0"/>
          <w:marRight w:val="0"/>
          <w:marTop w:val="0"/>
          <w:marBottom w:val="0"/>
          <w:divBdr>
            <w:top w:val="none" w:sz="0" w:space="0" w:color="auto"/>
            <w:left w:val="none" w:sz="0" w:space="0" w:color="auto"/>
            <w:bottom w:val="none" w:sz="0" w:space="0" w:color="auto"/>
            <w:right w:val="none" w:sz="0" w:space="0" w:color="auto"/>
          </w:divBdr>
        </w:div>
        <w:div w:id="71123446">
          <w:marLeft w:val="0"/>
          <w:marRight w:val="0"/>
          <w:marTop w:val="0"/>
          <w:marBottom w:val="0"/>
          <w:divBdr>
            <w:top w:val="none" w:sz="0" w:space="0" w:color="auto"/>
            <w:left w:val="none" w:sz="0" w:space="0" w:color="auto"/>
            <w:bottom w:val="none" w:sz="0" w:space="0" w:color="auto"/>
            <w:right w:val="none" w:sz="0" w:space="0" w:color="auto"/>
          </w:divBdr>
        </w:div>
        <w:div w:id="557596662">
          <w:marLeft w:val="0"/>
          <w:marRight w:val="0"/>
          <w:marTop w:val="0"/>
          <w:marBottom w:val="0"/>
          <w:divBdr>
            <w:top w:val="none" w:sz="0" w:space="0" w:color="auto"/>
            <w:left w:val="none" w:sz="0" w:space="0" w:color="auto"/>
            <w:bottom w:val="none" w:sz="0" w:space="0" w:color="auto"/>
            <w:right w:val="none" w:sz="0" w:space="0" w:color="auto"/>
          </w:divBdr>
        </w:div>
      </w:divsChild>
    </w:div>
    <w:div w:id="1593852153">
      <w:bodyDiv w:val="1"/>
      <w:marLeft w:val="0"/>
      <w:marRight w:val="0"/>
      <w:marTop w:val="0"/>
      <w:marBottom w:val="0"/>
      <w:divBdr>
        <w:top w:val="none" w:sz="0" w:space="0" w:color="auto"/>
        <w:left w:val="none" w:sz="0" w:space="0" w:color="auto"/>
        <w:bottom w:val="none" w:sz="0" w:space="0" w:color="auto"/>
        <w:right w:val="none" w:sz="0" w:space="0" w:color="auto"/>
      </w:divBdr>
    </w:div>
    <w:div w:id="1669365423">
      <w:bodyDiv w:val="1"/>
      <w:marLeft w:val="0"/>
      <w:marRight w:val="0"/>
      <w:marTop w:val="0"/>
      <w:marBottom w:val="0"/>
      <w:divBdr>
        <w:top w:val="none" w:sz="0" w:space="0" w:color="auto"/>
        <w:left w:val="none" w:sz="0" w:space="0" w:color="auto"/>
        <w:bottom w:val="none" w:sz="0" w:space="0" w:color="auto"/>
        <w:right w:val="none" w:sz="0" w:space="0" w:color="auto"/>
      </w:divBdr>
    </w:div>
    <w:div w:id="1707221128">
      <w:bodyDiv w:val="1"/>
      <w:marLeft w:val="0"/>
      <w:marRight w:val="0"/>
      <w:marTop w:val="0"/>
      <w:marBottom w:val="0"/>
      <w:divBdr>
        <w:top w:val="none" w:sz="0" w:space="0" w:color="auto"/>
        <w:left w:val="none" w:sz="0" w:space="0" w:color="auto"/>
        <w:bottom w:val="none" w:sz="0" w:space="0" w:color="auto"/>
        <w:right w:val="none" w:sz="0" w:space="0" w:color="auto"/>
      </w:divBdr>
    </w:div>
    <w:div w:id="1720736934">
      <w:bodyDiv w:val="1"/>
      <w:marLeft w:val="0"/>
      <w:marRight w:val="0"/>
      <w:marTop w:val="0"/>
      <w:marBottom w:val="0"/>
      <w:divBdr>
        <w:top w:val="none" w:sz="0" w:space="0" w:color="auto"/>
        <w:left w:val="none" w:sz="0" w:space="0" w:color="auto"/>
        <w:bottom w:val="none" w:sz="0" w:space="0" w:color="auto"/>
        <w:right w:val="none" w:sz="0" w:space="0" w:color="auto"/>
      </w:divBdr>
    </w:div>
    <w:div w:id="1758208033">
      <w:bodyDiv w:val="1"/>
      <w:marLeft w:val="0"/>
      <w:marRight w:val="0"/>
      <w:marTop w:val="0"/>
      <w:marBottom w:val="0"/>
      <w:divBdr>
        <w:top w:val="none" w:sz="0" w:space="0" w:color="auto"/>
        <w:left w:val="none" w:sz="0" w:space="0" w:color="auto"/>
        <w:bottom w:val="none" w:sz="0" w:space="0" w:color="auto"/>
        <w:right w:val="none" w:sz="0" w:space="0" w:color="auto"/>
      </w:divBdr>
    </w:div>
    <w:div w:id="1791972517">
      <w:bodyDiv w:val="1"/>
      <w:marLeft w:val="0"/>
      <w:marRight w:val="0"/>
      <w:marTop w:val="0"/>
      <w:marBottom w:val="0"/>
      <w:divBdr>
        <w:top w:val="none" w:sz="0" w:space="0" w:color="auto"/>
        <w:left w:val="none" w:sz="0" w:space="0" w:color="auto"/>
        <w:bottom w:val="none" w:sz="0" w:space="0" w:color="auto"/>
        <w:right w:val="none" w:sz="0" w:space="0" w:color="auto"/>
      </w:divBdr>
      <w:divsChild>
        <w:div w:id="957567988">
          <w:marLeft w:val="0"/>
          <w:marRight w:val="0"/>
          <w:marTop w:val="0"/>
          <w:marBottom w:val="0"/>
          <w:divBdr>
            <w:top w:val="none" w:sz="0" w:space="0" w:color="auto"/>
            <w:left w:val="none" w:sz="0" w:space="0" w:color="auto"/>
            <w:bottom w:val="none" w:sz="0" w:space="0" w:color="auto"/>
            <w:right w:val="none" w:sz="0" w:space="0" w:color="auto"/>
          </w:divBdr>
        </w:div>
        <w:div w:id="1192232830">
          <w:marLeft w:val="0"/>
          <w:marRight w:val="0"/>
          <w:marTop w:val="0"/>
          <w:marBottom w:val="0"/>
          <w:divBdr>
            <w:top w:val="none" w:sz="0" w:space="0" w:color="auto"/>
            <w:left w:val="none" w:sz="0" w:space="0" w:color="auto"/>
            <w:bottom w:val="none" w:sz="0" w:space="0" w:color="auto"/>
            <w:right w:val="none" w:sz="0" w:space="0" w:color="auto"/>
          </w:divBdr>
        </w:div>
        <w:div w:id="1354188364">
          <w:marLeft w:val="0"/>
          <w:marRight w:val="0"/>
          <w:marTop w:val="0"/>
          <w:marBottom w:val="0"/>
          <w:divBdr>
            <w:top w:val="none" w:sz="0" w:space="0" w:color="auto"/>
            <w:left w:val="none" w:sz="0" w:space="0" w:color="auto"/>
            <w:bottom w:val="none" w:sz="0" w:space="0" w:color="auto"/>
            <w:right w:val="none" w:sz="0" w:space="0" w:color="auto"/>
          </w:divBdr>
        </w:div>
        <w:div w:id="1581452548">
          <w:marLeft w:val="0"/>
          <w:marRight w:val="0"/>
          <w:marTop w:val="0"/>
          <w:marBottom w:val="0"/>
          <w:divBdr>
            <w:top w:val="none" w:sz="0" w:space="0" w:color="auto"/>
            <w:left w:val="none" w:sz="0" w:space="0" w:color="auto"/>
            <w:bottom w:val="none" w:sz="0" w:space="0" w:color="auto"/>
            <w:right w:val="none" w:sz="0" w:space="0" w:color="auto"/>
          </w:divBdr>
        </w:div>
        <w:div w:id="1684090631">
          <w:marLeft w:val="0"/>
          <w:marRight w:val="0"/>
          <w:marTop w:val="0"/>
          <w:marBottom w:val="0"/>
          <w:divBdr>
            <w:top w:val="none" w:sz="0" w:space="0" w:color="auto"/>
            <w:left w:val="none" w:sz="0" w:space="0" w:color="auto"/>
            <w:bottom w:val="none" w:sz="0" w:space="0" w:color="auto"/>
            <w:right w:val="none" w:sz="0" w:space="0" w:color="auto"/>
          </w:divBdr>
        </w:div>
        <w:div w:id="1847671276">
          <w:marLeft w:val="0"/>
          <w:marRight w:val="0"/>
          <w:marTop w:val="0"/>
          <w:marBottom w:val="0"/>
          <w:divBdr>
            <w:top w:val="none" w:sz="0" w:space="0" w:color="auto"/>
            <w:left w:val="none" w:sz="0" w:space="0" w:color="auto"/>
            <w:bottom w:val="none" w:sz="0" w:space="0" w:color="auto"/>
            <w:right w:val="none" w:sz="0" w:space="0" w:color="auto"/>
          </w:divBdr>
        </w:div>
        <w:div w:id="1991059138">
          <w:marLeft w:val="0"/>
          <w:marRight w:val="0"/>
          <w:marTop w:val="0"/>
          <w:marBottom w:val="0"/>
          <w:divBdr>
            <w:top w:val="none" w:sz="0" w:space="0" w:color="auto"/>
            <w:left w:val="none" w:sz="0" w:space="0" w:color="auto"/>
            <w:bottom w:val="none" w:sz="0" w:space="0" w:color="auto"/>
            <w:right w:val="none" w:sz="0" w:space="0" w:color="auto"/>
          </w:divBdr>
        </w:div>
      </w:divsChild>
    </w:div>
    <w:div w:id="1794667120">
      <w:bodyDiv w:val="1"/>
      <w:marLeft w:val="0"/>
      <w:marRight w:val="0"/>
      <w:marTop w:val="0"/>
      <w:marBottom w:val="0"/>
      <w:divBdr>
        <w:top w:val="none" w:sz="0" w:space="0" w:color="auto"/>
        <w:left w:val="none" w:sz="0" w:space="0" w:color="auto"/>
        <w:bottom w:val="none" w:sz="0" w:space="0" w:color="auto"/>
        <w:right w:val="none" w:sz="0" w:space="0" w:color="auto"/>
      </w:divBdr>
    </w:div>
    <w:div w:id="1925451194">
      <w:bodyDiv w:val="1"/>
      <w:marLeft w:val="0"/>
      <w:marRight w:val="0"/>
      <w:marTop w:val="0"/>
      <w:marBottom w:val="0"/>
      <w:divBdr>
        <w:top w:val="none" w:sz="0" w:space="0" w:color="auto"/>
        <w:left w:val="none" w:sz="0" w:space="0" w:color="auto"/>
        <w:bottom w:val="none" w:sz="0" w:space="0" w:color="auto"/>
        <w:right w:val="none" w:sz="0" w:space="0" w:color="auto"/>
      </w:divBdr>
    </w:div>
    <w:div w:id="1967083656">
      <w:bodyDiv w:val="1"/>
      <w:marLeft w:val="0"/>
      <w:marRight w:val="0"/>
      <w:marTop w:val="0"/>
      <w:marBottom w:val="0"/>
      <w:divBdr>
        <w:top w:val="none" w:sz="0" w:space="0" w:color="auto"/>
        <w:left w:val="none" w:sz="0" w:space="0" w:color="auto"/>
        <w:bottom w:val="none" w:sz="0" w:space="0" w:color="auto"/>
        <w:right w:val="none" w:sz="0" w:space="0" w:color="auto"/>
      </w:divBdr>
    </w:div>
    <w:div w:id="1968704947">
      <w:bodyDiv w:val="1"/>
      <w:marLeft w:val="0"/>
      <w:marRight w:val="0"/>
      <w:marTop w:val="0"/>
      <w:marBottom w:val="0"/>
      <w:divBdr>
        <w:top w:val="none" w:sz="0" w:space="0" w:color="auto"/>
        <w:left w:val="none" w:sz="0" w:space="0" w:color="auto"/>
        <w:bottom w:val="none" w:sz="0" w:space="0" w:color="auto"/>
        <w:right w:val="none" w:sz="0" w:space="0" w:color="auto"/>
      </w:divBdr>
    </w:div>
    <w:div w:id="1990330407">
      <w:bodyDiv w:val="1"/>
      <w:marLeft w:val="0"/>
      <w:marRight w:val="0"/>
      <w:marTop w:val="0"/>
      <w:marBottom w:val="0"/>
      <w:divBdr>
        <w:top w:val="none" w:sz="0" w:space="0" w:color="auto"/>
        <w:left w:val="none" w:sz="0" w:space="0" w:color="auto"/>
        <w:bottom w:val="none" w:sz="0" w:space="0" w:color="auto"/>
        <w:right w:val="none" w:sz="0" w:space="0" w:color="auto"/>
      </w:divBdr>
      <w:divsChild>
        <w:div w:id="187449490">
          <w:marLeft w:val="0"/>
          <w:marRight w:val="0"/>
          <w:marTop w:val="0"/>
          <w:marBottom w:val="0"/>
          <w:divBdr>
            <w:top w:val="none" w:sz="0" w:space="0" w:color="auto"/>
            <w:left w:val="none" w:sz="0" w:space="0" w:color="auto"/>
            <w:bottom w:val="none" w:sz="0" w:space="0" w:color="auto"/>
            <w:right w:val="none" w:sz="0" w:space="0" w:color="auto"/>
          </w:divBdr>
        </w:div>
        <w:div w:id="253167816">
          <w:marLeft w:val="0"/>
          <w:marRight w:val="0"/>
          <w:marTop w:val="0"/>
          <w:marBottom w:val="0"/>
          <w:divBdr>
            <w:top w:val="none" w:sz="0" w:space="0" w:color="auto"/>
            <w:left w:val="none" w:sz="0" w:space="0" w:color="auto"/>
            <w:bottom w:val="none" w:sz="0" w:space="0" w:color="auto"/>
            <w:right w:val="none" w:sz="0" w:space="0" w:color="auto"/>
          </w:divBdr>
        </w:div>
        <w:div w:id="431244362">
          <w:marLeft w:val="0"/>
          <w:marRight w:val="0"/>
          <w:marTop w:val="0"/>
          <w:marBottom w:val="0"/>
          <w:divBdr>
            <w:top w:val="none" w:sz="0" w:space="0" w:color="auto"/>
            <w:left w:val="none" w:sz="0" w:space="0" w:color="auto"/>
            <w:bottom w:val="none" w:sz="0" w:space="0" w:color="auto"/>
            <w:right w:val="none" w:sz="0" w:space="0" w:color="auto"/>
          </w:divBdr>
        </w:div>
        <w:div w:id="602155240">
          <w:marLeft w:val="0"/>
          <w:marRight w:val="0"/>
          <w:marTop w:val="0"/>
          <w:marBottom w:val="0"/>
          <w:divBdr>
            <w:top w:val="none" w:sz="0" w:space="0" w:color="auto"/>
            <w:left w:val="none" w:sz="0" w:space="0" w:color="auto"/>
            <w:bottom w:val="none" w:sz="0" w:space="0" w:color="auto"/>
            <w:right w:val="none" w:sz="0" w:space="0" w:color="auto"/>
          </w:divBdr>
        </w:div>
        <w:div w:id="736049597">
          <w:marLeft w:val="0"/>
          <w:marRight w:val="0"/>
          <w:marTop w:val="0"/>
          <w:marBottom w:val="0"/>
          <w:divBdr>
            <w:top w:val="none" w:sz="0" w:space="0" w:color="auto"/>
            <w:left w:val="none" w:sz="0" w:space="0" w:color="auto"/>
            <w:bottom w:val="none" w:sz="0" w:space="0" w:color="auto"/>
            <w:right w:val="none" w:sz="0" w:space="0" w:color="auto"/>
          </w:divBdr>
        </w:div>
        <w:div w:id="1130320961">
          <w:marLeft w:val="0"/>
          <w:marRight w:val="0"/>
          <w:marTop w:val="0"/>
          <w:marBottom w:val="0"/>
          <w:divBdr>
            <w:top w:val="none" w:sz="0" w:space="0" w:color="auto"/>
            <w:left w:val="none" w:sz="0" w:space="0" w:color="auto"/>
            <w:bottom w:val="none" w:sz="0" w:space="0" w:color="auto"/>
            <w:right w:val="none" w:sz="0" w:space="0" w:color="auto"/>
          </w:divBdr>
        </w:div>
        <w:div w:id="1269966077">
          <w:marLeft w:val="0"/>
          <w:marRight w:val="0"/>
          <w:marTop w:val="0"/>
          <w:marBottom w:val="0"/>
          <w:divBdr>
            <w:top w:val="none" w:sz="0" w:space="0" w:color="auto"/>
            <w:left w:val="none" w:sz="0" w:space="0" w:color="auto"/>
            <w:bottom w:val="none" w:sz="0" w:space="0" w:color="auto"/>
            <w:right w:val="none" w:sz="0" w:space="0" w:color="auto"/>
          </w:divBdr>
        </w:div>
        <w:div w:id="1403019150">
          <w:marLeft w:val="0"/>
          <w:marRight w:val="0"/>
          <w:marTop w:val="0"/>
          <w:marBottom w:val="0"/>
          <w:divBdr>
            <w:top w:val="none" w:sz="0" w:space="0" w:color="auto"/>
            <w:left w:val="none" w:sz="0" w:space="0" w:color="auto"/>
            <w:bottom w:val="none" w:sz="0" w:space="0" w:color="auto"/>
            <w:right w:val="none" w:sz="0" w:space="0" w:color="auto"/>
          </w:divBdr>
        </w:div>
        <w:div w:id="1727756416">
          <w:marLeft w:val="0"/>
          <w:marRight w:val="0"/>
          <w:marTop w:val="0"/>
          <w:marBottom w:val="0"/>
          <w:divBdr>
            <w:top w:val="none" w:sz="0" w:space="0" w:color="auto"/>
            <w:left w:val="none" w:sz="0" w:space="0" w:color="auto"/>
            <w:bottom w:val="none" w:sz="0" w:space="0" w:color="auto"/>
            <w:right w:val="none" w:sz="0" w:space="0" w:color="auto"/>
          </w:divBdr>
        </w:div>
        <w:div w:id="1742436756">
          <w:marLeft w:val="0"/>
          <w:marRight w:val="0"/>
          <w:marTop w:val="0"/>
          <w:marBottom w:val="0"/>
          <w:divBdr>
            <w:top w:val="none" w:sz="0" w:space="0" w:color="auto"/>
            <w:left w:val="none" w:sz="0" w:space="0" w:color="auto"/>
            <w:bottom w:val="none" w:sz="0" w:space="0" w:color="auto"/>
            <w:right w:val="none" w:sz="0" w:space="0" w:color="auto"/>
          </w:divBdr>
        </w:div>
        <w:div w:id="1754937794">
          <w:marLeft w:val="0"/>
          <w:marRight w:val="0"/>
          <w:marTop w:val="0"/>
          <w:marBottom w:val="0"/>
          <w:divBdr>
            <w:top w:val="none" w:sz="0" w:space="0" w:color="auto"/>
            <w:left w:val="none" w:sz="0" w:space="0" w:color="auto"/>
            <w:bottom w:val="none" w:sz="0" w:space="0" w:color="auto"/>
            <w:right w:val="none" w:sz="0" w:space="0" w:color="auto"/>
          </w:divBdr>
        </w:div>
        <w:div w:id="1759477749">
          <w:marLeft w:val="0"/>
          <w:marRight w:val="0"/>
          <w:marTop w:val="0"/>
          <w:marBottom w:val="0"/>
          <w:divBdr>
            <w:top w:val="none" w:sz="0" w:space="0" w:color="auto"/>
            <w:left w:val="none" w:sz="0" w:space="0" w:color="auto"/>
            <w:bottom w:val="none" w:sz="0" w:space="0" w:color="auto"/>
            <w:right w:val="none" w:sz="0" w:space="0" w:color="auto"/>
          </w:divBdr>
        </w:div>
        <w:div w:id="1802724171">
          <w:marLeft w:val="0"/>
          <w:marRight w:val="0"/>
          <w:marTop w:val="0"/>
          <w:marBottom w:val="0"/>
          <w:divBdr>
            <w:top w:val="none" w:sz="0" w:space="0" w:color="auto"/>
            <w:left w:val="none" w:sz="0" w:space="0" w:color="auto"/>
            <w:bottom w:val="none" w:sz="0" w:space="0" w:color="auto"/>
            <w:right w:val="none" w:sz="0" w:space="0" w:color="auto"/>
          </w:divBdr>
        </w:div>
        <w:div w:id="1909875036">
          <w:marLeft w:val="0"/>
          <w:marRight w:val="0"/>
          <w:marTop w:val="0"/>
          <w:marBottom w:val="0"/>
          <w:divBdr>
            <w:top w:val="none" w:sz="0" w:space="0" w:color="auto"/>
            <w:left w:val="none" w:sz="0" w:space="0" w:color="auto"/>
            <w:bottom w:val="none" w:sz="0" w:space="0" w:color="auto"/>
            <w:right w:val="none" w:sz="0" w:space="0" w:color="auto"/>
          </w:divBdr>
        </w:div>
        <w:div w:id="2030175471">
          <w:marLeft w:val="0"/>
          <w:marRight w:val="0"/>
          <w:marTop w:val="0"/>
          <w:marBottom w:val="0"/>
          <w:divBdr>
            <w:top w:val="none" w:sz="0" w:space="0" w:color="auto"/>
            <w:left w:val="none" w:sz="0" w:space="0" w:color="auto"/>
            <w:bottom w:val="none" w:sz="0" w:space="0" w:color="auto"/>
            <w:right w:val="none" w:sz="0" w:space="0" w:color="auto"/>
          </w:divBdr>
        </w:div>
      </w:divsChild>
    </w:div>
    <w:div w:id="2001078963">
      <w:bodyDiv w:val="1"/>
      <w:marLeft w:val="0"/>
      <w:marRight w:val="0"/>
      <w:marTop w:val="0"/>
      <w:marBottom w:val="0"/>
      <w:divBdr>
        <w:top w:val="none" w:sz="0" w:space="0" w:color="auto"/>
        <w:left w:val="none" w:sz="0" w:space="0" w:color="auto"/>
        <w:bottom w:val="none" w:sz="0" w:space="0" w:color="auto"/>
        <w:right w:val="none" w:sz="0" w:space="0" w:color="auto"/>
      </w:divBdr>
    </w:div>
    <w:div w:id="2006862469">
      <w:bodyDiv w:val="1"/>
      <w:marLeft w:val="0"/>
      <w:marRight w:val="0"/>
      <w:marTop w:val="0"/>
      <w:marBottom w:val="0"/>
      <w:divBdr>
        <w:top w:val="none" w:sz="0" w:space="0" w:color="auto"/>
        <w:left w:val="none" w:sz="0" w:space="0" w:color="auto"/>
        <w:bottom w:val="none" w:sz="0" w:space="0" w:color="auto"/>
        <w:right w:val="none" w:sz="0" w:space="0" w:color="auto"/>
      </w:divBdr>
    </w:div>
    <w:div w:id="2020573147">
      <w:bodyDiv w:val="1"/>
      <w:marLeft w:val="0"/>
      <w:marRight w:val="0"/>
      <w:marTop w:val="0"/>
      <w:marBottom w:val="0"/>
      <w:divBdr>
        <w:top w:val="none" w:sz="0" w:space="0" w:color="auto"/>
        <w:left w:val="none" w:sz="0" w:space="0" w:color="auto"/>
        <w:bottom w:val="none" w:sz="0" w:space="0" w:color="auto"/>
        <w:right w:val="none" w:sz="0" w:space="0" w:color="auto"/>
      </w:divBdr>
    </w:div>
    <w:div w:id="2031442828">
      <w:bodyDiv w:val="1"/>
      <w:marLeft w:val="0"/>
      <w:marRight w:val="0"/>
      <w:marTop w:val="0"/>
      <w:marBottom w:val="0"/>
      <w:divBdr>
        <w:top w:val="none" w:sz="0" w:space="0" w:color="auto"/>
        <w:left w:val="none" w:sz="0" w:space="0" w:color="auto"/>
        <w:bottom w:val="none" w:sz="0" w:space="0" w:color="auto"/>
        <w:right w:val="none" w:sz="0" w:space="0" w:color="auto"/>
      </w:divBdr>
    </w:div>
    <w:div w:id="2087023442">
      <w:bodyDiv w:val="1"/>
      <w:marLeft w:val="0"/>
      <w:marRight w:val="0"/>
      <w:marTop w:val="0"/>
      <w:marBottom w:val="0"/>
      <w:divBdr>
        <w:top w:val="none" w:sz="0" w:space="0" w:color="auto"/>
        <w:left w:val="none" w:sz="0" w:space="0" w:color="auto"/>
        <w:bottom w:val="none" w:sz="0" w:space="0" w:color="auto"/>
        <w:right w:val="none" w:sz="0" w:space="0" w:color="auto"/>
      </w:divBdr>
    </w:div>
    <w:div w:id="2087458050">
      <w:bodyDiv w:val="1"/>
      <w:marLeft w:val="0"/>
      <w:marRight w:val="0"/>
      <w:marTop w:val="0"/>
      <w:marBottom w:val="0"/>
      <w:divBdr>
        <w:top w:val="none" w:sz="0" w:space="0" w:color="auto"/>
        <w:left w:val="none" w:sz="0" w:space="0" w:color="auto"/>
        <w:bottom w:val="none" w:sz="0" w:space="0" w:color="auto"/>
        <w:right w:val="none" w:sz="0" w:space="0" w:color="auto"/>
      </w:divBdr>
      <w:divsChild>
        <w:div w:id="1465342979">
          <w:marLeft w:val="0"/>
          <w:marRight w:val="0"/>
          <w:marTop w:val="0"/>
          <w:marBottom w:val="0"/>
          <w:divBdr>
            <w:top w:val="none" w:sz="0" w:space="0" w:color="auto"/>
            <w:left w:val="none" w:sz="0" w:space="0" w:color="auto"/>
            <w:bottom w:val="none" w:sz="0" w:space="0" w:color="auto"/>
            <w:right w:val="none" w:sz="0" w:space="0" w:color="auto"/>
          </w:divBdr>
        </w:div>
      </w:divsChild>
    </w:div>
    <w:div w:id="2130853903">
      <w:bodyDiv w:val="1"/>
      <w:marLeft w:val="0"/>
      <w:marRight w:val="0"/>
      <w:marTop w:val="0"/>
      <w:marBottom w:val="0"/>
      <w:divBdr>
        <w:top w:val="none" w:sz="0" w:space="0" w:color="auto"/>
        <w:left w:val="none" w:sz="0" w:space="0" w:color="auto"/>
        <w:bottom w:val="none" w:sz="0" w:space="0" w:color="auto"/>
        <w:right w:val="none" w:sz="0" w:space="0" w:color="auto"/>
      </w:divBdr>
      <w:divsChild>
        <w:div w:id="11340729">
          <w:marLeft w:val="0"/>
          <w:marRight w:val="0"/>
          <w:marTop w:val="0"/>
          <w:marBottom w:val="0"/>
          <w:divBdr>
            <w:top w:val="none" w:sz="0" w:space="0" w:color="auto"/>
            <w:left w:val="none" w:sz="0" w:space="0" w:color="auto"/>
            <w:bottom w:val="none" w:sz="0" w:space="0" w:color="auto"/>
            <w:right w:val="none" w:sz="0" w:space="0" w:color="auto"/>
          </w:divBdr>
        </w:div>
        <w:div w:id="289169028">
          <w:marLeft w:val="0"/>
          <w:marRight w:val="0"/>
          <w:marTop w:val="0"/>
          <w:marBottom w:val="0"/>
          <w:divBdr>
            <w:top w:val="none" w:sz="0" w:space="0" w:color="auto"/>
            <w:left w:val="none" w:sz="0" w:space="0" w:color="auto"/>
            <w:bottom w:val="none" w:sz="0" w:space="0" w:color="auto"/>
            <w:right w:val="none" w:sz="0" w:space="0" w:color="auto"/>
          </w:divBdr>
        </w:div>
        <w:div w:id="413405652">
          <w:marLeft w:val="0"/>
          <w:marRight w:val="0"/>
          <w:marTop w:val="0"/>
          <w:marBottom w:val="0"/>
          <w:divBdr>
            <w:top w:val="none" w:sz="0" w:space="0" w:color="auto"/>
            <w:left w:val="none" w:sz="0" w:space="0" w:color="auto"/>
            <w:bottom w:val="none" w:sz="0" w:space="0" w:color="auto"/>
            <w:right w:val="none" w:sz="0" w:space="0" w:color="auto"/>
          </w:divBdr>
        </w:div>
        <w:div w:id="467016857">
          <w:marLeft w:val="0"/>
          <w:marRight w:val="0"/>
          <w:marTop w:val="0"/>
          <w:marBottom w:val="0"/>
          <w:divBdr>
            <w:top w:val="none" w:sz="0" w:space="0" w:color="auto"/>
            <w:left w:val="none" w:sz="0" w:space="0" w:color="auto"/>
            <w:bottom w:val="none" w:sz="0" w:space="0" w:color="auto"/>
            <w:right w:val="none" w:sz="0" w:space="0" w:color="auto"/>
          </w:divBdr>
        </w:div>
        <w:div w:id="553858262">
          <w:marLeft w:val="0"/>
          <w:marRight w:val="0"/>
          <w:marTop w:val="0"/>
          <w:marBottom w:val="0"/>
          <w:divBdr>
            <w:top w:val="none" w:sz="0" w:space="0" w:color="auto"/>
            <w:left w:val="none" w:sz="0" w:space="0" w:color="auto"/>
            <w:bottom w:val="none" w:sz="0" w:space="0" w:color="auto"/>
            <w:right w:val="none" w:sz="0" w:space="0" w:color="auto"/>
          </w:divBdr>
        </w:div>
        <w:div w:id="1330253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kpep-my.sharepoint.com/personal/ben_brennan_kent_police_uk/Documents/Dogs/Dangerous%20dog%20publication/DD%20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Volume of Dangerous Dog</a:t>
            </a:r>
            <a:r>
              <a:rPr lang="en-US" sz="800" baseline="0"/>
              <a:t> Calls January - November 2019 - 2024</a:t>
            </a:r>
            <a:endParaRPr lang="en-US"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932238308921061"/>
          <c:y val="0.17871439501796596"/>
          <c:w val="0.75978024252344811"/>
          <c:h val="0.62114485689288845"/>
        </c:manualLayout>
      </c:layout>
      <c:lineChart>
        <c:grouping val="standard"/>
        <c:varyColors val="0"/>
        <c:ser>
          <c:idx val="0"/>
          <c:order val="0"/>
          <c:spPr>
            <a:ln w="28575" cap="rnd">
              <a:solidFill>
                <a:schemeClr val="accent1"/>
              </a:solidFill>
              <a:round/>
            </a:ln>
            <a:effectLst/>
          </c:spPr>
          <c:marker>
            <c:symbol val="none"/>
          </c:marker>
          <c:cat>
            <c:numRef>
              <c:f>'[DD stats.xlsx]Dangerous Dogs'!$A$4:$A$9</c:f>
              <c:numCache>
                <c:formatCode>General</c:formatCode>
                <c:ptCount val="6"/>
                <c:pt idx="0">
                  <c:v>2019</c:v>
                </c:pt>
                <c:pt idx="1">
                  <c:v>2020</c:v>
                </c:pt>
                <c:pt idx="2">
                  <c:v>2021</c:v>
                </c:pt>
                <c:pt idx="3">
                  <c:v>2022</c:v>
                </c:pt>
                <c:pt idx="4">
                  <c:v>2023</c:v>
                </c:pt>
                <c:pt idx="5">
                  <c:v>2024</c:v>
                </c:pt>
              </c:numCache>
            </c:numRef>
          </c:cat>
          <c:val>
            <c:numRef>
              <c:f>'[DD stats.xlsx]Dangerous Dogs'!$C$4:$C$9</c:f>
              <c:numCache>
                <c:formatCode>General</c:formatCode>
                <c:ptCount val="6"/>
                <c:pt idx="0">
                  <c:v>1455</c:v>
                </c:pt>
                <c:pt idx="1">
                  <c:v>1472</c:v>
                </c:pt>
                <c:pt idx="2">
                  <c:v>1546</c:v>
                </c:pt>
                <c:pt idx="3">
                  <c:v>1594</c:v>
                </c:pt>
                <c:pt idx="4">
                  <c:v>2133</c:v>
                </c:pt>
                <c:pt idx="5" formatCode="#,##0">
                  <c:v>2888</c:v>
                </c:pt>
              </c:numCache>
            </c:numRef>
          </c:val>
          <c:smooth val="0"/>
          <c:extLst>
            <c:ext xmlns:c16="http://schemas.microsoft.com/office/drawing/2014/chart" uri="{C3380CC4-5D6E-409C-BE32-E72D297353CC}">
              <c16:uniqueId val="{00000000-D003-4262-9EF1-4B1C54A493A9}"/>
            </c:ext>
          </c:extLst>
        </c:ser>
        <c:dLbls>
          <c:showLegendKey val="0"/>
          <c:showVal val="0"/>
          <c:showCatName val="0"/>
          <c:showSerName val="0"/>
          <c:showPercent val="0"/>
          <c:showBubbleSize val="0"/>
        </c:dLbls>
        <c:smooth val="0"/>
        <c:axId val="1888113360"/>
        <c:axId val="1888125840"/>
      </c:lineChart>
      <c:catAx>
        <c:axId val="188811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88125840"/>
        <c:crosses val="autoZero"/>
        <c:auto val="1"/>
        <c:lblAlgn val="ctr"/>
        <c:lblOffset val="100"/>
        <c:noMultiLvlLbl val="0"/>
      </c:catAx>
      <c:valAx>
        <c:axId val="1888125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800"/>
                  <a:t>Number of Storm CADS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88811336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34f894826a282c9a797c5163d041d19d">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27f21e1fa73dd05cbc863c0745732f06"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28A8E7EC-CB55-44AF-94CA-7701BA1F7D31}">
  <ds:schemaRefs>
    <ds:schemaRef ds:uri="http://schemas.openxmlformats.org/officeDocument/2006/bibliography"/>
  </ds:schemaRefs>
</ds:datastoreItem>
</file>

<file path=customXml/itemProps2.xml><?xml version="1.0" encoding="utf-8"?>
<ds:datastoreItem xmlns:ds="http://schemas.openxmlformats.org/officeDocument/2006/customXml" ds:itemID="{E2356EE2-DDE9-49EE-B5BA-44964FBAC425}"/>
</file>

<file path=customXml/itemProps3.xml><?xml version="1.0" encoding="utf-8"?>
<ds:datastoreItem xmlns:ds="http://schemas.openxmlformats.org/officeDocument/2006/customXml" ds:itemID="{559C8CC8-6DE5-456E-A7C1-A0CC801C794E}"/>
</file>

<file path=customXml/itemProps4.xml><?xml version="1.0" encoding="utf-8"?>
<ds:datastoreItem xmlns:ds="http://schemas.openxmlformats.org/officeDocument/2006/customXml" ds:itemID="{73772936-0B13-4AC8-99F2-506830A0A4AA}"/>
</file>

<file path=docProps/app.xml><?xml version="1.0" encoding="utf-8"?>
<Properties xmlns="http://schemas.openxmlformats.org/officeDocument/2006/extended-properties" xmlns:vt="http://schemas.openxmlformats.org/officeDocument/2006/docPropsVTypes">
  <Template>Normal.dotm</Template>
  <TotalTime>50</TotalTime>
  <Pages>24</Pages>
  <Words>9520</Words>
  <Characters>54268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63661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DRYSDALE 46050513</dc:creator>
  <cp:keywords/>
  <dc:description/>
  <cp:lastModifiedBy>Caroline Stevens 46057255</cp:lastModifiedBy>
  <cp:revision>6</cp:revision>
  <cp:lastPrinted>2024-11-22T10:38:00Z</cp:lastPrinted>
  <dcterms:created xsi:type="dcterms:W3CDTF">2025-02-03T08:21:00Z</dcterms:created>
  <dcterms:modified xsi:type="dcterms:W3CDTF">2025-02-03T09:10:00Z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2022-08-11T14:27:56Z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06dc0b0c-2db5-44b6-b1d8-25ea8a9bf6e1</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ies>
</file>