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ABDD" w14:textId="77777777" w:rsidR="00F10EE7" w:rsidRPr="00C25196" w:rsidRDefault="00037B04" w:rsidP="00037B04">
      <w:pPr>
        <w:pStyle w:val="NoSpacing"/>
        <w:jc w:val="center"/>
        <w:rPr>
          <w:rFonts w:ascii="Tahoma" w:hAnsi="Tahoma" w:cs="Tahoma"/>
        </w:rPr>
      </w:pPr>
      <w:r w:rsidRPr="00C25196">
        <w:rPr>
          <w:rFonts w:ascii="Tahoma" w:hAnsi="Tahoma" w:cs="Tahoma"/>
        </w:rPr>
        <w:t>Chief Constable</w:t>
      </w:r>
      <w:r w:rsidR="00F7016A">
        <w:rPr>
          <w:rFonts w:ascii="Tahoma" w:hAnsi="Tahoma" w:cs="Tahoma"/>
        </w:rPr>
        <w:t>’</w:t>
      </w:r>
      <w:r w:rsidRPr="00C25196">
        <w:rPr>
          <w:rFonts w:ascii="Tahoma" w:hAnsi="Tahoma" w:cs="Tahoma"/>
        </w:rPr>
        <w:t>s Report</w:t>
      </w:r>
    </w:p>
    <w:p w14:paraId="5DC00E95" w14:textId="77777777" w:rsidR="00037B04" w:rsidRPr="00C25196" w:rsidRDefault="001C5AA6" w:rsidP="001C5AA6">
      <w:pPr>
        <w:pStyle w:val="NoSpacing"/>
        <w:tabs>
          <w:tab w:val="center" w:pos="4513"/>
          <w:tab w:val="left" w:pos="5130"/>
        </w:tabs>
        <w:rPr>
          <w:rFonts w:ascii="Tahoma" w:hAnsi="Tahoma" w:cs="Tahoma"/>
        </w:rPr>
      </w:pPr>
      <w:r w:rsidRPr="00C25196">
        <w:rPr>
          <w:rFonts w:ascii="Tahoma" w:hAnsi="Tahoma" w:cs="Tahoma"/>
        </w:rPr>
        <w:tab/>
      </w:r>
      <w:r w:rsidR="00037B04" w:rsidRPr="00C25196">
        <w:rPr>
          <w:rFonts w:ascii="Tahoma" w:hAnsi="Tahoma" w:cs="Tahoma"/>
        </w:rPr>
        <w:t>to</w:t>
      </w:r>
      <w:r w:rsidRPr="00C25196">
        <w:rPr>
          <w:rFonts w:ascii="Tahoma" w:hAnsi="Tahoma" w:cs="Tahoma"/>
        </w:rPr>
        <w:tab/>
      </w:r>
    </w:p>
    <w:p w14:paraId="2BFC470B" w14:textId="77777777" w:rsidR="00037B04" w:rsidRPr="00C25196" w:rsidRDefault="00037B04" w:rsidP="00037B04">
      <w:pPr>
        <w:pStyle w:val="NoSpacing"/>
        <w:jc w:val="center"/>
        <w:rPr>
          <w:rFonts w:ascii="Tahoma" w:hAnsi="Tahoma" w:cs="Tahoma"/>
        </w:rPr>
      </w:pPr>
      <w:r w:rsidRPr="00C25196">
        <w:rPr>
          <w:rFonts w:ascii="Tahoma" w:hAnsi="Tahoma" w:cs="Tahoma"/>
        </w:rPr>
        <w:t>Kent Police and Crime Commissioner</w:t>
      </w:r>
      <w:r w:rsidR="00C25196" w:rsidRPr="00C25196">
        <w:rPr>
          <w:rFonts w:ascii="Tahoma" w:hAnsi="Tahoma" w:cs="Tahoma"/>
        </w:rPr>
        <w:t>’s</w:t>
      </w:r>
      <w:r w:rsidR="001C5AA6" w:rsidRPr="00C25196">
        <w:rPr>
          <w:rFonts w:ascii="Tahoma" w:hAnsi="Tahoma" w:cs="Tahoma"/>
        </w:rPr>
        <w:t xml:space="preserve"> Performance and Delivery Board</w:t>
      </w:r>
    </w:p>
    <w:p w14:paraId="083E2D78" w14:textId="77777777" w:rsidR="00037B04" w:rsidRPr="00C25196" w:rsidRDefault="00037B04" w:rsidP="00037B04">
      <w:pPr>
        <w:jc w:val="center"/>
        <w:rPr>
          <w:rFonts w:ascii="Tahoma" w:hAnsi="Tahoma" w:cs="Tahoma"/>
        </w:rPr>
      </w:pPr>
    </w:p>
    <w:p w14:paraId="5462F81C" w14:textId="367B3911" w:rsidR="00037B04" w:rsidRPr="00C25196" w:rsidRDefault="0057162A" w:rsidP="00037B04">
      <w:pPr>
        <w:pBdr>
          <w:bottom w:val="single" w:sz="12" w:space="1" w:color="auto"/>
        </w:pBdr>
        <w:jc w:val="center"/>
        <w:rPr>
          <w:rFonts w:ascii="Tahoma" w:hAnsi="Tahoma" w:cs="Tahoma"/>
          <w:b/>
          <w:u w:val="single"/>
        </w:rPr>
      </w:pPr>
      <w:r>
        <w:rPr>
          <w:rFonts w:ascii="Tahoma" w:hAnsi="Tahoma" w:cs="Tahoma"/>
          <w:b/>
          <w:u w:val="single"/>
        </w:rPr>
        <w:t>MAKING KENT SAFER</w:t>
      </w:r>
      <w:r w:rsidR="002B27C0" w:rsidRPr="00C25196">
        <w:rPr>
          <w:rFonts w:ascii="Tahoma" w:hAnsi="Tahoma" w:cs="Tahoma"/>
          <w:b/>
          <w:u w:val="single"/>
        </w:rPr>
        <w:t xml:space="preserve"> PLAN: DELIVERY AND PERFORMANCE</w:t>
      </w:r>
    </w:p>
    <w:p w14:paraId="73D527C1" w14:textId="6248D7C9" w:rsidR="009D36DE" w:rsidRDefault="00F7016A" w:rsidP="00C25196">
      <w:pPr>
        <w:pBdr>
          <w:bottom w:val="single" w:sz="12" w:space="1" w:color="auto"/>
        </w:pBdr>
        <w:jc w:val="center"/>
        <w:rPr>
          <w:rFonts w:ascii="Tahoma" w:hAnsi="Tahoma" w:cs="Tahoma"/>
        </w:rPr>
      </w:pPr>
      <w:r>
        <w:rPr>
          <w:rFonts w:ascii="Tahoma" w:hAnsi="Tahoma" w:cs="Tahoma"/>
        </w:rPr>
        <w:t xml:space="preserve">Wednesday </w:t>
      </w:r>
      <w:r w:rsidR="00E257F1">
        <w:rPr>
          <w:rFonts w:ascii="Tahoma" w:hAnsi="Tahoma" w:cs="Tahoma"/>
        </w:rPr>
        <w:t>2</w:t>
      </w:r>
      <w:r w:rsidR="00E42BA9">
        <w:rPr>
          <w:rFonts w:ascii="Tahoma" w:hAnsi="Tahoma" w:cs="Tahoma"/>
        </w:rPr>
        <w:t>8</w:t>
      </w:r>
      <w:r w:rsidR="00E257F1" w:rsidRPr="00E257F1">
        <w:rPr>
          <w:rFonts w:ascii="Tahoma" w:hAnsi="Tahoma" w:cs="Tahoma"/>
          <w:vertAlign w:val="superscript"/>
        </w:rPr>
        <w:t>th</w:t>
      </w:r>
      <w:r w:rsidR="00E257F1">
        <w:rPr>
          <w:rFonts w:ascii="Tahoma" w:hAnsi="Tahoma" w:cs="Tahoma"/>
        </w:rPr>
        <w:t xml:space="preserve"> </w:t>
      </w:r>
      <w:r w:rsidR="00E42BA9">
        <w:rPr>
          <w:rFonts w:ascii="Tahoma" w:hAnsi="Tahoma" w:cs="Tahoma"/>
        </w:rPr>
        <w:t>February</w:t>
      </w:r>
      <w:r w:rsidR="00E275DE">
        <w:rPr>
          <w:rFonts w:ascii="Tahoma" w:hAnsi="Tahoma" w:cs="Tahoma"/>
        </w:rPr>
        <w:t xml:space="preserve"> 202</w:t>
      </w:r>
      <w:r w:rsidR="00E42BA9">
        <w:rPr>
          <w:rFonts w:ascii="Tahoma" w:hAnsi="Tahoma" w:cs="Tahoma"/>
        </w:rPr>
        <w:t>4</w:t>
      </w:r>
    </w:p>
    <w:p w14:paraId="5363124B" w14:textId="77777777" w:rsidR="00C25196" w:rsidRPr="00C25196" w:rsidRDefault="00C25196" w:rsidP="00C25196">
      <w:pPr>
        <w:pBdr>
          <w:bottom w:val="single" w:sz="12" w:space="1" w:color="auto"/>
        </w:pBdr>
        <w:jc w:val="center"/>
        <w:rPr>
          <w:rFonts w:ascii="Tahoma" w:hAnsi="Tahoma" w:cs="Tahoma"/>
          <w:sz w:val="16"/>
          <w:szCs w:val="16"/>
        </w:rPr>
      </w:pPr>
    </w:p>
    <w:p w14:paraId="1AC1B8C4" w14:textId="77777777" w:rsidR="00037B04" w:rsidRPr="004260AF" w:rsidRDefault="00FC28D0" w:rsidP="0089424D">
      <w:pPr>
        <w:pStyle w:val="ListParagraph"/>
        <w:numPr>
          <w:ilvl w:val="0"/>
          <w:numId w:val="1"/>
        </w:numPr>
        <w:spacing w:after="0" w:line="240" w:lineRule="auto"/>
        <w:rPr>
          <w:rFonts w:ascii="Tahoma" w:hAnsi="Tahoma" w:cs="Tahoma"/>
          <w:b/>
        </w:rPr>
      </w:pPr>
      <w:r w:rsidRPr="004260AF">
        <w:rPr>
          <w:rFonts w:ascii="Tahoma" w:hAnsi="Tahoma" w:cs="Tahoma"/>
          <w:b/>
        </w:rPr>
        <w:t xml:space="preserve"> Strategic Overview</w:t>
      </w:r>
      <w:r w:rsidR="00037B04" w:rsidRPr="004260AF">
        <w:rPr>
          <w:rFonts w:ascii="Tahoma" w:hAnsi="Tahoma" w:cs="Tahoma"/>
          <w:b/>
        </w:rPr>
        <w:t>.</w:t>
      </w:r>
    </w:p>
    <w:p w14:paraId="14D9F1CD" w14:textId="77777777" w:rsidR="00224FB6" w:rsidRPr="004260AF" w:rsidRDefault="00224FB6" w:rsidP="00736BB9">
      <w:pPr>
        <w:pStyle w:val="ListParagraph"/>
        <w:spacing w:after="0" w:line="240" w:lineRule="auto"/>
        <w:ind w:left="360"/>
        <w:jc w:val="both"/>
        <w:rPr>
          <w:rFonts w:ascii="Tahoma" w:hAnsi="Tahoma" w:cs="Tahoma"/>
          <w:b/>
        </w:rPr>
      </w:pPr>
    </w:p>
    <w:p w14:paraId="209F07F6" w14:textId="77777777" w:rsidR="00E257F1" w:rsidRDefault="00E257F1" w:rsidP="00D14A48">
      <w:pPr>
        <w:spacing w:after="0" w:line="240" w:lineRule="auto"/>
        <w:rPr>
          <w:rFonts w:ascii="Tahoma" w:hAnsi="Tahoma" w:cs="Tahoma"/>
        </w:rPr>
      </w:pPr>
      <w:r w:rsidRPr="00E257F1">
        <w:rPr>
          <w:rFonts w:ascii="Tahoma" w:hAnsi="Tahoma" w:cs="Tahoma"/>
        </w:rPr>
        <w:t>The Police Reform and Social Responsibility Act 2011 (section 7) sets the statutory requirement for the Police and Crime Commissioner (PCC) to have a Police and Crime Plan.  This must set out the PCC’s vision and priorities for policing and community safety, as well as the objectives and ambitions that Kent Police will be held to account on.</w:t>
      </w:r>
    </w:p>
    <w:p w14:paraId="4564E378" w14:textId="77777777" w:rsidR="00E257F1" w:rsidRPr="00E257F1" w:rsidRDefault="00E257F1" w:rsidP="00D14A48">
      <w:pPr>
        <w:spacing w:after="0" w:line="240" w:lineRule="auto"/>
        <w:rPr>
          <w:rFonts w:ascii="Tahoma" w:hAnsi="Tahoma" w:cs="Tahoma"/>
        </w:rPr>
      </w:pPr>
    </w:p>
    <w:p w14:paraId="1ACEA302" w14:textId="323F0F90" w:rsidR="00E257F1" w:rsidRDefault="00E257F1" w:rsidP="00D14A48">
      <w:pPr>
        <w:spacing w:after="0" w:line="240" w:lineRule="auto"/>
        <w:rPr>
          <w:rFonts w:ascii="Tahoma" w:hAnsi="Tahoma" w:cs="Tahoma"/>
        </w:rPr>
      </w:pPr>
      <w:r w:rsidRPr="00E257F1">
        <w:rPr>
          <w:rFonts w:ascii="Tahoma" w:hAnsi="Tahoma" w:cs="Tahoma"/>
        </w:rPr>
        <w:t>The Police and Crime Plan set by the Kent PCC is called the ‘Making Kent Safer Plan’ which has been set in consultation with the Chief Constable and the public of Kent.</w:t>
      </w:r>
      <w:r w:rsidR="00C53C4B">
        <w:rPr>
          <w:rFonts w:ascii="Tahoma" w:hAnsi="Tahoma" w:cs="Tahoma"/>
        </w:rPr>
        <w:t xml:space="preserve"> </w:t>
      </w:r>
      <w:r w:rsidRPr="00E257F1">
        <w:rPr>
          <w:rFonts w:ascii="Tahoma" w:hAnsi="Tahoma" w:cs="Tahoma"/>
        </w:rPr>
        <w:t xml:space="preserve">The ‘Making Kent Safer Plan’ complements the Kent Police Pledge set by the Chief Constable, outlining his commitments to staff, our commitment to the public and our priorities and values.  At the heart of the Pledge, there is a commitment to provide a high- quality policing service that is delivered with absolute integrity, to support and protect victims, and to catch criminals and solve crime.  </w:t>
      </w:r>
    </w:p>
    <w:p w14:paraId="75B79635" w14:textId="77777777" w:rsidR="00E257F1" w:rsidRPr="00E257F1" w:rsidRDefault="00E257F1" w:rsidP="00D14A48">
      <w:pPr>
        <w:spacing w:after="0" w:line="240" w:lineRule="auto"/>
        <w:rPr>
          <w:rFonts w:ascii="Tahoma" w:hAnsi="Tahoma" w:cs="Tahoma"/>
        </w:rPr>
      </w:pPr>
    </w:p>
    <w:p w14:paraId="14F798D0" w14:textId="5751A3CC" w:rsidR="007A7FE4" w:rsidRDefault="00E257F1" w:rsidP="00D14A48">
      <w:pPr>
        <w:spacing w:after="0" w:line="240" w:lineRule="auto"/>
        <w:rPr>
          <w:rFonts w:ascii="Tahoma" w:hAnsi="Tahoma" w:cs="Tahoma"/>
        </w:rPr>
      </w:pPr>
      <w:r w:rsidRPr="00E257F1">
        <w:rPr>
          <w:rFonts w:ascii="Tahoma" w:hAnsi="Tahoma" w:cs="Tahoma"/>
        </w:rPr>
        <w:t xml:space="preserve">Furthermore, the Force has a Control Strategy which sets out the operational priorities for crime prevention, </w:t>
      </w:r>
      <w:r w:rsidR="00C53C4B" w:rsidRPr="00E257F1">
        <w:rPr>
          <w:rFonts w:ascii="Tahoma" w:hAnsi="Tahoma" w:cs="Tahoma"/>
        </w:rPr>
        <w:t>intelligence,</w:t>
      </w:r>
      <w:r w:rsidRPr="00E257F1">
        <w:rPr>
          <w:rFonts w:ascii="Tahoma" w:hAnsi="Tahoma" w:cs="Tahoma"/>
        </w:rPr>
        <w:t xml:space="preserve"> and enforcement for 2023/24.  The key crime types of focus for 2023/24 are aligned to the seven ‘Making Kent Safer Plan’ priorities, with a particular focus on vulnerability, exploitation, high harm crime and serious violence and abuse.</w:t>
      </w:r>
      <w:r w:rsidR="00C53C4B">
        <w:rPr>
          <w:rFonts w:ascii="Tahoma" w:hAnsi="Tahoma" w:cs="Tahoma"/>
        </w:rPr>
        <w:t xml:space="preserve"> </w:t>
      </w:r>
      <w:r w:rsidRPr="00E257F1">
        <w:rPr>
          <w:rFonts w:ascii="Tahoma" w:hAnsi="Tahoma" w:cs="Tahoma"/>
        </w:rPr>
        <w:t>Nationally, Kent Police is also committed to ensuring delivery against Government set direction and priorities within the ‘Strategic Policing Requirement’ and the ‘Beating Crime Plan’</w:t>
      </w:r>
      <w:r w:rsidR="0029381B">
        <w:rPr>
          <w:rFonts w:ascii="Tahoma" w:hAnsi="Tahoma" w:cs="Tahoma"/>
        </w:rPr>
        <w:t xml:space="preserve"> (Appendix A)</w:t>
      </w:r>
      <w:r w:rsidRPr="00E257F1">
        <w:rPr>
          <w:rFonts w:ascii="Tahoma" w:hAnsi="Tahoma" w:cs="Tahoma"/>
        </w:rPr>
        <w:t>, for which the PCC is also obligated to report on to the Home Office in the Annual Assurance Statement.</w:t>
      </w:r>
    </w:p>
    <w:p w14:paraId="084130BF" w14:textId="77777777" w:rsidR="003B748D" w:rsidRDefault="003B748D" w:rsidP="00D14A48">
      <w:pPr>
        <w:spacing w:after="0" w:line="240" w:lineRule="auto"/>
        <w:rPr>
          <w:rFonts w:ascii="Tahoma" w:hAnsi="Tahoma" w:cs="Tahoma"/>
        </w:rPr>
      </w:pPr>
    </w:p>
    <w:p w14:paraId="70BDBE17" w14:textId="0E6AAE21" w:rsidR="003B748D" w:rsidRPr="00C5018D" w:rsidRDefault="0074259A" w:rsidP="003B748D">
      <w:pPr>
        <w:rPr>
          <w:rFonts w:ascii="Tahoma" w:eastAsia="Calibri" w:hAnsi="Tahoma" w:cs="Tahoma"/>
        </w:rPr>
      </w:pPr>
      <w:r>
        <w:rPr>
          <w:rFonts w:ascii="Tahoma" w:eastAsia="Calibri" w:hAnsi="Tahoma" w:cs="Tahoma"/>
        </w:rPr>
        <w:t>Kent’s new</w:t>
      </w:r>
      <w:r w:rsidR="003B748D" w:rsidRPr="00C5018D">
        <w:rPr>
          <w:rFonts w:ascii="Tahoma" w:eastAsia="Calibri" w:hAnsi="Tahoma" w:cs="Tahoma"/>
        </w:rPr>
        <w:t xml:space="preserve"> Neighbourhood Policing Model has been operating since June 2023. It streamlined a number of different roles into three distinct teams – a Beat Team, a Child Centred Policing Team and a Neighbourhood Task Force supported by specialist Anti-Social Behaviour (ASB) and Licensing officers. The Rural Task Force was increased with additional Police Community Support Officers (PCSO) to further develop engagement between the rural community and police. </w:t>
      </w:r>
    </w:p>
    <w:p w14:paraId="3A3278DC" w14:textId="7F535633" w:rsidR="003B748D" w:rsidRPr="00C5018D" w:rsidRDefault="003B748D" w:rsidP="003B748D">
      <w:pPr>
        <w:rPr>
          <w:rFonts w:ascii="Tahoma" w:eastAsia="Calibri" w:hAnsi="Tahoma" w:cs="Tahoma"/>
          <w14:ligatures w14:val="standardContextual"/>
        </w:rPr>
      </w:pPr>
      <w:r w:rsidRPr="00C5018D">
        <w:rPr>
          <w:rFonts w:ascii="Tahoma" w:eastAsia="Calibri" w:hAnsi="Tahoma" w:cs="Tahoma"/>
        </w:rPr>
        <w:t xml:space="preserve">Since the model’s inception the number of staff within these teams has been gradually increasing as more officers join Kent Police as part of the national police uplift programme. </w:t>
      </w:r>
      <w:r w:rsidR="0063641B">
        <w:rPr>
          <w:rFonts w:ascii="Tahoma" w:eastAsia="Calibri" w:hAnsi="Tahoma" w:cs="Tahoma"/>
        </w:rPr>
        <w:t>Residents</w:t>
      </w:r>
      <w:r w:rsidRPr="00C5018D">
        <w:rPr>
          <w:rFonts w:ascii="Tahoma" w:eastAsia="Calibri" w:hAnsi="Tahoma" w:cs="Tahoma"/>
        </w:rPr>
        <w:t xml:space="preserve"> in Kent will have seen</w:t>
      </w:r>
      <w:r w:rsidR="0063641B">
        <w:rPr>
          <w:rFonts w:ascii="Tahoma" w:eastAsia="Calibri" w:hAnsi="Tahoma" w:cs="Tahoma"/>
        </w:rPr>
        <w:t xml:space="preserve"> more</w:t>
      </w:r>
      <w:r w:rsidRPr="00C5018D">
        <w:rPr>
          <w:rFonts w:ascii="Tahoma" w:eastAsia="Calibri" w:hAnsi="Tahoma" w:cs="Tahoma"/>
        </w:rPr>
        <w:t xml:space="preserve"> police officers visible within their designated ward and parish areas dealing with those ASB and crime issues which have a negative impact on local communities. These officers have been positively welcomed by councillors and residents alike who have seen the benefit of having a named police officer for their local area who is visible and responsive to the issues raised by them.</w:t>
      </w:r>
    </w:p>
    <w:p w14:paraId="3D53572E" w14:textId="11819BA1" w:rsidR="003B748D" w:rsidRPr="00A90DAE" w:rsidRDefault="003B748D" w:rsidP="00A90DAE">
      <w:pPr>
        <w:pStyle w:val="NoSpacing"/>
        <w:rPr>
          <w:rFonts w:ascii="Tahoma" w:hAnsi="Tahoma" w:cs="Tahoma"/>
        </w:rPr>
      </w:pPr>
      <w:r w:rsidRPr="00A90DAE">
        <w:rPr>
          <w:rFonts w:ascii="Tahoma" w:hAnsi="Tahoma" w:cs="Tahoma"/>
        </w:rPr>
        <w:t xml:space="preserve">The NHP model is progressing with postings having started for phase 4 of the PC uplift. At the end of this phase, </w:t>
      </w:r>
      <w:r w:rsidR="0063641B">
        <w:rPr>
          <w:rFonts w:ascii="Tahoma" w:hAnsi="Tahoma" w:cs="Tahoma"/>
        </w:rPr>
        <w:t>the Force</w:t>
      </w:r>
      <w:r w:rsidRPr="00A90DAE">
        <w:rPr>
          <w:rFonts w:ascii="Tahoma" w:hAnsi="Tahoma" w:cs="Tahoma"/>
        </w:rPr>
        <w:t xml:space="preserve"> expect the model to be populated with:</w:t>
      </w:r>
    </w:p>
    <w:p w14:paraId="41444F96" w14:textId="77777777" w:rsidR="003B748D" w:rsidRPr="00A90DAE" w:rsidRDefault="003B748D" w:rsidP="00A90DAE">
      <w:pPr>
        <w:pStyle w:val="NoSpacing"/>
        <w:rPr>
          <w:rFonts w:ascii="Tahoma" w:eastAsia="Times New Roman" w:hAnsi="Tahoma" w:cs="Tahoma"/>
        </w:rPr>
      </w:pPr>
      <w:r w:rsidRPr="00A90DAE">
        <w:rPr>
          <w:rFonts w:ascii="Tahoma" w:eastAsia="Times New Roman" w:hAnsi="Tahoma" w:cs="Tahoma"/>
        </w:rPr>
        <w:lastRenderedPageBreak/>
        <w:t>75% Beat PCs*</w:t>
      </w:r>
    </w:p>
    <w:p w14:paraId="74ADF918" w14:textId="77777777" w:rsidR="003B748D" w:rsidRPr="00A90DAE" w:rsidRDefault="003B748D" w:rsidP="00A90DAE">
      <w:pPr>
        <w:pStyle w:val="NoSpacing"/>
        <w:rPr>
          <w:rFonts w:ascii="Tahoma" w:eastAsia="Times New Roman" w:hAnsi="Tahoma" w:cs="Tahoma"/>
        </w:rPr>
      </w:pPr>
      <w:r w:rsidRPr="00A90DAE">
        <w:rPr>
          <w:rFonts w:ascii="Tahoma" w:eastAsia="Times New Roman" w:hAnsi="Tahoma" w:cs="Tahoma"/>
        </w:rPr>
        <w:t>100% Neighbourhood Task Force PCs*</w:t>
      </w:r>
    </w:p>
    <w:p w14:paraId="5139F21F" w14:textId="23D202D8" w:rsidR="003B748D" w:rsidRPr="00A90DAE" w:rsidRDefault="00531A67" w:rsidP="00A90DAE">
      <w:pPr>
        <w:pStyle w:val="NoSpacing"/>
        <w:rPr>
          <w:rFonts w:ascii="Tahoma" w:eastAsia="Times New Roman" w:hAnsi="Tahoma" w:cs="Tahoma"/>
        </w:rPr>
      </w:pPr>
      <w:r>
        <w:rPr>
          <w:rFonts w:ascii="Tahoma" w:eastAsia="Times New Roman" w:hAnsi="Tahoma" w:cs="Tahoma"/>
        </w:rPr>
        <w:t>57</w:t>
      </w:r>
      <w:r w:rsidR="003B748D" w:rsidRPr="00A90DAE">
        <w:rPr>
          <w:rFonts w:ascii="Tahoma" w:eastAsia="Times New Roman" w:hAnsi="Tahoma" w:cs="Tahoma"/>
        </w:rPr>
        <w:t>% Child Centred Policing PCs*</w:t>
      </w:r>
    </w:p>
    <w:p w14:paraId="370A7863" w14:textId="77777777" w:rsidR="003B748D" w:rsidRPr="00A90DAE" w:rsidRDefault="003B748D" w:rsidP="00A90DAE">
      <w:pPr>
        <w:pStyle w:val="NoSpacing"/>
        <w:rPr>
          <w:rFonts w:ascii="Tahoma" w:eastAsia="Times New Roman" w:hAnsi="Tahoma" w:cs="Tahoma"/>
        </w:rPr>
      </w:pPr>
      <w:r w:rsidRPr="00A90DAE">
        <w:rPr>
          <w:rFonts w:ascii="Tahoma" w:eastAsia="Times New Roman" w:hAnsi="Tahoma" w:cs="Tahoma"/>
        </w:rPr>
        <w:t>*Note: within the teams there will be a tolerance of vacancies</w:t>
      </w:r>
    </w:p>
    <w:p w14:paraId="1A5E54C5" w14:textId="77777777" w:rsidR="00A90DAE" w:rsidRPr="00A90DAE" w:rsidRDefault="00A90DAE" w:rsidP="00A90DAE">
      <w:pPr>
        <w:pStyle w:val="NoSpacing"/>
        <w:rPr>
          <w:rFonts w:ascii="Tahoma" w:hAnsi="Tahoma" w:cs="Tahoma"/>
        </w:rPr>
      </w:pPr>
    </w:p>
    <w:p w14:paraId="6ADF06D3" w14:textId="1EE11A4B" w:rsidR="00E257F1" w:rsidRDefault="003B748D" w:rsidP="00A90DAE">
      <w:pPr>
        <w:pStyle w:val="NoSpacing"/>
        <w:rPr>
          <w:rFonts w:ascii="Tahoma" w:hAnsi="Tahoma" w:cs="Tahoma"/>
        </w:rPr>
      </w:pPr>
      <w:r w:rsidRPr="00A90DAE">
        <w:rPr>
          <w:rFonts w:ascii="Tahoma" w:hAnsi="Tahoma" w:cs="Tahoma"/>
        </w:rPr>
        <w:t xml:space="preserve">As part of the commitment to the new NHP </w:t>
      </w:r>
      <w:r w:rsidR="00A90DAE">
        <w:rPr>
          <w:rFonts w:ascii="Tahoma" w:hAnsi="Tahoma" w:cs="Tahoma"/>
        </w:rPr>
        <w:t>m</w:t>
      </w:r>
      <w:r w:rsidRPr="00A90DAE">
        <w:rPr>
          <w:rFonts w:ascii="Tahoma" w:hAnsi="Tahoma" w:cs="Tahoma"/>
        </w:rPr>
        <w:t>odel, the Force has established a Neighbourhood Policing (NHP) Team who have regular training and continual professional development (CPD) to professionalise their roles and keep their knowledge and skills at a consistently high standard. This includes a mandatory three-day enhanced induction course which all post-holders within the model must</w:t>
      </w:r>
      <w:r w:rsidR="0074259A">
        <w:rPr>
          <w:rFonts w:ascii="Tahoma" w:hAnsi="Tahoma" w:cs="Tahoma"/>
        </w:rPr>
        <w:t xml:space="preserve"> </w:t>
      </w:r>
      <w:r w:rsidRPr="00A90DAE">
        <w:rPr>
          <w:rFonts w:ascii="Tahoma" w:hAnsi="Tahoma" w:cs="Tahoma"/>
        </w:rPr>
        <w:t xml:space="preserve">undertake </w:t>
      </w:r>
      <w:r w:rsidR="0074259A">
        <w:rPr>
          <w:rFonts w:ascii="Tahoma" w:hAnsi="Tahoma" w:cs="Tahoma"/>
        </w:rPr>
        <w:t>which</w:t>
      </w:r>
      <w:r w:rsidRPr="00A90DAE">
        <w:rPr>
          <w:rFonts w:ascii="Tahoma" w:hAnsi="Tahoma" w:cs="Tahoma"/>
        </w:rPr>
        <w:t xml:space="preserve"> focuses on the operational delivery of our three Neighbourhood Policing strands: Community Engagement, Problem Solving and Targeted Activity.  330 NHP officers have attended the enhanced induction course with 35 additional CPD sessions held between October – December 2023. </w:t>
      </w:r>
    </w:p>
    <w:p w14:paraId="0A7ABC1B" w14:textId="77777777" w:rsidR="008C098C" w:rsidRDefault="008C098C" w:rsidP="00A90DAE">
      <w:pPr>
        <w:pStyle w:val="NoSpacing"/>
        <w:rPr>
          <w:rFonts w:ascii="Tahoma" w:hAnsi="Tahoma" w:cs="Tahoma"/>
        </w:rPr>
      </w:pPr>
    </w:p>
    <w:p w14:paraId="13EC1330" w14:textId="0555770F" w:rsidR="008C098C" w:rsidRDefault="008C098C" w:rsidP="008C098C">
      <w:pPr>
        <w:pStyle w:val="NoSpacing"/>
        <w:rPr>
          <w:rFonts w:ascii="Tahoma" w:hAnsi="Tahoma" w:cs="Tahoma"/>
        </w:rPr>
      </w:pPr>
      <w:r w:rsidRPr="008C098C">
        <w:rPr>
          <w:rFonts w:ascii="Tahoma" w:hAnsi="Tahoma" w:cs="Tahoma"/>
        </w:rPr>
        <w:t>Local Neighbourhood policing teams are supported by the Strategic Partnerships Command which comprises professional leads to support the delivery of the neighbourhood policing model. The following provides highlights of the work being delivered to support the beat officers, neighbourhood task forces and child centred policing teams across the county.</w:t>
      </w:r>
    </w:p>
    <w:p w14:paraId="01C034E1" w14:textId="77777777" w:rsidR="008C098C" w:rsidRDefault="008C098C" w:rsidP="008C098C">
      <w:pPr>
        <w:pStyle w:val="NoSpacing"/>
        <w:rPr>
          <w:rFonts w:ascii="Tahoma" w:hAnsi="Tahoma" w:cs="Tahoma"/>
        </w:rPr>
      </w:pPr>
    </w:p>
    <w:p w14:paraId="6A6BF54D" w14:textId="3FF5DB3A" w:rsidR="008C098C" w:rsidRDefault="008C098C" w:rsidP="008C098C">
      <w:pPr>
        <w:pStyle w:val="NoSpacing"/>
        <w:rPr>
          <w:rFonts w:ascii="Tahoma" w:hAnsi="Tahoma" w:cs="Tahoma"/>
        </w:rPr>
      </w:pPr>
      <w:r w:rsidRPr="008C098C">
        <w:rPr>
          <w:rFonts w:ascii="Tahoma" w:hAnsi="Tahoma" w:cs="Tahoma"/>
        </w:rPr>
        <w:t>The central A</w:t>
      </w:r>
      <w:r w:rsidR="00C53C4B">
        <w:rPr>
          <w:rFonts w:ascii="Tahoma" w:hAnsi="Tahoma" w:cs="Tahoma"/>
        </w:rPr>
        <w:t>SB team</w:t>
      </w:r>
      <w:r w:rsidRPr="008C098C">
        <w:rPr>
          <w:rFonts w:ascii="Tahoma" w:hAnsi="Tahoma" w:cs="Tahoma"/>
        </w:rPr>
        <w:t xml:space="preserve"> have led on targeting the county’s top 20 shoplifting offenders leading to the innovative use of criminal behaviour orders to tackle persistent offending.  Alongside this the </w:t>
      </w:r>
      <w:r>
        <w:rPr>
          <w:rFonts w:ascii="Tahoma" w:hAnsi="Tahoma" w:cs="Tahoma"/>
        </w:rPr>
        <w:t>CCPT</w:t>
      </w:r>
      <w:r w:rsidRPr="008C098C">
        <w:rPr>
          <w:rFonts w:ascii="Tahoma" w:hAnsi="Tahoma" w:cs="Tahoma"/>
        </w:rPr>
        <w:t xml:space="preserve"> have produced a range of educational intervention </w:t>
      </w:r>
      <w:r w:rsidR="00C53C4B" w:rsidRPr="008C098C">
        <w:rPr>
          <w:rFonts w:ascii="Tahoma" w:hAnsi="Tahoma" w:cs="Tahoma"/>
        </w:rPr>
        <w:t>workbooks,</w:t>
      </w:r>
      <w:r w:rsidRPr="008C098C">
        <w:rPr>
          <w:rFonts w:ascii="Tahoma" w:hAnsi="Tahoma" w:cs="Tahoma"/>
        </w:rPr>
        <w:t xml:space="preserve"> and these are now available for young, low level, offenders as part of a resolution out of court. These cover a wide range of topics such as shoplifting, Anti-Social Behaviour and can be used to educate offences of exploitation. This early intervention, education and diversion approach will have a positive impact on reducing re-offending and risk-taking behaviour compared to previously no further action outcomes. </w:t>
      </w:r>
    </w:p>
    <w:p w14:paraId="7ABE8CCD" w14:textId="77777777" w:rsidR="008C098C" w:rsidRPr="008C098C" w:rsidRDefault="008C098C" w:rsidP="008C098C">
      <w:pPr>
        <w:pStyle w:val="NoSpacing"/>
        <w:rPr>
          <w:rFonts w:ascii="Tahoma" w:hAnsi="Tahoma" w:cs="Tahoma"/>
        </w:rPr>
      </w:pPr>
    </w:p>
    <w:p w14:paraId="4AAE6E1A" w14:textId="6AC6C719" w:rsidR="008C098C" w:rsidRDefault="008C098C" w:rsidP="008C098C">
      <w:pPr>
        <w:pStyle w:val="NoSpacing"/>
        <w:rPr>
          <w:rFonts w:ascii="Tahoma" w:hAnsi="Tahoma" w:cs="Tahoma"/>
        </w:rPr>
      </w:pPr>
      <w:r w:rsidRPr="008C098C">
        <w:rPr>
          <w:rFonts w:ascii="Tahoma" w:hAnsi="Tahoma" w:cs="Tahoma"/>
        </w:rPr>
        <w:t xml:space="preserve">Further division work has been completed with street aid courses being delivered to young people to enable them to recognise the risk and dangers associated with knife carrying. Across the county our </w:t>
      </w:r>
      <w:r>
        <w:rPr>
          <w:rFonts w:ascii="Tahoma" w:hAnsi="Tahoma" w:cs="Tahoma"/>
        </w:rPr>
        <w:t>CCPTs</w:t>
      </w:r>
      <w:r w:rsidRPr="008C098C">
        <w:rPr>
          <w:rFonts w:ascii="Tahoma" w:hAnsi="Tahoma" w:cs="Tahoma"/>
        </w:rPr>
        <w:t xml:space="preserve"> are delivering the Violence Reduction Units knife pledge within schools, reaching over 15,000 children to date. </w:t>
      </w:r>
    </w:p>
    <w:p w14:paraId="79C0720A" w14:textId="77777777" w:rsidR="008C098C" w:rsidRPr="008C098C" w:rsidRDefault="008C098C" w:rsidP="008C098C">
      <w:pPr>
        <w:pStyle w:val="NoSpacing"/>
        <w:rPr>
          <w:rFonts w:ascii="Tahoma" w:hAnsi="Tahoma" w:cs="Tahoma"/>
        </w:rPr>
      </w:pPr>
    </w:p>
    <w:p w14:paraId="07BC40AE" w14:textId="48B95439" w:rsidR="008C098C" w:rsidRDefault="008C098C" w:rsidP="008C098C">
      <w:pPr>
        <w:pStyle w:val="NoSpacing"/>
        <w:rPr>
          <w:rFonts w:ascii="Tahoma" w:hAnsi="Tahoma" w:cs="Tahoma"/>
        </w:rPr>
      </w:pPr>
      <w:r w:rsidRPr="008C098C">
        <w:rPr>
          <w:rFonts w:ascii="Tahoma" w:hAnsi="Tahoma" w:cs="Tahoma"/>
        </w:rPr>
        <w:t>The continued population of the neighbourhood model will allow continued engagement and visibility with communities. A further uplift will be undertaken in May 2024 before the model is fully populated in September 2024.</w:t>
      </w:r>
    </w:p>
    <w:p w14:paraId="7361F172" w14:textId="77777777" w:rsidR="000F08C4" w:rsidRDefault="000F08C4" w:rsidP="00A90DAE">
      <w:pPr>
        <w:pStyle w:val="NoSpacing"/>
        <w:rPr>
          <w:rFonts w:ascii="Tahoma" w:hAnsi="Tahoma" w:cs="Tahoma"/>
        </w:rPr>
      </w:pPr>
    </w:p>
    <w:p w14:paraId="578CBF86" w14:textId="77777777" w:rsidR="008C098C" w:rsidRDefault="000F08C4" w:rsidP="000F08C4">
      <w:pPr>
        <w:pStyle w:val="NoSpacing"/>
        <w:rPr>
          <w:rFonts w:ascii="Tahoma" w:hAnsi="Tahoma" w:cs="Tahoma"/>
        </w:rPr>
      </w:pPr>
      <w:r>
        <w:rPr>
          <w:rFonts w:ascii="Tahoma" w:hAnsi="Tahoma" w:cs="Tahoma"/>
        </w:rPr>
        <w:t>A recent example demonstrating the effectiveness of the new model took place i</w:t>
      </w:r>
      <w:r w:rsidRPr="000F08C4">
        <w:rPr>
          <w:rFonts w:ascii="Tahoma" w:hAnsi="Tahoma" w:cs="Tahoma"/>
        </w:rPr>
        <w:t>n January 2024</w:t>
      </w:r>
      <w:r>
        <w:rPr>
          <w:rFonts w:ascii="Tahoma" w:hAnsi="Tahoma" w:cs="Tahoma"/>
        </w:rPr>
        <w:t xml:space="preserve"> when</w:t>
      </w:r>
      <w:r w:rsidRPr="000F08C4">
        <w:rPr>
          <w:rFonts w:ascii="Tahoma" w:hAnsi="Tahoma" w:cs="Tahoma"/>
        </w:rPr>
        <w:t xml:space="preserve"> a prolific Swale shoplifter was serving a suspended prison sentence but commit</w:t>
      </w:r>
      <w:r>
        <w:rPr>
          <w:rFonts w:ascii="Tahoma" w:hAnsi="Tahoma" w:cs="Tahoma"/>
        </w:rPr>
        <w:t>ted</w:t>
      </w:r>
      <w:r w:rsidRPr="000F08C4">
        <w:rPr>
          <w:rFonts w:ascii="Tahoma" w:hAnsi="Tahoma" w:cs="Tahoma"/>
        </w:rPr>
        <w:t xml:space="preserve"> further shoplifting offences in retail outlets in Sittingbourne</w:t>
      </w:r>
      <w:r>
        <w:rPr>
          <w:rFonts w:ascii="Tahoma" w:hAnsi="Tahoma" w:cs="Tahoma"/>
        </w:rPr>
        <w:t xml:space="preserve"> </w:t>
      </w:r>
      <w:r w:rsidRPr="000F08C4">
        <w:rPr>
          <w:rFonts w:ascii="Tahoma" w:hAnsi="Tahoma" w:cs="Tahoma"/>
        </w:rPr>
        <w:t xml:space="preserve">over the course of a fortnight.  She was arrested by local </w:t>
      </w:r>
      <w:r>
        <w:rPr>
          <w:rFonts w:ascii="Tahoma" w:hAnsi="Tahoma" w:cs="Tahoma"/>
        </w:rPr>
        <w:t>o</w:t>
      </w:r>
      <w:r w:rsidRPr="000F08C4">
        <w:rPr>
          <w:rFonts w:ascii="Tahoma" w:hAnsi="Tahoma" w:cs="Tahoma"/>
        </w:rPr>
        <w:t>fficers following shoplifting offences in Lidl whereby shop staff had detained her having attempted to steal joints of beef. Through evidence capture from the local NHP officers and the Victim Based Crime Team, the offender was later charged with five thefts and appeared before the Court, pleading guilty and receiving an immediate sentence of 260 days’ imprisonment, including the activation of her suspended sentence.  A strict Criminal Behaviour Order banning the offender from entering num</w:t>
      </w:r>
      <w:r>
        <w:rPr>
          <w:rFonts w:ascii="Tahoma" w:hAnsi="Tahoma" w:cs="Tahoma"/>
        </w:rPr>
        <w:t>erous</w:t>
      </w:r>
      <w:r w:rsidRPr="000F08C4">
        <w:rPr>
          <w:rFonts w:ascii="Tahoma" w:hAnsi="Tahoma" w:cs="Tahoma"/>
        </w:rPr>
        <w:t xml:space="preserve"> local businesses will also be applied for to the Court, to take effect upon her release. </w:t>
      </w:r>
    </w:p>
    <w:p w14:paraId="202ECE27" w14:textId="782EED1C" w:rsidR="000F08C4" w:rsidRDefault="000F08C4" w:rsidP="000F08C4">
      <w:pPr>
        <w:pStyle w:val="NoSpacing"/>
        <w:rPr>
          <w:rFonts w:ascii="Tahoma" w:hAnsi="Tahoma" w:cs="Tahoma"/>
        </w:rPr>
      </w:pPr>
    </w:p>
    <w:p w14:paraId="5C9C9DB5" w14:textId="77777777" w:rsidR="00C53C4B" w:rsidRDefault="00C53C4B" w:rsidP="000F08C4">
      <w:pPr>
        <w:pStyle w:val="NoSpacing"/>
        <w:rPr>
          <w:rFonts w:ascii="Tahoma" w:hAnsi="Tahoma" w:cs="Tahoma"/>
        </w:rPr>
      </w:pPr>
    </w:p>
    <w:p w14:paraId="640335EB" w14:textId="77777777" w:rsidR="00C53C4B" w:rsidRDefault="00C53C4B" w:rsidP="000F08C4">
      <w:pPr>
        <w:pStyle w:val="NoSpacing"/>
        <w:rPr>
          <w:rFonts w:ascii="Tahoma" w:hAnsi="Tahoma" w:cs="Tahoma"/>
        </w:rPr>
      </w:pPr>
    </w:p>
    <w:p w14:paraId="32B8BD67" w14:textId="77777777" w:rsidR="00E02DD1" w:rsidRPr="00A90DAE" w:rsidRDefault="00E02DD1" w:rsidP="00A90DAE">
      <w:pPr>
        <w:pStyle w:val="NoSpacing"/>
        <w:rPr>
          <w:rFonts w:ascii="Tahoma" w:hAnsi="Tahoma" w:cs="Tahoma"/>
        </w:rPr>
      </w:pPr>
    </w:p>
    <w:p w14:paraId="71B9D941" w14:textId="43DD371F" w:rsidR="00C94487" w:rsidRPr="00A90DAE" w:rsidRDefault="00C94487" w:rsidP="00D14A48">
      <w:pPr>
        <w:pStyle w:val="ListParagraph"/>
        <w:numPr>
          <w:ilvl w:val="0"/>
          <w:numId w:val="1"/>
        </w:numPr>
        <w:rPr>
          <w:rFonts w:ascii="Tahoma" w:eastAsia="Calibri" w:hAnsi="Tahoma" w:cs="Tahoma"/>
          <w:b/>
          <w:bCs/>
        </w:rPr>
      </w:pPr>
      <w:r w:rsidRPr="00A90DAE">
        <w:rPr>
          <w:rFonts w:ascii="Tahoma" w:eastAsia="Calibri" w:hAnsi="Tahoma" w:cs="Tahoma"/>
          <w:b/>
          <w:bCs/>
        </w:rPr>
        <w:lastRenderedPageBreak/>
        <w:t>Making Kent Safer Plan – Priority Updates</w:t>
      </w:r>
    </w:p>
    <w:p w14:paraId="27FD40E1" w14:textId="39AEC36B" w:rsidR="003B748D" w:rsidRPr="00194249" w:rsidRDefault="00C94487" w:rsidP="00194249">
      <w:pPr>
        <w:rPr>
          <w:rFonts w:ascii="Tahoma" w:eastAsia="Calibri" w:hAnsi="Tahoma" w:cs="Tahoma"/>
        </w:rPr>
      </w:pPr>
      <w:r w:rsidRPr="00C94487">
        <w:rPr>
          <w:rFonts w:ascii="Tahoma" w:eastAsia="Calibri" w:hAnsi="Tahoma" w:cs="Tahoma"/>
        </w:rPr>
        <w:t>This section will report on Kent Police’s performance delivery against the seven Making Kent Safer Plan priorities, during the quarterly period of</w:t>
      </w:r>
      <w:r>
        <w:rPr>
          <w:rFonts w:ascii="Tahoma" w:eastAsia="Calibri" w:hAnsi="Tahoma" w:cs="Tahoma"/>
        </w:rPr>
        <w:t xml:space="preserve"> </w:t>
      </w:r>
      <w:r w:rsidR="00E42BA9">
        <w:rPr>
          <w:rFonts w:ascii="Tahoma" w:eastAsia="Calibri" w:hAnsi="Tahoma" w:cs="Tahoma"/>
        </w:rPr>
        <w:t>November 2023</w:t>
      </w:r>
      <w:r>
        <w:rPr>
          <w:rFonts w:ascii="Tahoma" w:eastAsia="Calibri" w:hAnsi="Tahoma" w:cs="Tahoma"/>
        </w:rPr>
        <w:t xml:space="preserve"> – </w:t>
      </w:r>
      <w:r w:rsidR="00E42BA9">
        <w:rPr>
          <w:rFonts w:ascii="Tahoma" w:eastAsia="Calibri" w:hAnsi="Tahoma" w:cs="Tahoma"/>
        </w:rPr>
        <w:t>January</w:t>
      </w:r>
      <w:r>
        <w:rPr>
          <w:rFonts w:ascii="Tahoma" w:eastAsia="Calibri" w:hAnsi="Tahoma" w:cs="Tahoma"/>
        </w:rPr>
        <w:t xml:space="preserve"> 202</w:t>
      </w:r>
      <w:r w:rsidR="00E42BA9">
        <w:rPr>
          <w:rFonts w:ascii="Tahoma" w:eastAsia="Calibri" w:hAnsi="Tahoma" w:cs="Tahoma"/>
        </w:rPr>
        <w:t>4</w:t>
      </w:r>
      <w:r w:rsidRPr="00C94487">
        <w:rPr>
          <w:rFonts w:ascii="Tahoma" w:eastAsia="Calibri" w:hAnsi="Tahoma" w:cs="Tahoma"/>
        </w:rPr>
        <w:t xml:space="preserve">, outlining key data and service delivery themes. </w:t>
      </w:r>
    </w:p>
    <w:p w14:paraId="38EFDB26" w14:textId="7A5D939D" w:rsidR="00FE37FA" w:rsidRPr="00D14A48" w:rsidRDefault="009F4E09" w:rsidP="001443C0">
      <w:pPr>
        <w:pStyle w:val="ListParagraph"/>
        <w:numPr>
          <w:ilvl w:val="0"/>
          <w:numId w:val="1"/>
        </w:numPr>
        <w:shd w:val="clear" w:color="auto" w:fill="FFFF00"/>
        <w:spacing w:after="0" w:line="240" w:lineRule="auto"/>
        <w:jc w:val="both"/>
        <w:rPr>
          <w:rFonts w:ascii="Tahoma" w:eastAsia="Times New Roman" w:hAnsi="Tahoma" w:cs="Tahoma"/>
          <w:b/>
          <w:lang w:eastAsia="en-GB"/>
        </w:rPr>
      </w:pPr>
      <w:r w:rsidRPr="00D14A48">
        <w:rPr>
          <w:rFonts w:ascii="Tahoma" w:eastAsia="Times New Roman" w:hAnsi="Tahoma" w:cs="Tahoma"/>
          <w:b/>
          <w:lang w:eastAsia="en-GB"/>
        </w:rPr>
        <w:t>Work with Residents, Communities and Businesses to Prevent Crime and Anti-Social</w:t>
      </w:r>
      <w:r w:rsidR="0074259A">
        <w:rPr>
          <w:rFonts w:ascii="Tahoma" w:eastAsia="Times New Roman" w:hAnsi="Tahoma" w:cs="Tahoma"/>
          <w:b/>
          <w:lang w:eastAsia="en-GB"/>
        </w:rPr>
        <w:t xml:space="preserve"> </w:t>
      </w:r>
      <w:r w:rsidRPr="00D14A48">
        <w:rPr>
          <w:rFonts w:ascii="Tahoma" w:eastAsia="Times New Roman" w:hAnsi="Tahoma" w:cs="Tahoma"/>
          <w:b/>
          <w:lang w:eastAsia="en-GB"/>
        </w:rPr>
        <w:t>Behaviour</w:t>
      </w:r>
      <w:r w:rsidR="00437656" w:rsidRPr="00D14A48">
        <w:rPr>
          <w:rFonts w:ascii="Tahoma" w:eastAsia="Times New Roman" w:hAnsi="Tahoma" w:cs="Tahoma"/>
          <w:b/>
          <w:lang w:eastAsia="en-GB"/>
        </w:rPr>
        <w:t>.</w:t>
      </w:r>
    </w:p>
    <w:p w14:paraId="6665BE47" w14:textId="77777777" w:rsidR="00FE37FA" w:rsidRPr="00D14A48" w:rsidRDefault="00FE37FA" w:rsidP="00FE37FA">
      <w:pPr>
        <w:spacing w:after="0" w:line="240" w:lineRule="auto"/>
        <w:jc w:val="both"/>
        <w:rPr>
          <w:rFonts w:ascii="Tahoma" w:eastAsia="Times New Roman" w:hAnsi="Tahoma" w:cs="Tahoma"/>
          <w:b/>
          <w:lang w:eastAsia="en-GB"/>
        </w:rPr>
      </w:pPr>
    </w:p>
    <w:p w14:paraId="1B4BEE41" w14:textId="7225A8DB" w:rsidR="00B93C78" w:rsidRPr="00D14A48" w:rsidRDefault="00B93C78" w:rsidP="00B93C78">
      <w:pPr>
        <w:pStyle w:val="Style2"/>
        <w:numPr>
          <w:ilvl w:val="0"/>
          <w:numId w:val="0"/>
        </w:numPr>
        <w:ind w:left="567" w:hanging="567"/>
        <w:rPr>
          <w:rFonts w:eastAsia="Calibri"/>
          <w:b/>
          <w:bCs/>
          <w:color w:val="000000"/>
          <w:u w:val="none"/>
        </w:rPr>
      </w:pPr>
      <w:r w:rsidRPr="00D14A48">
        <w:rPr>
          <w:rFonts w:eastAsia="Times New Roman"/>
          <w:b/>
          <w:u w:val="none"/>
          <w:lang w:eastAsia="en-GB"/>
        </w:rPr>
        <w:t xml:space="preserve">3.1 </w:t>
      </w:r>
      <w:r w:rsidRPr="00D14A48">
        <w:rPr>
          <w:rFonts w:eastAsia="Calibri"/>
          <w:b/>
          <w:bCs/>
          <w:color w:val="000000"/>
          <w:u w:val="none"/>
        </w:rPr>
        <w:t>All Crime</w:t>
      </w:r>
    </w:p>
    <w:tbl>
      <w:tblPr>
        <w:tblW w:w="8922" w:type="dxa"/>
        <w:tblLook w:val="04A0" w:firstRow="1" w:lastRow="0" w:firstColumn="1" w:lastColumn="0" w:noHBand="0" w:noVBand="1"/>
      </w:tblPr>
      <w:tblGrid>
        <w:gridCol w:w="2503"/>
        <w:gridCol w:w="1743"/>
        <w:gridCol w:w="1668"/>
        <w:gridCol w:w="1483"/>
        <w:gridCol w:w="1525"/>
      </w:tblGrid>
      <w:tr w:rsidR="00F360E0" w:rsidRPr="00F360E0" w14:paraId="1895D95E" w14:textId="77777777" w:rsidTr="00415D2F">
        <w:trPr>
          <w:trHeight w:val="536"/>
        </w:trPr>
        <w:tc>
          <w:tcPr>
            <w:tcW w:w="250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3CF35031" w14:textId="77777777" w:rsidR="00F360E0" w:rsidRPr="00F360E0" w:rsidRDefault="00F360E0" w:rsidP="00F360E0">
            <w:pPr>
              <w:spacing w:after="0" w:line="240" w:lineRule="auto"/>
              <w:rPr>
                <w:rFonts w:ascii="Tahoma" w:eastAsia="Times New Roman" w:hAnsi="Tahoma" w:cs="Tahoma"/>
                <w:color w:val="FF0000"/>
                <w:lang w:eastAsia="en-GB"/>
              </w:rPr>
            </w:pPr>
          </w:p>
        </w:tc>
        <w:tc>
          <w:tcPr>
            <w:tcW w:w="1743" w:type="dxa"/>
            <w:tcBorders>
              <w:top w:val="single" w:sz="4" w:space="0" w:color="auto"/>
              <w:left w:val="nil"/>
              <w:bottom w:val="single" w:sz="4" w:space="0" w:color="auto"/>
              <w:right w:val="single" w:sz="4" w:space="0" w:color="auto"/>
            </w:tcBorders>
            <w:shd w:val="clear" w:color="000000" w:fill="D5DCE4"/>
            <w:vAlign w:val="center"/>
            <w:hideMark/>
          </w:tcPr>
          <w:p w14:paraId="5D583FC4"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Recorded Crime</w:t>
            </w:r>
          </w:p>
        </w:tc>
        <w:tc>
          <w:tcPr>
            <w:tcW w:w="1668" w:type="dxa"/>
            <w:tcBorders>
              <w:top w:val="single" w:sz="4" w:space="0" w:color="auto"/>
              <w:left w:val="nil"/>
              <w:bottom w:val="single" w:sz="4" w:space="0" w:color="auto"/>
              <w:right w:val="single" w:sz="4" w:space="0" w:color="auto"/>
            </w:tcBorders>
            <w:shd w:val="clear" w:color="000000" w:fill="D5DCE4"/>
            <w:vAlign w:val="center"/>
            <w:hideMark/>
          </w:tcPr>
          <w:p w14:paraId="1D93257C"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Last year</w:t>
            </w:r>
          </w:p>
        </w:tc>
        <w:tc>
          <w:tcPr>
            <w:tcW w:w="1483" w:type="dxa"/>
            <w:tcBorders>
              <w:top w:val="single" w:sz="4" w:space="0" w:color="auto"/>
              <w:left w:val="nil"/>
              <w:bottom w:val="single" w:sz="4" w:space="0" w:color="auto"/>
              <w:right w:val="single" w:sz="4" w:space="0" w:color="auto"/>
            </w:tcBorders>
            <w:shd w:val="clear" w:color="000000" w:fill="D5DCE4"/>
            <w:vAlign w:val="center"/>
            <w:hideMark/>
          </w:tcPr>
          <w:p w14:paraId="3111D360"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 Change</w:t>
            </w:r>
          </w:p>
        </w:tc>
        <w:tc>
          <w:tcPr>
            <w:tcW w:w="1525" w:type="dxa"/>
            <w:tcBorders>
              <w:top w:val="single" w:sz="4" w:space="0" w:color="auto"/>
              <w:left w:val="nil"/>
              <w:bottom w:val="single" w:sz="4" w:space="0" w:color="auto"/>
              <w:right w:val="single" w:sz="4" w:space="0" w:color="auto"/>
            </w:tcBorders>
            <w:shd w:val="clear" w:color="000000" w:fill="D5DCE4"/>
            <w:vAlign w:val="center"/>
            <w:hideMark/>
          </w:tcPr>
          <w:p w14:paraId="13E6CEBD"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Number change</w:t>
            </w:r>
          </w:p>
        </w:tc>
      </w:tr>
      <w:tr w:rsidR="00F360E0" w:rsidRPr="00F360E0" w14:paraId="4D86F1B1" w14:textId="77777777" w:rsidTr="00415D2F">
        <w:trPr>
          <w:trHeight w:val="263"/>
        </w:trPr>
        <w:tc>
          <w:tcPr>
            <w:tcW w:w="2503" w:type="dxa"/>
            <w:tcBorders>
              <w:top w:val="nil"/>
              <w:left w:val="single" w:sz="4" w:space="0" w:color="auto"/>
              <w:bottom w:val="single" w:sz="4" w:space="0" w:color="auto"/>
              <w:right w:val="single" w:sz="4" w:space="0" w:color="auto"/>
            </w:tcBorders>
            <w:shd w:val="clear" w:color="auto" w:fill="auto"/>
            <w:vAlign w:val="center"/>
          </w:tcPr>
          <w:p w14:paraId="47C0A12C" w14:textId="7777777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eastAsia="Calibri" w:hAnsi="Tahoma" w:cs="Tahoma"/>
                <w:color w:val="000000"/>
              </w:rPr>
              <w:t>November 2023</w:t>
            </w:r>
          </w:p>
        </w:tc>
        <w:tc>
          <w:tcPr>
            <w:tcW w:w="1743" w:type="dxa"/>
            <w:tcBorders>
              <w:top w:val="nil"/>
              <w:left w:val="nil"/>
              <w:bottom w:val="single" w:sz="4" w:space="0" w:color="auto"/>
              <w:right w:val="single" w:sz="4" w:space="0" w:color="auto"/>
            </w:tcBorders>
            <w:shd w:val="clear" w:color="auto" w:fill="auto"/>
            <w:vAlign w:val="center"/>
          </w:tcPr>
          <w:p w14:paraId="43F3ED66"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13304</w:t>
            </w:r>
          </w:p>
        </w:tc>
        <w:tc>
          <w:tcPr>
            <w:tcW w:w="1668" w:type="dxa"/>
            <w:tcBorders>
              <w:top w:val="nil"/>
              <w:left w:val="nil"/>
              <w:bottom w:val="single" w:sz="4" w:space="0" w:color="auto"/>
              <w:right w:val="single" w:sz="4" w:space="0" w:color="auto"/>
            </w:tcBorders>
            <w:shd w:val="clear" w:color="auto" w:fill="auto"/>
            <w:vAlign w:val="center"/>
          </w:tcPr>
          <w:p w14:paraId="7FE748C7"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14793</w:t>
            </w:r>
          </w:p>
        </w:tc>
        <w:tc>
          <w:tcPr>
            <w:tcW w:w="1483" w:type="dxa"/>
            <w:tcBorders>
              <w:top w:val="nil"/>
              <w:left w:val="nil"/>
              <w:bottom w:val="single" w:sz="4" w:space="0" w:color="auto"/>
              <w:right w:val="single" w:sz="4" w:space="0" w:color="auto"/>
            </w:tcBorders>
            <w:shd w:val="clear" w:color="auto" w:fill="auto"/>
            <w:noWrap/>
            <w:vAlign w:val="center"/>
          </w:tcPr>
          <w:p w14:paraId="66DFFB9E"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-10.1%</w:t>
            </w:r>
          </w:p>
        </w:tc>
        <w:tc>
          <w:tcPr>
            <w:tcW w:w="1525" w:type="dxa"/>
            <w:tcBorders>
              <w:top w:val="nil"/>
              <w:left w:val="nil"/>
              <w:bottom w:val="single" w:sz="4" w:space="0" w:color="auto"/>
              <w:right w:val="single" w:sz="4" w:space="0" w:color="auto"/>
            </w:tcBorders>
            <w:shd w:val="clear" w:color="auto" w:fill="auto"/>
            <w:noWrap/>
            <w:vAlign w:val="center"/>
          </w:tcPr>
          <w:p w14:paraId="39C4CA05"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-1489</w:t>
            </w:r>
          </w:p>
        </w:tc>
      </w:tr>
      <w:tr w:rsidR="00F360E0" w:rsidRPr="00F360E0" w14:paraId="16FA471D" w14:textId="77777777" w:rsidTr="00415D2F">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4CF2DEE7" w14:textId="7777777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eastAsia="Calibri" w:hAnsi="Tahoma" w:cs="Tahoma"/>
                <w:color w:val="000000"/>
              </w:rPr>
              <w:t>December 2023</w:t>
            </w:r>
          </w:p>
        </w:tc>
        <w:tc>
          <w:tcPr>
            <w:tcW w:w="1743" w:type="dxa"/>
            <w:tcBorders>
              <w:top w:val="nil"/>
              <w:left w:val="nil"/>
              <w:bottom w:val="single" w:sz="4" w:space="0" w:color="auto"/>
              <w:right w:val="single" w:sz="4" w:space="0" w:color="auto"/>
            </w:tcBorders>
            <w:shd w:val="clear" w:color="auto" w:fill="auto"/>
            <w:noWrap/>
            <w:vAlign w:val="center"/>
          </w:tcPr>
          <w:p w14:paraId="1C5E2853"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12589</w:t>
            </w:r>
          </w:p>
        </w:tc>
        <w:tc>
          <w:tcPr>
            <w:tcW w:w="1668" w:type="dxa"/>
            <w:tcBorders>
              <w:top w:val="nil"/>
              <w:left w:val="nil"/>
              <w:bottom w:val="single" w:sz="4" w:space="0" w:color="auto"/>
              <w:right w:val="single" w:sz="4" w:space="0" w:color="auto"/>
            </w:tcBorders>
            <w:shd w:val="clear" w:color="auto" w:fill="auto"/>
            <w:noWrap/>
            <w:vAlign w:val="center"/>
          </w:tcPr>
          <w:p w14:paraId="633DBAE9"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13824</w:t>
            </w:r>
          </w:p>
        </w:tc>
        <w:tc>
          <w:tcPr>
            <w:tcW w:w="1483" w:type="dxa"/>
            <w:tcBorders>
              <w:top w:val="nil"/>
              <w:left w:val="nil"/>
              <w:bottom w:val="single" w:sz="4" w:space="0" w:color="auto"/>
              <w:right w:val="single" w:sz="4" w:space="0" w:color="auto"/>
            </w:tcBorders>
            <w:shd w:val="clear" w:color="auto" w:fill="auto"/>
            <w:noWrap/>
            <w:vAlign w:val="center"/>
          </w:tcPr>
          <w:p w14:paraId="523876C7"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-8.9%</w:t>
            </w:r>
          </w:p>
        </w:tc>
        <w:tc>
          <w:tcPr>
            <w:tcW w:w="1525" w:type="dxa"/>
            <w:tcBorders>
              <w:top w:val="nil"/>
              <w:left w:val="nil"/>
              <w:bottom w:val="single" w:sz="4" w:space="0" w:color="auto"/>
              <w:right w:val="single" w:sz="4" w:space="0" w:color="auto"/>
            </w:tcBorders>
            <w:shd w:val="clear" w:color="auto" w:fill="auto"/>
            <w:noWrap/>
            <w:vAlign w:val="center"/>
          </w:tcPr>
          <w:p w14:paraId="5B318CFA"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-1235</w:t>
            </w:r>
          </w:p>
        </w:tc>
      </w:tr>
      <w:tr w:rsidR="00F360E0" w:rsidRPr="00F360E0" w14:paraId="45F4AB59" w14:textId="77777777" w:rsidTr="00415D2F">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1A86D36B" w14:textId="7777777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eastAsia="Calibri" w:hAnsi="Tahoma" w:cs="Tahoma"/>
                <w:color w:val="000000"/>
              </w:rPr>
              <w:t>January 2024</w:t>
            </w:r>
          </w:p>
        </w:tc>
        <w:tc>
          <w:tcPr>
            <w:tcW w:w="1743" w:type="dxa"/>
            <w:tcBorders>
              <w:top w:val="nil"/>
              <w:left w:val="nil"/>
              <w:bottom w:val="single" w:sz="4" w:space="0" w:color="auto"/>
              <w:right w:val="single" w:sz="4" w:space="0" w:color="auto"/>
            </w:tcBorders>
            <w:shd w:val="clear" w:color="auto" w:fill="auto"/>
            <w:noWrap/>
            <w:vAlign w:val="center"/>
          </w:tcPr>
          <w:p w14:paraId="416965F8"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12663</w:t>
            </w:r>
          </w:p>
        </w:tc>
        <w:tc>
          <w:tcPr>
            <w:tcW w:w="1668" w:type="dxa"/>
            <w:tcBorders>
              <w:top w:val="nil"/>
              <w:left w:val="nil"/>
              <w:bottom w:val="single" w:sz="4" w:space="0" w:color="auto"/>
              <w:right w:val="single" w:sz="4" w:space="0" w:color="auto"/>
            </w:tcBorders>
            <w:shd w:val="clear" w:color="auto" w:fill="auto"/>
            <w:noWrap/>
            <w:vAlign w:val="center"/>
          </w:tcPr>
          <w:p w14:paraId="0379BA7B"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12719</w:t>
            </w:r>
          </w:p>
        </w:tc>
        <w:tc>
          <w:tcPr>
            <w:tcW w:w="1483" w:type="dxa"/>
            <w:tcBorders>
              <w:top w:val="nil"/>
              <w:left w:val="nil"/>
              <w:bottom w:val="single" w:sz="4" w:space="0" w:color="auto"/>
              <w:right w:val="single" w:sz="4" w:space="0" w:color="auto"/>
            </w:tcBorders>
            <w:shd w:val="clear" w:color="auto" w:fill="auto"/>
            <w:noWrap/>
            <w:vAlign w:val="center"/>
          </w:tcPr>
          <w:p w14:paraId="6FF3BCEC"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-0.4%</w:t>
            </w:r>
          </w:p>
        </w:tc>
        <w:tc>
          <w:tcPr>
            <w:tcW w:w="1525" w:type="dxa"/>
            <w:tcBorders>
              <w:top w:val="nil"/>
              <w:left w:val="nil"/>
              <w:bottom w:val="single" w:sz="4" w:space="0" w:color="auto"/>
              <w:right w:val="single" w:sz="4" w:space="0" w:color="auto"/>
            </w:tcBorders>
            <w:shd w:val="clear" w:color="auto" w:fill="auto"/>
            <w:noWrap/>
            <w:vAlign w:val="center"/>
          </w:tcPr>
          <w:p w14:paraId="74A3AB6F"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-56</w:t>
            </w:r>
          </w:p>
        </w:tc>
      </w:tr>
      <w:tr w:rsidR="00F360E0" w:rsidRPr="00F360E0" w14:paraId="63C91D81" w14:textId="77777777" w:rsidTr="00415D2F">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565E5012" w14:textId="7777777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eastAsia="Calibri" w:hAnsi="Tahoma" w:cs="Tahoma"/>
                <w:b/>
                <w:bCs/>
                <w:color w:val="000000"/>
              </w:rPr>
              <w:t>3 Month total</w:t>
            </w:r>
          </w:p>
        </w:tc>
        <w:tc>
          <w:tcPr>
            <w:tcW w:w="1743" w:type="dxa"/>
            <w:tcBorders>
              <w:top w:val="nil"/>
              <w:left w:val="nil"/>
              <w:bottom w:val="single" w:sz="4" w:space="0" w:color="auto"/>
              <w:right w:val="single" w:sz="4" w:space="0" w:color="auto"/>
            </w:tcBorders>
            <w:shd w:val="clear" w:color="auto" w:fill="auto"/>
            <w:noWrap/>
            <w:vAlign w:val="center"/>
          </w:tcPr>
          <w:p w14:paraId="7B329B1A"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b/>
                <w:bCs/>
                <w:color w:val="000000"/>
              </w:rPr>
              <w:t>38556</w:t>
            </w:r>
          </w:p>
        </w:tc>
        <w:tc>
          <w:tcPr>
            <w:tcW w:w="1668" w:type="dxa"/>
            <w:tcBorders>
              <w:top w:val="nil"/>
              <w:left w:val="nil"/>
              <w:bottom w:val="single" w:sz="4" w:space="0" w:color="auto"/>
              <w:right w:val="single" w:sz="4" w:space="0" w:color="auto"/>
            </w:tcBorders>
            <w:shd w:val="clear" w:color="auto" w:fill="auto"/>
            <w:noWrap/>
            <w:vAlign w:val="center"/>
          </w:tcPr>
          <w:p w14:paraId="5F75291B"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b/>
                <w:bCs/>
                <w:color w:val="000000"/>
              </w:rPr>
              <w:t>41336</w:t>
            </w:r>
          </w:p>
        </w:tc>
        <w:tc>
          <w:tcPr>
            <w:tcW w:w="1483" w:type="dxa"/>
            <w:tcBorders>
              <w:top w:val="nil"/>
              <w:left w:val="nil"/>
              <w:bottom w:val="single" w:sz="4" w:space="0" w:color="auto"/>
              <w:right w:val="single" w:sz="4" w:space="0" w:color="auto"/>
            </w:tcBorders>
            <w:shd w:val="clear" w:color="auto" w:fill="auto"/>
            <w:noWrap/>
            <w:vAlign w:val="center"/>
          </w:tcPr>
          <w:p w14:paraId="2CB6E9F8"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b/>
                <w:bCs/>
                <w:color w:val="000000"/>
              </w:rPr>
              <w:t>-6.7%</w:t>
            </w:r>
          </w:p>
        </w:tc>
        <w:tc>
          <w:tcPr>
            <w:tcW w:w="1525" w:type="dxa"/>
            <w:tcBorders>
              <w:top w:val="nil"/>
              <w:left w:val="nil"/>
              <w:bottom w:val="single" w:sz="4" w:space="0" w:color="auto"/>
              <w:right w:val="single" w:sz="4" w:space="0" w:color="auto"/>
            </w:tcBorders>
            <w:shd w:val="clear" w:color="auto" w:fill="auto"/>
            <w:noWrap/>
            <w:vAlign w:val="center"/>
          </w:tcPr>
          <w:p w14:paraId="003A9DEC"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b/>
                <w:bCs/>
                <w:color w:val="000000"/>
              </w:rPr>
              <w:t>-2780</w:t>
            </w:r>
          </w:p>
        </w:tc>
      </w:tr>
    </w:tbl>
    <w:p w14:paraId="357DD59A" w14:textId="77777777" w:rsidR="00F360E0" w:rsidRPr="00F360E0" w:rsidRDefault="00F360E0" w:rsidP="00F360E0">
      <w:pPr>
        <w:ind w:left="567"/>
        <w:contextualSpacing/>
        <w:rPr>
          <w:rFonts w:ascii="Tahoma" w:eastAsia="Calibri" w:hAnsi="Tahoma" w:cs="Tahoma"/>
          <w:b/>
          <w:bCs/>
          <w:color w:val="FF0000"/>
        </w:rPr>
      </w:pPr>
    </w:p>
    <w:p w14:paraId="37E1A62A" w14:textId="401855FA" w:rsidR="00C5018D" w:rsidRPr="00502A97" w:rsidRDefault="00F360E0" w:rsidP="0074259A">
      <w:pPr>
        <w:contextualSpacing/>
        <w:rPr>
          <w:rFonts w:ascii="Tahoma" w:eastAsia="Calibri" w:hAnsi="Tahoma" w:cs="Tahoma"/>
          <w:color w:val="000000"/>
        </w:rPr>
      </w:pPr>
      <w:r w:rsidRPr="00F360E0">
        <w:rPr>
          <w:rFonts w:ascii="Tahoma" w:eastAsia="Calibri" w:hAnsi="Tahoma" w:cs="Tahoma"/>
          <w:color w:val="000000"/>
        </w:rPr>
        <w:t>All crime has experienced a decrease of 6.7%, with 2780 less crimes between November 2023 and January 2024 compared to the same period last year. Reductions</w:t>
      </w:r>
      <w:r w:rsidR="0074259A">
        <w:rPr>
          <w:rFonts w:ascii="Tahoma" w:eastAsia="Calibri" w:hAnsi="Tahoma" w:cs="Tahoma"/>
          <w:color w:val="000000"/>
        </w:rPr>
        <w:t xml:space="preserve"> are</w:t>
      </w:r>
      <w:r w:rsidRPr="00F360E0">
        <w:rPr>
          <w:rFonts w:ascii="Tahoma" w:eastAsia="Calibri" w:hAnsi="Tahoma" w:cs="Tahoma"/>
          <w:color w:val="000000"/>
        </w:rPr>
        <w:t xml:space="preserve"> seen in all three months, with the largest reduction in November 2023 with a 10.1% decrease,</w:t>
      </w:r>
      <w:r w:rsidR="0074259A">
        <w:rPr>
          <w:rFonts w:ascii="Tahoma" w:eastAsia="Calibri" w:hAnsi="Tahoma" w:cs="Tahoma"/>
          <w:color w:val="000000"/>
        </w:rPr>
        <w:t xml:space="preserve"> equating to</w:t>
      </w:r>
      <w:r w:rsidRPr="00F360E0">
        <w:rPr>
          <w:rFonts w:ascii="Tahoma" w:eastAsia="Calibri" w:hAnsi="Tahoma" w:cs="Tahoma"/>
          <w:color w:val="000000"/>
        </w:rPr>
        <w:t xml:space="preserve"> 1489 less crimes. </w:t>
      </w:r>
      <w:r w:rsidR="00740619">
        <w:rPr>
          <w:rFonts w:ascii="Tahoma" w:eastAsia="Calibri" w:hAnsi="Tahoma" w:cs="Tahoma"/>
          <w:color w:val="000000"/>
        </w:rPr>
        <w:t xml:space="preserve"> </w:t>
      </w:r>
      <w:r w:rsidRPr="00F360E0">
        <w:rPr>
          <w:rFonts w:ascii="Tahoma" w:eastAsia="Calibri" w:hAnsi="Tahoma" w:cs="Tahoma"/>
          <w:color w:val="000000"/>
        </w:rPr>
        <w:t xml:space="preserve">All </w:t>
      </w:r>
      <w:r w:rsidR="0074259A">
        <w:rPr>
          <w:rFonts w:ascii="Tahoma" w:eastAsia="Calibri" w:hAnsi="Tahoma" w:cs="Tahoma"/>
          <w:color w:val="000000"/>
        </w:rPr>
        <w:t>C</w:t>
      </w:r>
      <w:r w:rsidRPr="00F360E0">
        <w:rPr>
          <w:rFonts w:ascii="Tahoma" w:eastAsia="Calibri" w:hAnsi="Tahoma" w:cs="Tahoma"/>
          <w:color w:val="000000"/>
        </w:rPr>
        <w:t xml:space="preserve">rime solved rate for the three-month period was 13.6%, this is an increase of 1.7 percentage points from 11.9% last year. </w:t>
      </w:r>
    </w:p>
    <w:p w14:paraId="06001DDC" w14:textId="21007D87" w:rsidR="00EA0F66" w:rsidRPr="00D14A48" w:rsidRDefault="00AD7E9E" w:rsidP="00D14A48">
      <w:pPr>
        <w:pStyle w:val="Style2"/>
        <w:numPr>
          <w:ilvl w:val="0"/>
          <w:numId w:val="0"/>
        </w:numPr>
        <w:rPr>
          <w:rFonts w:eastAsia="Calibri"/>
          <w:u w:val="none"/>
        </w:rPr>
      </w:pPr>
      <w:r w:rsidRPr="00D14A48">
        <w:rPr>
          <w:rFonts w:eastAsia="Calibri"/>
          <w:b/>
          <w:bCs/>
          <w:u w:val="none"/>
        </w:rPr>
        <w:t>3.</w:t>
      </w:r>
      <w:r w:rsidR="00B93C78" w:rsidRPr="00D14A48">
        <w:rPr>
          <w:rFonts w:eastAsia="Calibri"/>
          <w:b/>
          <w:bCs/>
          <w:u w:val="none"/>
        </w:rPr>
        <w:t>2</w:t>
      </w:r>
      <w:r w:rsidRPr="00D14A48">
        <w:rPr>
          <w:rFonts w:eastAsia="Calibri"/>
          <w:b/>
          <w:bCs/>
          <w:u w:val="none"/>
        </w:rPr>
        <w:t xml:space="preserve"> </w:t>
      </w:r>
      <w:r w:rsidR="008E7580" w:rsidRPr="00D14A48">
        <w:rPr>
          <w:rFonts w:eastAsia="Calibri"/>
          <w:b/>
          <w:bCs/>
          <w:u w:val="none"/>
        </w:rPr>
        <w:t>Victim Based Crime</w:t>
      </w:r>
    </w:p>
    <w:tbl>
      <w:tblPr>
        <w:tblW w:w="8922" w:type="dxa"/>
        <w:tblLook w:val="04A0" w:firstRow="1" w:lastRow="0" w:firstColumn="1" w:lastColumn="0" w:noHBand="0" w:noVBand="1"/>
      </w:tblPr>
      <w:tblGrid>
        <w:gridCol w:w="2503"/>
        <w:gridCol w:w="1743"/>
        <w:gridCol w:w="1668"/>
        <w:gridCol w:w="1483"/>
        <w:gridCol w:w="1525"/>
      </w:tblGrid>
      <w:tr w:rsidR="00F360E0" w:rsidRPr="00D14A48" w14:paraId="5E7F8C02" w14:textId="77777777" w:rsidTr="00F501AD">
        <w:trPr>
          <w:trHeight w:val="536"/>
        </w:trPr>
        <w:tc>
          <w:tcPr>
            <w:tcW w:w="250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0B4532D" w14:textId="77777777" w:rsidR="00F360E0" w:rsidRPr="00F360E0" w:rsidRDefault="00F360E0" w:rsidP="00F360E0">
            <w:pPr>
              <w:spacing w:after="0" w:line="240" w:lineRule="auto"/>
              <w:rPr>
                <w:rFonts w:ascii="Tahoma" w:eastAsia="Times New Roman" w:hAnsi="Tahoma" w:cs="Tahoma"/>
                <w:color w:val="000000"/>
                <w:lang w:eastAsia="en-GB"/>
              </w:rPr>
            </w:pPr>
          </w:p>
        </w:tc>
        <w:tc>
          <w:tcPr>
            <w:tcW w:w="1743" w:type="dxa"/>
            <w:tcBorders>
              <w:top w:val="single" w:sz="4" w:space="0" w:color="auto"/>
              <w:left w:val="nil"/>
              <w:bottom w:val="single" w:sz="4" w:space="0" w:color="auto"/>
              <w:right w:val="single" w:sz="4" w:space="0" w:color="auto"/>
            </w:tcBorders>
            <w:shd w:val="clear" w:color="000000" w:fill="D5DCE4"/>
            <w:vAlign w:val="center"/>
            <w:hideMark/>
          </w:tcPr>
          <w:p w14:paraId="60E7BA8A" w14:textId="79B49BF0" w:rsidR="00F360E0" w:rsidRPr="00F360E0" w:rsidRDefault="00F360E0" w:rsidP="00F360E0">
            <w:pPr>
              <w:spacing w:after="0" w:line="240" w:lineRule="auto"/>
              <w:rPr>
                <w:rFonts w:ascii="Tahoma" w:eastAsia="Times New Roman" w:hAnsi="Tahoma" w:cs="Tahoma"/>
                <w:color w:val="000000"/>
                <w:lang w:eastAsia="en-GB"/>
              </w:rPr>
            </w:pPr>
            <w:r w:rsidRPr="00F360E0">
              <w:rPr>
                <w:rFonts w:ascii="Tahoma" w:eastAsia="Times New Roman" w:hAnsi="Tahoma" w:cs="Tahoma"/>
                <w:color w:val="000000" w:themeColor="text1"/>
                <w:lang w:eastAsia="en-GB"/>
              </w:rPr>
              <w:t>Recorded Crime</w:t>
            </w:r>
          </w:p>
        </w:tc>
        <w:tc>
          <w:tcPr>
            <w:tcW w:w="1668" w:type="dxa"/>
            <w:tcBorders>
              <w:top w:val="single" w:sz="4" w:space="0" w:color="auto"/>
              <w:left w:val="nil"/>
              <w:bottom w:val="single" w:sz="4" w:space="0" w:color="auto"/>
              <w:right w:val="single" w:sz="4" w:space="0" w:color="auto"/>
            </w:tcBorders>
            <w:shd w:val="clear" w:color="000000" w:fill="D5DCE4"/>
            <w:vAlign w:val="center"/>
            <w:hideMark/>
          </w:tcPr>
          <w:p w14:paraId="34EC2E21" w14:textId="47FD9C68" w:rsidR="00F360E0" w:rsidRPr="00F360E0" w:rsidRDefault="00F360E0" w:rsidP="00F360E0">
            <w:pPr>
              <w:spacing w:after="0" w:line="240" w:lineRule="auto"/>
              <w:rPr>
                <w:rFonts w:ascii="Tahoma" w:eastAsia="Times New Roman" w:hAnsi="Tahoma" w:cs="Tahoma"/>
                <w:color w:val="000000"/>
                <w:lang w:eastAsia="en-GB"/>
              </w:rPr>
            </w:pPr>
            <w:r w:rsidRPr="00F360E0">
              <w:rPr>
                <w:rFonts w:ascii="Tahoma" w:eastAsia="Times New Roman" w:hAnsi="Tahoma" w:cs="Tahoma"/>
                <w:color w:val="000000" w:themeColor="text1"/>
                <w:lang w:eastAsia="en-GB"/>
              </w:rPr>
              <w:t>Last year</w:t>
            </w:r>
          </w:p>
        </w:tc>
        <w:tc>
          <w:tcPr>
            <w:tcW w:w="1483" w:type="dxa"/>
            <w:tcBorders>
              <w:top w:val="single" w:sz="4" w:space="0" w:color="auto"/>
              <w:left w:val="nil"/>
              <w:bottom w:val="single" w:sz="4" w:space="0" w:color="auto"/>
              <w:right w:val="single" w:sz="4" w:space="0" w:color="auto"/>
            </w:tcBorders>
            <w:shd w:val="clear" w:color="000000" w:fill="D5DCE4"/>
            <w:vAlign w:val="center"/>
            <w:hideMark/>
          </w:tcPr>
          <w:p w14:paraId="63B27457" w14:textId="5363D2C0" w:rsidR="00F360E0" w:rsidRPr="00F360E0" w:rsidRDefault="00F360E0" w:rsidP="00F360E0">
            <w:pPr>
              <w:spacing w:after="0" w:line="240" w:lineRule="auto"/>
              <w:rPr>
                <w:rFonts w:ascii="Tahoma" w:eastAsia="Times New Roman" w:hAnsi="Tahoma" w:cs="Tahoma"/>
                <w:color w:val="000000"/>
                <w:lang w:eastAsia="en-GB"/>
              </w:rPr>
            </w:pPr>
            <w:r w:rsidRPr="00F360E0">
              <w:rPr>
                <w:rFonts w:ascii="Tahoma" w:eastAsia="Times New Roman" w:hAnsi="Tahoma" w:cs="Tahoma"/>
                <w:color w:val="000000" w:themeColor="text1"/>
                <w:lang w:eastAsia="en-GB"/>
              </w:rPr>
              <w:t>% Change</w:t>
            </w:r>
          </w:p>
        </w:tc>
        <w:tc>
          <w:tcPr>
            <w:tcW w:w="1525" w:type="dxa"/>
            <w:tcBorders>
              <w:top w:val="single" w:sz="4" w:space="0" w:color="auto"/>
              <w:left w:val="nil"/>
              <w:bottom w:val="single" w:sz="4" w:space="0" w:color="auto"/>
              <w:right w:val="single" w:sz="4" w:space="0" w:color="auto"/>
            </w:tcBorders>
            <w:shd w:val="clear" w:color="000000" w:fill="D5DCE4"/>
            <w:vAlign w:val="center"/>
            <w:hideMark/>
          </w:tcPr>
          <w:p w14:paraId="50260AF7" w14:textId="03AD1058" w:rsidR="00F360E0" w:rsidRPr="00F360E0" w:rsidRDefault="00F360E0" w:rsidP="00F360E0">
            <w:pPr>
              <w:spacing w:after="0" w:line="240" w:lineRule="auto"/>
              <w:rPr>
                <w:rFonts w:ascii="Tahoma" w:eastAsia="Times New Roman" w:hAnsi="Tahoma" w:cs="Tahoma"/>
                <w:color w:val="000000"/>
                <w:lang w:eastAsia="en-GB"/>
              </w:rPr>
            </w:pPr>
            <w:r w:rsidRPr="00F360E0">
              <w:rPr>
                <w:rFonts w:ascii="Tahoma" w:eastAsia="Times New Roman" w:hAnsi="Tahoma" w:cs="Tahoma"/>
                <w:color w:val="000000" w:themeColor="text1"/>
                <w:lang w:eastAsia="en-GB"/>
              </w:rPr>
              <w:t>Number change</w:t>
            </w:r>
          </w:p>
        </w:tc>
      </w:tr>
      <w:tr w:rsidR="00F360E0" w:rsidRPr="00D14A48" w14:paraId="6C3E9703" w14:textId="77777777" w:rsidTr="00F501AD">
        <w:trPr>
          <w:trHeight w:val="263"/>
        </w:trPr>
        <w:tc>
          <w:tcPr>
            <w:tcW w:w="2503" w:type="dxa"/>
            <w:tcBorders>
              <w:top w:val="nil"/>
              <w:left w:val="single" w:sz="4" w:space="0" w:color="auto"/>
              <w:bottom w:val="single" w:sz="4" w:space="0" w:color="auto"/>
              <w:right w:val="single" w:sz="4" w:space="0" w:color="auto"/>
            </w:tcBorders>
            <w:shd w:val="clear" w:color="auto" w:fill="auto"/>
            <w:vAlign w:val="center"/>
          </w:tcPr>
          <w:p w14:paraId="5E2B003E" w14:textId="656FB0FC"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November 2023</w:t>
            </w:r>
          </w:p>
        </w:tc>
        <w:tc>
          <w:tcPr>
            <w:tcW w:w="1743" w:type="dxa"/>
            <w:tcBorders>
              <w:top w:val="nil"/>
              <w:left w:val="nil"/>
              <w:bottom w:val="single" w:sz="4" w:space="0" w:color="auto"/>
              <w:right w:val="single" w:sz="4" w:space="0" w:color="auto"/>
            </w:tcBorders>
            <w:shd w:val="clear" w:color="auto" w:fill="auto"/>
            <w:vAlign w:val="center"/>
          </w:tcPr>
          <w:p w14:paraId="32B52A5C" w14:textId="6E224A72"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11618</w:t>
            </w:r>
          </w:p>
        </w:tc>
        <w:tc>
          <w:tcPr>
            <w:tcW w:w="1668" w:type="dxa"/>
            <w:tcBorders>
              <w:top w:val="nil"/>
              <w:left w:val="nil"/>
              <w:bottom w:val="single" w:sz="4" w:space="0" w:color="auto"/>
              <w:right w:val="single" w:sz="4" w:space="0" w:color="auto"/>
            </w:tcBorders>
            <w:shd w:val="clear" w:color="auto" w:fill="auto"/>
            <w:vAlign w:val="center"/>
          </w:tcPr>
          <w:p w14:paraId="6B26CB1C" w14:textId="6B9E9B7E"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12706</w:t>
            </w:r>
          </w:p>
        </w:tc>
        <w:tc>
          <w:tcPr>
            <w:tcW w:w="1483" w:type="dxa"/>
            <w:tcBorders>
              <w:top w:val="nil"/>
              <w:left w:val="nil"/>
              <w:bottom w:val="single" w:sz="4" w:space="0" w:color="auto"/>
              <w:right w:val="single" w:sz="4" w:space="0" w:color="auto"/>
            </w:tcBorders>
            <w:shd w:val="clear" w:color="auto" w:fill="auto"/>
            <w:noWrap/>
            <w:vAlign w:val="center"/>
          </w:tcPr>
          <w:p w14:paraId="4A4ADA25" w14:textId="695E0F9A"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-8.6%</w:t>
            </w:r>
          </w:p>
        </w:tc>
        <w:tc>
          <w:tcPr>
            <w:tcW w:w="1525" w:type="dxa"/>
            <w:tcBorders>
              <w:top w:val="nil"/>
              <w:left w:val="nil"/>
              <w:bottom w:val="single" w:sz="4" w:space="0" w:color="auto"/>
              <w:right w:val="single" w:sz="4" w:space="0" w:color="auto"/>
            </w:tcBorders>
            <w:shd w:val="clear" w:color="auto" w:fill="auto"/>
            <w:noWrap/>
            <w:vAlign w:val="center"/>
          </w:tcPr>
          <w:p w14:paraId="349FA9B7" w14:textId="2F1B2E1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-1088</w:t>
            </w:r>
          </w:p>
        </w:tc>
      </w:tr>
      <w:tr w:rsidR="00F360E0" w:rsidRPr="00D14A48" w14:paraId="3E6AB0A3" w14:textId="77777777" w:rsidTr="00F501AD">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38343D82" w14:textId="38A97FF4"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December 2023</w:t>
            </w:r>
          </w:p>
        </w:tc>
        <w:tc>
          <w:tcPr>
            <w:tcW w:w="1743" w:type="dxa"/>
            <w:tcBorders>
              <w:top w:val="nil"/>
              <w:left w:val="nil"/>
              <w:bottom w:val="single" w:sz="4" w:space="0" w:color="auto"/>
              <w:right w:val="single" w:sz="4" w:space="0" w:color="auto"/>
            </w:tcBorders>
            <w:shd w:val="clear" w:color="auto" w:fill="auto"/>
            <w:noWrap/>
            <w:vAlign w:val="center"/>
          </w:tcPr>
          <w:p w14:paraId="472881F6" w14:textId="2EF4C3E8"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10930</w:t>
            </w:r>
          </w:p>
        </w:tc>
        <w:tc>
          <w:tcPr>
            <w:tcW w:w="1668" w:type="dxa"/>
            <w:tcBorders>
              <w:top w:val="nil"/>
              <w:left w:val="nil"/>
              <w:bottom w:val="single" w:sz="4" w:space="0" w:color="auto"/>
              <w:right w:val="single" w:sz="4" w:space="0" w:color="auto"/>
            </w:tcBorders>
            <w:shd w:val="clear" w:color="auto" w:fill="auto"/>
            <w:noWrap/>
            <w:vAlign w:val="center"/>
          </w:tcPr>
          <w:p w14:paraId="780E9D1F" w14:textId="181C044C"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11780</w:t>
            </w:r>
          </w:p>
        </w:tc>
        <w:tc>
          <w:tcPr>
            <w:tcW w:w="1483" w:type="dxa"/>
            <w:tcBorders>
              <w:top w:val="nil"/>
              <w:left w:val="nil"/>
              <w:bottom w:val="single" w:sz="4" w:space="0" w:color="auto"/>
              <w:right w:val="single" w:sz="4" w:space="0" w:color="auto"/>
            </w:tcBorders>
            <w:shd w:val="clear" w:color="auto" w:fill="auto"/>
            <w:noWrap/>
            <w:vAlign w:val="center"/>
          </w:tcPr>
          <w:p w14:paraId="63AE9789" w14:textId="1E3C2788"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-7.2%</w:t>
            </w:r>
          </w:p>
        </w:tc>
        <w:tc>
          <w:tcPr>
            <w:tcW w:w="1525" w:type="dxa"/>
            <w:tcBorders>
              <w:top w:val="nil"/>
              <w:left w:val="nil"/>
              <w:bottom w:val="single" w:sz="4" w:space="0" w:color="auto"/>
              <w:right w:val="single" w:sz="4" w:space="0" w:color="auto"/>
            </w:tcBorders>
            <w:shd w:val="clear" w:color="auto" w:fill="auto"/>
            <w:noWrap/>
            <w:vAlign w:val="center"/>
          </w:tcPr>
          <w:p w14:paraId="3BF8448D" w14:textId="1E41D200"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-850</w:t>
            </w:r>
          </w:p>
        </w:tc>
      </w:tr>
      <w:tr w:rsidR="00F360E0" w:rsidRPr="00D14A48" w14:paraId="3E7EE421" w14:textId="77777777" w:rsidTr="00F501AD">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1E0727C5" w14:textId="5AFFEC3B"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January 2024</w:t>
            </w:r>
          </w:p>
        </w:tc>
        <w:tc>
          <w:tcPr>
            <w:tcW w:w="1743" w:type="dxa"/>
            <w:tcBorders>
              <w:top w:val="nil"/>
              <w:left w:val="nil"/>
              <w:bottom w:val="single" w:sz="4" w:space="0" w:color="auto"/>
              <w:right w:val="single" w:sz="4" w:space="0" w:color="auto"/>
            </w:tcBorders>
            <w:shd w:val="clear" w:color="auto" w:fill="auto"/>
            <w:noWrap/>
            <w:vAlign w:val="center"/>
          </w:tcPr>
          <w:p w14:paraId="138D8025" w14:textId="22E3A2AC"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11114</w:t>
            </w:r>
          </w:p>
        </w:tc>
        <w:tc>
          <w:tcPr>
            <w:tcW w:w="1668" w:type="dxa"/>
            <w:tcBorders>
              <w:top w:val="nil"/>
              <w:left w:val="nil"/>
              <w:bottom w:val="single" w:sz="4" w:space="0" w:color="auto"/>
              <w:right w:val="single" w:sz="4" w:space="0" w:color="auto"/>
            </w:tcBorders>
            <w:shd w:val="clear" w:color="auto" w:fill="auto"/>
            <w:noWrap/>
            <w:vAlign w:val="center"/>
          </w:tcPr>
          <w:p w14:paraId="3679BB2C" w14:textId="0233367D"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10917</w:t>
            </w:r>
          </w:p>
        </w:tc>
        <w:tc>
          <w:tcPr>
            <w:tcW w:w="1483" w:type="dxa"/>
            <w:tcBorders>
              <w:top w:val="nil"/>
              <w:left w:val="nil"/>
              <w:bottom w:val="single" w:sz="4" w:space="0" w:color="auto"/>
              <w:right w:val="single" w:sz="4" w:space="0" w:color="auto"/>
            </w:tcBorders>
            <w:shd w:val="clear" w:color="auto" w:fill="auto"/>
            <w:noWrap/>
            <w:vAlign w:val="center"/>
          </w:tcPr>
          <w:p w14:paraId="770E5582" w14:textId="71B980E1"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1.8%</w:t>
            </w:r>
          </w:p>
        </w:tc>
        <w:tc>
          <w:tcPr>
            <w:tcW w:w="1525" w:type="dxa"/>
            <w:tcBorders>
              <w:top w:val="nil"/>
              <w:left w:val="nil"/>
              <w:bottom w:val="single" w:sz="4" w:space="0" w:color="auto"/>
              <w:right w:val="single" w:sz="4" w:space="0" w:color="auto"/>
            </w:tcBorders>
            <w:shd w:val="clear" w:color="auto" w:fill="auto"/>
            <w:noWrap/>
            <w:vAlign w:val="center"/>
          </w:tcPr>
          <w:p w14:paraId="7BF343D9" w14:textId="2784675C"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color w:val="000000"/>
              </w:rPr>
              <w:t>197</w:t>
            </w:r>
          </w:p>
        </w:tc>
      </w:tr>
      <w:tr w:rsidR="00F360E0" w:rsidRPr="00D14A48" w14:paraId="7918929A" w14:textId="77777777" w:rsidTr="00F501AD">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2502890D" w14:textId="07B6B4DC"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b/>
                <w:bCs/>
                <w:color w:val="000000"/>
              </w:rPr>
              <w:t>3 Month total</w:t>
            </w:r>
          </w:p>
        </w:tc>
        <w:tc>
          <w:tcPr>
            <w:tcW w:w="1743" w:type="dxa"/>
            <w:tcBorders>
              <w:top w:val="nil"/>
              <w:left w:val="nil"/>
              <w:bottom w:val="single" w:sz="4" w:space="0" w:color="auto"/>
              <w:right w:val="single" w:sz="4" w:space="0" w:color="auto"/>
            </w:tcBorders>
            <w:shd w:val="clear" w:color="auto" w:fill="auto"/>
            <w:noWrap/>
            <w:vAlign w:val="center"/>
          </w:tcPr>
          <w:p w14:paraId="6D508100" w14:textId="0171F674"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b/>
                <w:bCs/>
                <w:color w:val="000000"/>
              </w:rPr>
              <w:t>33662</w:t>
            </w:r>
          </w:p>
        </w:tc>
        <w:tc>
          <w:tcPr>
            <w:tcW w:w="1668" w:type="dxa"/>
            <w:tcBorders>
              <w:top w:val="nil"/>
              <w:left w:val="nil"/>
              <w:bottom w:val="single" w:sz="4" w:space="0" w:color="auto"/>
              <w:right w:val="single" w:sz="4" w:space="0" w:color="auto"/>
            </w:tcBorders>
            <w:shd w:val="clear" w:color="auto" w:fill="auto"/>
            <w:noWrap/>
            <w:vAlign w:val="center"/>
          </w:tcPr>
          <w:p w14:paraId="4471CF91" w14:textId="39489D18"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b/>
                <w:bCs/>
                <w:color w:val="000000"/>
              </w:rPr>
              <w:t>35403</w:t>
            </w:r>
          </w:p>
        </w:tc>
        <w:tc>
          <w:tcPr>
            <w:tcW w:w="1483" w:type="dxa"/>
            <w:tcBorders>
              <w:top w:val="nil"/>
              <w:left w:val="nil"/>
              <w:bottom w:val="single" w:sz="4" w:space="0" w:color="auto"/>
              <w:right w:val="single" w:sz="4" w:space="0" w:color="auto"/>
            </w:tcBorders>
            <w:shd w:val="clear" w:color="auto" w:fill="auto"/>
            <w:noWrap/>
            <w:vAlign w:val="center"/>
          </w:tcPr>
          <w:p w14:paraId="5D34BD2C" w14:textId="168E65C8"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b/>
                <w:bCs/>
                <w:color w:val="000000"/>
              </w:rPr>
              <w:t>-4.9%</w:t>
            </w:r>
          </w:p>
        </w:tc>
        <w:tc>
          <w:tcPr>
            <w:tcW w:w="1525" w:type="dxa"/>
            <w:tcBorders>
              <w:top w:val="nil"/>
              <w:left w:val="nil"/>
              <w:bottom w:val="single" w:sz="4" w:space="0" w:color="auto"/>
              <w:right w:val="single" w:sz="4" w:space="0" w:color="auto"/>
            </w:tcBorders>
            <w:shd w:val="clear" w:color="auto" w:fill="auto"/>
            <w:noWrap/>
            <w:vAlign w:val="center"/>
          </w:tcPr>
          <w:p w14:paraId="4B4A3679" w14:textId="03C5CD01"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hAnsi="Tahoma" w:cs="Tahoma"/>
                <w:b/>
                <w:bCs/>
                <w:color w:val="000000"/>
              </w:rPr>
              <w:t>-1741</w:t>
            </w:r>
          </w:p>
        </w:tc>
      </w:tr>
    </w:tbl>
    <w:p w14:paraId="3EBD0532" w14:textId="77777777" w:rsidR="00B93C78" w:rsidRDefault="00B93C78" w:rsidP="00D14A48">
      <w:pPr>
        <w:spacing w:after="0" w:line="240" w:lineRule="auto"/>
        <w:rPr>
          <w:rFonts w:ascii="Tahoma" w:eastAsia="Calibri" w:hAnsi="Tahoma" w:cs="Tahoma"/>
          <w:color w:val="FF0000"/>
        </w:rPr>
      </w:pPr>
    </w:p>
    <w:p w14:paraId="788C9675" w14:textId="57561EF8" w:rsidR="00F360E0" w:rsidRPr="00F360E0" w:rsidRDefault="00F360E0" w:rsidP="00F360E0">
      <w:pPr>
        <w:spacing w:after="0" w:line="240" w:lineRule="auto"/>
        <w:rPr>
          <w:rFonts w:ascii="Tahoma" w:eastAsia="Calibri" w:hAnsi="Tahoma" w:cs="Tahoma"/>
        </w:rPr>
      </w:pPr>
      <w:r w:rsidRPr="00F360E0">
        <w:rPr>
          <w:rFonts w:ascii="Tahoma" w:eastAsia="Calibri" w:hAnsi="Tahoma" w:cs="Tahoma"/>
        </w:rPr>
        <w:t>Victim based crime (VBC) has experienced a decrease of 4.9%, with 1741 less crimes between November 2023 and January 2024 compared to the same period last year.</w:t>
      </w:r>
      <w:r w:rsidR="0074259A">
        <w:rPr>
          <w:rFonts w:ascii="Tahoma" w:eastAsia="Calibri" w:hAnsi="Tahoma" w:cs="Tahoma"/>
        </w:rPr>
        <w:t xml:space="preserve"> R</w:t>
      </w:r>
      <w:r w:rsidRPr="00F360E0">
        <w:rPr>
          <w:rFonts w:ascii="Tahoma" w:eastAsia="Calibri" w:hAnsi="Tahoma" w:cs="Tahoma"/>
        </w:rPr>
        <w:t>eductions</w:t>
      </w:r>
      <w:r w:rsidR="0074259A">
        <w:rPr>
          <w:rFonts w:ascii="Tahoma" w:eastAsia="Calibri" w:hAnsi="Tahoma" w:cs="Tahoma"/>
        </w:rPr>
        <w:t xml:space="preserve"> are</w:t>
      </w:r>
      <w:r w:rsidRPr="00F360E0">
        <w:rPr>
          <w:rFonts w:ascii="Tahoma" w:eastAsia="Calibri" w:hAnsi="Tahoma" w:cs="Tahoma"/>
        </w:rPr>
        <w:t xml:space="preserve"> seen in November and December </w:t>
      </w:r>
      <w:r w:rsidR="0074259A" w:rsidRPr="00F360E0">
        <w:rPr>
          <w:rFonts w:ascii="Tahoma" w:eastAsia="Calibri" w:hAnsi="Tahoma" w:cs="Tahoma"/>
        </w:rPr>
        <w:t>2023;</w:t>
      </w:r>
      <w:r w:rsidRPr="00F360E0">
        <w:rPr>
          <w:rFonts w:ascii="Tahoma" w:eastAsia="Calibri" w:hAnsi="Tahoma" w:cs="Tahoma"/>
        </w:rPr>
        <w:t xml:space="preserve"> however, January 2024 recorded a 1.8% increase with 197 more crimes. The increase in July is mainly attributable to a 3.8% increase in Violence Against the Person offences.</w:t>
      </w:r>
    </w:p>
    <w:p w14:paraId="4474EF1B" w14:textId="77777777" w:rsidR="00F360E0" w:rsidRPr="00F360E0" w:rsidRDefault="00F360E0" w:rsidP="00F360E0">
      <w:pPr>
        <w:spacing w:after="0" w:line="240" w:lineRule="auto"/>
        <w:rPr>
          <w:rFonts w:ascii="Tahoma" w:eastAsia="Calibri" w:hAnsi="Tahoma" w:cs="Tahoma"/>
        </w:rPr>
      </w:pPr>
    </w:p>
    <w:p w14:paraId="3BC4F528" w14:textId="4E060F46" w:rsidR="00F360E0" w:rsidRDefault="00F360E0" w:rsidP="00F360E0">
      <w:pPr>
        <w:spacing w:after="0" w:line="240" w:lineRule="auto"/>
        <w:rPr>
          <w:rFonts w:ascii="Tahoma" w:eastAsia="Calibri" w:hAnsi="Tahoma" w:cs="Tahoma"/>
        </w:rPr>
      </w:pPr>
      <w:r w:rsidRPr="00F360E0">
        <w:rPr>
          <w:rFonts w:ascii="Tahoma" w:eastAsia="Calibri" w:hAnsi="Tahoma" w:cs="Tahoma"/>
        </w:rPr>
        <w:t>The VBC solved rate for the three-month period was 11.5%</w:t>
      </w:r>
      <w:r w:rsidR="0074259A">
        <w:rPr>
          <w:rFonts w:ascii="Tahoma" w:eastAsia="Calibri" w:hAnsi="Tahoma" w:cs="Tahoma"/>
        </w:rPr>
        <w:t xml:space="preserve"> which</w:t>
      </w:r>
      <w:r w:rsidRPr="00F360E0">
        <w:rPr>
          <w:rFonts w:ascii="Tahoma" w:eastAsia="Calibri" w:hAnsi="Tahoma" w:cs="Tahoma"/>
        </w:rPr>
        <w:t xml:space="preserve"> is an increase of 1.7 percentage points from the 9.8% last year, with increases seen in the volumes of charges (+107) being administered.</w:t>
      </w:r>
    </w:p>
    <w:p w14:paraId="64EE5FD6" w14:textId="77777777" w:rsidR="00F360E0" w:rsidRPr="00D14A48" w:rsidRDefault="00F360E0" w:rsidP="00D14A48">
      <w:pPr>
        <w:spacing w:after="0" w:line="240" w:lineRule="auto"/>
        <w:rPr>
          <w:rFonts w:ascii="Tahoma" w:eastAsia="Calibri" w:hAnsi="Tahoma" w:cs="Tahoma"/>
          <w:color w:val="FF0000"/>
        </w:rPr>
      </w:pPr>
    </w:p>
    <w:p w14:paraId="6DC89D6A" w14:textId="6C4142C7" w:rsidR="00F46791" w:rsidRDefault="00AD7E9E" w:rsidP="00D14A48">
      <w:pPr>
        <w:spacing w:after="0" w:line="240" w:lineRule="auto"/>
        <w:rPr>
          <w:rFonts w:ascii="Tahoma" w:hAnsi="Tahoma" w:cs="Tahoma"/>
          <w:b/>
          <w:bCs/>
        </w:rPr>
      </w:pPr>
      <w:r w:rsidRPr="00D14A48">
        <w:rPr>
          <w:rFonts w:ascii="Tahoma" w:hAnsi="Tahoma" w:cs="Tahoma"/>
          <w:b/>
          <w:bCs/>
        </w:rPr>
        <w:t>3.</w:t>
      </w:r>
      <w:r w:rsidR="00502A97">
        <w:rPr>
          <w:rFonts w:ascii="Tahoma" w:hAnsi="Tahoma" w:cs="Tahoma"/>
          <w:b/>
          <w:bCs/>
        </w:rPr>
        <w:t>3</w:t>
      </w:r>
      <w:r w:rsidRPr="00D14A48">
        <w:rPr>
          <w:rFonts w:ascii="Tahoma" w:hAnsi="Tahoma" w:cs="Tahoma"/>
          <w:b/>
          <w:bCs/>
        </w:rPr>
        <w:t xml:space="preserve"> </w:t>
      </w:r>
      <w:r w:rsidR="00F46791" w:rsidRPr="00D14A48">
        <w:rPr>
          <w:rFonts w:ascii="Tahoma" w:hAnsi="Tahoma" w:cs="Tahoma"/>
          <w:b/>
          <w:bCs/>
        </w:rPr>
        <w:t>A</w:t>
      </w:r>
      <w:r w:rsidR="00F73D0A" w:rsidRPr="00D14A48">
        <w:rPr>
          <w:rFonts w:ascii="Tahoma" w:hAnsi="Tahoma" w:cs="Tahoma"/>
          <w:b/>
          <w:bCs/>
        </w:rPr>
        <w:t>nti-Social Behaviour (ASB)</w:t>
      </w:r>
    </w:p>
    <w:p w14:paraId="78D6A5AF" w14:textId="77777777" w:rsidR="00F360E0" w:rsidRPr="00D14A48" w:rsidRDefault="00F360E0" w:rsidP="00D14A48">
      <w:pPr>
        <w:spacing w:after="0" w:line="240" w:lineRule="auto"/>
        <w:rPr>
          <w:rFonts w:ascii="Tahoma" w:hAnsi="Tahoma" w:cs="Tahoma"/>
          <w:b/>
          <w:bCs/>
        </w:rPr>
      </w:pPr>
    </w:p>
    <w:tbl>
      <w:tblPr>
        <w:tblW w:w="9064" w:type="dxa"/>
        <w:tblLook w:val="04A0" w:firstRow="1" w:lastRow="0" w:firstColumn="1" w:lastColumn="0" w:noHBand="0" w:noVBand="1"/>
      </w:tblPr>
      <w:tblGrid>
        <w:gridCol w:w="2539"/>
        <w:gridCol w:w="1768"/>
        <w:gridCol w:w="1692"/>
        <w:gridCol w:w="1518"/>
        <w:gridCol w:w="1547"/>
      </w:tblGrid>
      <w:tr w:rsidR="00F360E0" w:rsidRPr="00F360E0" w14:paraId="7AE5C586" w14:textId="77777777" w:rsidTr="00415D2F">
        <w:trPr>
          <w:trHeight w:val="500"/>
        </w:trPr>
        <w:tc>
          <w:tcPr>
            <w:tcW w:w="2539"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A286F39"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 </w:t>
            </w:r>
          </w:p>
        </w:tc>
        <w:tc>
          <w:tcPr>
            <w:tcW w:w="1768" w:type="dxa"/>
            <w:tcBorders>
              <w:top w:val="single" w:sz="4" w:space="0" w:color="auto"/>
              <w:left w:val="nil"/>
              <w:bottom w:val="single" w:sz="4" w:space="0" w:color="auto"/>
              <w:right w:val="single" w:sz="4" w:space="0" w:color="auto"/>
            </w:tcBorders>
            <w:shd w:val="clear" w:color="000000" w:fill="D5DCE4"/>
            <w:vAlign w:val="center"/>
            <w:hideMark/>
          </w:tcPr>
          <w:p w14:paraId="5C3FBEF6"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Recorded Incidents</w:t>
            </w:r>
          </w:p>
        </w:tc>
        <w:tc>
          <w:tcPr>
            <w:tcW w:w="1692" w:type="dxa"/>
            <w:tcBorders>
              <w:top w:val="single" w:sz="4" w:space="0" w:color="auto"/>
              <w:left w:val="nil"/>
              <w:bottom w:val="single" w:sz="4" w:space="0" w:color="auto"/>
              <w:right w:val="single" w:sz="4" w:space="0" w:color="auto"/>
            </w:tcBorders>
            <w:shd w:val="clear" w:color="000000" w:fill="D5DCE4"/>
            <w:vAlign w:val="center"/>
            <w:hideMark/>
          </w:tcPr>
          <w:p w14:paraId="148DDABB"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Last year</w:t>
            </w:r>
          </w:p>
        </w:tc>
        <w:tc>
          <w:tcPr>
            <w:tcW w:w="1518" w:type="dxa"/>
            <w:tcBorders>
              <w:top w:val="single" w:sz="4" w:space="0" w:color="auto"/>
              <w:left w:val="nil"/>
              <w:bottom w:val="single" w:sz="4" w:space="0" w:color="auto"/>
              <w:right w:val="single" w:sz="4" w:space="0" w:color="auto"/>
            </w:tcBorders>
            <w:shd w:val="clear" w:color="000000" w:fill="D5DCE4"/>
            <w:vAlign w:val="center"/>
            <w:hideMark/>
          </w:tcPr>
          <w:p w14:paraId="210CF8F9"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 Change</w:t>
            </w:r>
          </w:p>
        </w:tc>
        <w:tc>
          <w:tcPr>
            <w:tcW w:w="1547" w:type="dxa"/>
            <w:tcBorders>
              <w:top w:val="single" w:sz="4" w:space="0" w:color="auto"/>
              <w:left w:val="nil"/>
              <w:bottom w:val="single" w:sz="4" w:space="0" w:color="auto"/>
              <w:right w:val="single" w:sz="4" w:space="0" w:color="auto"/>
            </w:tcBorders>
            <w:shd w:val="clear" w:color="000000" w:fill="D5DCE4"/>
            <w:vAlign w:val="center"/>
            <w:hideMark/>
          </w:tcPr>
          <w:p w14:paraId="09B83569"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Number change</w:t>
            </w:r>
          </w:p>
        </w:tc>
      </w:tr>
      <w:tr w:rsidR="00F360E0" w:rsidRPr="00F360E0" w14:paraId="6C9BBA3C" w14:textId="77777777" w:rsidTr="00415D2F">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hideMark/>
          </w:tcPr>
          <w:p w14:paraId="5BD7915A" w14:textId="7777777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eastAsia="Calibri" w:hAnsi="Tahoma" w:cs="Tahoma"/>
                <w:color w:val="000000"/>
              </w:rPr>
              <w:t>November 2023</w:t>
            </w:r>
          </w:p>
        </w:tc>
        <w:tc>
          <w:tcPr>
            <w:tcW w:w="1768" w:type="dxa"/>
            <w:tcBorders>
              <w:top w:val="nil"/>
              <w:left w:val="nil"/>
              <w:bottom w:val="single" w:sz="4" w:space="0" w:color="auto"/>
              <w:right w:val="single" w:sz="4" w:space="0" w:color="auto"/>
            </w:tcBorders>
            <w:shd w:val="clear" w:color="auto" w:fill="auto"/>
            <w:noWrap/>
            <w:vAlign w:val="center"/>
          </w:tcPr>
          <w:p w14:paraId="77F00448"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1573</w:t>
            </w:r>
          </w:p>
        </w:tc>
        <w:tc>
          <w:tcPr>
            <w:tcW w:w="1692" w:type="dxa"/>
            <w:tcBorders>
              <w:top w:val="nil"/>
              <w:left w:val="nil"/>
              <w:bottom w:val="single" w:sz="4" w:space="0" w:color="auto"/>
              <w:right w:val="single" w:sz="4" w:space="0" w:color="auto"/>
            </w:tcBorders>
            <w:shd w:val="clear" w:color="auto" w:fill="auto"/>
            <w:noWrap/>
            <w:vAlign w:val="center"/>
          </w:tcPr>
          <w:p w14:paraId="4DE12F26"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1683</w:t>
            </w:r>
          </w:p>
        </w:tc>
        <w:tc>
          <w:tcPr>
            <w:tcW w:w="1518" w:type="dxa"/>
            <w:tcBorders>
              <w:top w:val="nil"/>
              <w:left w:val="nil"/>
              <w:bottom w:val="single" w:sz="4" w:space="0" w:color="auto"/>
              <w:right w:val="single" w:sz="4" w:space="0" w:color="auto"/>
            </w:tcBorders>
            <w:shd w:val="clear" w:color="auto" w:fill="auto"/>
            <w:noWrap/>
            <w:vAlign w:val="center"/>
          </w:tcPr>
          <w:p w14:paraId="52DA9B59"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-6.5%</w:t>
            </w:r>
          </w:p>
        </w:tc>
        <w:tc>
          <w:tcPr>
            <w:tcW w:w="1547" w:type="dxa"/>
            <w:tcBorders>
              <w:top w:val="nil"/>
              <w:left w:val="nil"/>
              <w:bottom w:val="single" w:sz="4" w:space="0" w:color="auto"/>
              <w:right w:val="single" w:sz="4" w:space="0" w:color="auto"/>
            </w:tcBorders>
            <w:shd w:val="clear" w:color="auto" w:fill="auto"/>
            <w:noWrap/>
            <w:vAlign w:val="center"/>
          </w:tcPr>
          <w:p w14:paraId="2786774E"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Calibri" w:hAnsi="Tahoma" w:cs="Tahoma"/>
                <w:color w:val="000000"/>
              </w:rPr>
              <w:t>-110</w:t>
            </w:r>
          </w:p>
        </w:tc>
      </w:tr>
      <w:tr w:rsidR="00F360E0" w:rsidRPr="00F360E0" w14:paraId="71C94316" w14:textId="77777777" w:rsidTr="00415D2F">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tcPr>
          <w:p w14:paraId="2D4473E7" w14:textId="77777777" w:rsidR="00F360E0" w:rsidRPr="00F360E0" w:rsidRDefault="00F360E0" w:rsidP="00F360E0">
            <w:pPr>
              <w:spacing w:after="0" w:line="240" w:lineRule="auto"/>
              <w:rPr>
                <w:rFonts w:ascii="Tahoma" w:eastAsia="Calibri" w:hAnsi="Tahoma" w:cs="Tahoma"/>
                <w:color w:val="FF0000"/>
              </w:rPr>
            </w:pPr>
            <w:r w:rsidRPr="00F360E0">
              <w:rPr>
                <w:rFonts w:ascii="Tahoma" w:eastAsia="Calibri" w:hAnsi="Tahoma" w:cs="Tahoma"/>
                <w:color w:val="000000"/>
              </w:rPr>
              <w:t>December 2023</w:t>
            </w:r>
          </w:p>
        </w:tc>
        <w:tc>
          <w:tcPr>
            <w:tcW w:w="1768" w:type="dxa"/>
            <w:tcBorders>
              <w:top w:val="nil"/>
              <w:left w:val="nil"/>
              <w:bottom w:val="single" w:sz="4" w:space="0" w:color="auto"/>
              <w:right w:val="single" w:sz="4" w:space="0" w:color="auto"/>
            </w:tcBorders>
            <w:shd w:val="clear" w:color="auto" w:fill="auto"/>
            <w:noWrap/>
            <w:vAlign w:val="center"/>
          </w:tcPr>
          <w:p w14:paraId="361F322C"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1568</w:t>
            </w:r>
          </w:p>
        </w:tc>
        <w:tc>
          <w:tcPr>
            <w:tcW w:w="1692" w:type="dxa"/>
            <w:tcBorders>
              <w:top w:val="nil"/>
              <w:left w:val="nil"/>
              <w:bottom w:val="single" w:sz="4" w:space="0" w:color="auto"/>
              <w:right w:val="single" w:sz="4" w:space="0" w:color="auto"/>
            </w:tcBorders>
            <w:shd w:val="clear" w:color="auto" w:fill="auto"/>
            <w:noWrap/>
            <w:vAlign w:val="center"/>
          </w:tcPr>
          <w:p w14:paraId="65D47FE0"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1586</w:t>
            </w:r>
          </w:p>
        </w:tc>
        <w:tc>
          <w:tcPr>
            <w:tcW w:w="1518" w:type="dxa"/>
            <w:tcBorders>
              <w:top w:val="nil"/>
              <w:left w:val="nil"/>
              <w:bottom w:val="single" w:sz="4" w:space="0" w:color="auto"/>
              <w:right w:val="single" w:sz="4" w:space="0" w:color="auto"/>
            </w:tcBorders>
            <w:shd w:val="clear" w:color="auto" w:fill="auto"/>
            <w:noWrap/>
            <w:vAlign w:val="center"/>
          </w:tcPr>
          <w:p w14:paraId="243A8F91"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-1.1%</w:t>
            </w:r>
          </w:p>
        </w:tc>
        <w:tc>
          <w:tcPr>
            <w:tcW w:w="1547" w:type="dxa"/>
            <w:tcBorders>
              <w:top w:val="nil"/>
              <w:left w:val="nil"/>
              <w:bottom w:val="single" w:sz="4" w:space="0" w:color="auto"/>
              <w:right w:val="single" w:sz="4" w:space="0" w:color="auto"/>
            </w:tcBorders>
            <w:shd w:val="clear" w:color="auto" w:fill="auto"/>
            <w:noWrap/>
            <w:vAlign w:val="center"/>
          </w:tcPr>
          <w:p w14:paraId="75A26352"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-18</w:t>
            </w:r>
          </w:p>
        </w:tc>
      </w:tr>
      <w:tr w:rsidR="00F360E0" w:rsidRPr="00F360E0" w14:paraId="3E8ADFA7" w14:textId="77777777" w:rsidTr="00415D2F">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tcPr>
          <w:p w14:paraId="511F9E66" w14:textId="77777777" w:rsidR="00F360E0" w:rsidRPr="00F360E0" w:rsidRDefault="00F360E0" w:rsidP="00F360E0">
            <w:pPr>
              <w:spacing w:after="0" w:line="240" w:lineRule="auto"/>
              <w:rPr>
                <w:rFonts w:ascii="Tahoma" w:eastAsia="Calibri" w:hAnsi="Tahoma" w:cs="Tahoma"/>
                <w:color w:val="FF0000"/>
              </w:rPr>
            </w:pPr>
            <w:r w:rsidRPr="00F360E0">
              <w:rPr>
                <w:rFonts w:ascii="Tahoma" w:eastAsia="Calibri" w:hAnsi="Tahoma" w:cs="Tahoma"/>
                <w:color w:val="000000"/>
              </w:rPr>
              <w:t>January 2024</w:t>
            </w:r>
          </w:p>
        </w:tc>
        <w:tc>
          <w:tcPr>
            <w:tcW w:w="1768" w:type="dxa"/>
            <w:tcBorders>
              <w:top w:val="nil"/>
              <w:left w:val="nil"/>
              <w:bottom w:val="single" w:sz="4" w:space="0" w:color="auto"/>
              <w:right w:val="single" w:sz="4" w:space="0" w:color="auto"/>
            </w:tcBorders>
            <w:shd w:val="clear" w:color="auto" w:fill="auto"/>
            <w:noWrap/>
            <w:vAlign w:val="center"/>
          </w:tcPr>
          <w:p w14:paraId="450C8F30"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1572</w:t>
            </w:r>
          </w:p>
        </w:tc>
        <w:tc>
          <w:tcPr>
            <w:tcW w:w="1692" w:type="dxa"/>
            <w:tcBorders>
              <w:top w:val="nil"/>
              <w:left w:val="nil"/>
              <w:bottom w:val="single" w:sz="4" w:space="0" w:color="auto"/>
              <w:right w:val="single" w:sz="4" w:space="0" w:color="auto"/>
            </w:tcBorders>
            <w:shd w:val="clear" w:color="auto" w:fill="auto"/>
            <w:noWrap/>
            <w:vAlign w:val="center"/>
          </w:tcPr>
          <w:p w14:paraId="0DDE0001"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1701</w:t>
            </w:r>
          </w:p>
        </w:tc>
        <w:tc>
          <w:tcPr>
            <w:tcW w:w="1518" w:type="dxa"/>
            <w:tcBorders>
              <w:top w:val="nil"/>
              <w:left w:val="nil"/>
              <w:bottom w:val="single" w:sz="4" w:space="0" w:color="auto"/>
              <w:right w:val="single" w:sz="4" w:space="0" w:color="auto"/>
            </w:tcBorders>
            <w:shd w:val="clear" w:color="auto" w:fill="auto"/>
            <w:noWrap/>
            <w:vAlign w:val="center"/>
          </w:tcPr>
          <w:p w14:paraId="18B2D87E"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-7.6%</w:t>
            </w:r>
          </w:p>
        </w:tc>
        <w:tc>
          <w:tcPr>
            <w:tcW w:w="1547" w:type="dxa"/>
            <w:tcBorders>
              <w:top w:val="nil"/>
              <w:left w:val="nil"/>
              <w:bottom w:val="single" w:sz="4" w:space="0" w:color="auto"/>
              <w:right w:val="single" w:sz="4" w:space="0" w:color="auto"/>
            </w:tcBorders>
            <w:shd w:val="clear" w:color="auto" w:fill="auto"/>
            <w:noWrap/>
            <w:vAlign w:val="center"/>
          </w:tcPr>
          <w:p w14:paraId="2028211C" w14:textId="77777777" w:rsidR="00F360E0" w:rsidRPr="00F360E0" w:rsidRDefault="00F360E0" w:rsidP="00F360E0">
            <w:pPr>
              <w:spacing w:after="0" w:line="240" w:lineRule="auto"/>
              <w:jc w:val="center"/>
              <w:rPr>
                <w:rFonts w:ascii="Tahoma" w:eastAsia="Calibri" w:hAnsi="Tahoma" w:cs="Tahoma"/>
                <w:color w:val="FF0000"/>
              </w:rPr>
            </w:pPr>
            <w:r w:rsidRPr="00F360E0">
              <w:rPr>
                <w:rFonts w:ascii="Tahoma" w:eastAsia="Calibri" w:hAnsi="Tahoma" w:cs="Tahoma"/>
                <w:color w:val="000000"/>
              </w:rPr>
              <w:t>-129</w:t>
            </w:r>
          </w:p>
        </w:tc>
      </w:tr>
      <w:tr w:rsidR="00F360E0" w:rsidRPr="00F360E0" w14:paraId="6FD6547A" w14:textId="77777777" w:rsidTr="00415D2F">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hideMark/>
          </w:tcPr>
          <w:p w14:paraId="70B2D126" w14:textId="77777777" w:rsidR="00F360E0" w:rsidRPr="00F360E0" w:rsidRDefault="00F360E0" w:rsidP="00F360E0">
            <w:pPr>
              <w:spacing w:after="0" w:line="240" w:lineRule="auto"/>
              <w:rPr>
                <w:rFonts w:ascii="Tahoma" w:eastAsia="Times New Roman" w:hAnsi="Tahoma" w:cs="Tahoma"/>
                <w:b/>
                <w:bCs/>
                <w:color w:val="FF0000"/>
                <w:lang w:eastAsia="en-GB"/>
              </w:rPr>
            </w:pPr>
            <w:r w:rsidRPr="00F360E0">
              <w:rPr>
                <w:rFonts w:ascii="Tahoma" w:eastAsia="Calibri" w:hAnsi="Tahoma" w:cs="Tahoma"/>
                <w:b/>
                <w:bCs/>
                <w:color w:val="000000"/>
              </w:rPr>
              <w:t>3 Month total</w:t>
            </w:r>
          </w:p>
        </w:tc>
        <w:tc>
          <w:tcPr>
            <w:tcW w:w="1768" w:type="dxa"/>
            <w:tcBorders>
              <w:top w:val="nil"/>
              <w:left w:val="nil"/>
              <w:bottom w:val="single" w:sz="4" w:space="0" w:color="auto"/>
              <w:right w:val="single" w:sz="4" w:space="0" w:color="auto"/>
            </w:tcBorders>
            <w:shd w:val="clear" w:color="auto" w:fill="auto"/>
            <w:noWrap/>
            <w:vAlign w:val="center"/>
          </w:tcPr>
          <w:p w14:paraId="170E8396"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4713</w:t>
            </w:r>
          </w:p>
        </w:tc>
        <w:tc>
          <w:tcPr>
            <w:tcW w:w="1692" w:type="dxa"/>
            <w:tcBorders>
              <w:top w:val="nil"/>
              <w:left w:val="nil"/>
              <w:bottom w:val="single" w:sz="4" w:space="0" w:color="auto"/>
              <w:right w:val="single" w:sz="4" w:space="0" w:color="auto"/>
            </w:tcBorders>
            <w:shd w:val="clear" w:color="auto" w:fill="auto"/>
            <w:noWrap/>
            <w:vAlign w:val="center"/>
          </w:tcPr>
          <w:p w14:paraId="22DAD0CF"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4970</w:t>
            </w:r>
          </w:p>
        </w:tc>
        <w:tc>
          <w:tcPr>
            <w:tcW w:w="1518" w:type="dxa"/>
            <w:tcBorders>
              <w:top w:val="nil"/>
              <w:left w:val="nil"/>
              <w:bottom w:val="single" w:sz="4" w:space="0" w:color="auto"/>
              <w:right w:val="single" w:sz="4" w:space="0" w:color="auto"/>
            </w:tcBorders>
            <w:shd w:val="clear" w:color="auto" w:fill="auto"/>
            <w:noWrap/>
            <w:vAlign w:val="center"/>
          </w:tcPr>
          <w:p w14:paraId="3F895B55"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-5.2%</w:t>
            </w:r>
          </w:p>
        </w:tc>
        <w:tc>
          <w:tcPr>
            <w:tcW w:w="1547" w:type="dxa"/>
            <w:tcBorders>
              <w:top w:val="nil"/>
              <w:left w:val="nil"/>
              <w:bottom w:val="single" w:sz="4" w:space="0" w:color="auto"/>
              <w:right w:val="single" w:sz="4" w:space="0" w:color="auto"/>
            </w:tcBorders>
            <w:shd w:val="clear" w:color="auto" w:fill="auto"/>
            <w:noWrap/>
            <w:vAlign w:val="center"/>
          </w:tcPr>
          <w:p w14:paraId="1381A652"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-257</w:t>
            </w:r>
          </w:p>
        </w:tc>
      </w:tr>
    </w:tbl>
    <w:p w14:paraId="0C73D179" w14:textId="77777777" w:rsidR="00F360E0" w:rsidRPr="00F360E0" w:rsidRDefault="00F360E0" w:rsidP="00F360E0">
      <w:pPr>
        <w:spacing w:after="0" w:line="240" w:lineRule="auto"/>
        <w:jc w:val="both"/>
        <w:rPr>
          <w:rFonts w:ascii="Tahoma" w:eastAsia="Calibri" w:hAnsi="Tahoma" w:cs="Tahoma"/>
          <w:color w:val="FF0000"/>
        </w:rPr>
      </w:pPr>
    </w:p>
    <w:p w14:paraId="5237B9E4" w14:textId="5152D76E" w:rsidR="00F360E0" w:rsidRPr="00F360E0" w:rsidRDefault="00F360E0" w:rsidP="00F360E0">
      <w:pPr>
        <w:spacing w:after="0" w:line="240" w:lineRule="auto"/>
        <w:jc w:val="both"/>
        <w:rPr>
          <w:rFonts w:ascii="Tahoma" w:eastAsia="Calibri" w:hAnsi="Tahoma" w:cs="Tahoma"/>
          <w:color w:val="000000"/>
        </w:rPr>
      </w:pPr>
      <w:r w:rsidRPr="00F360E0">
        <w:rPr>
          <w:rFonts w:ascii="Tahoma" w:eastAsia="Calibri" w:hAnsi="Tahoma" w:cs="Tahoma"/>
          <w:color w:val="000000"/>
        </w:rPr>
        <w:t xml:space="preserve">Anti-Social Behaviour (ASB) </w:t>
      </w:r>
      <w:r>
        <w:rPr>
          <w:rFonts w:ascii="Tahoma" w:eastAsia="Calibri" w:hAnsi="Tahoma" w:cs="Tahoma"/>
          <w:color w:val="000000"/>
        </w:rPr>
        <w:t>offences have</w:t>
      </w:r>
      <w:r w:rsidRPr="00F360E0">
        <w:rPr>
          <w:rFonts w:ascii="Tahoma" w:eastAsia="Calibri" w:hAnsi="Tahoma" w:cs="Tahoma"/>
          <w:color w:val="000000"/>
        </w:rPr>
        <w:t xml:space="preserve"> experienced a decrease of 5.2% with 257 less incidents compared to the same period last year, with reductions seen in all three months. The largest decrease was in January 2024 with 129 less incidents.</w:t>
      </w:r>
    </w:p>
    <w:p w14:paraId="3EE33CBD" w14:textId="77777777" w:rsidR="00F360E0" w:rsidRPr="00F360E0" w:rsidRDefault="00F360E0" w:rsidP="00F360E0">
      <w:pPr>
        <w:spacing w:after="0" w:line="240" w:lineRule="auto"/>
        <w:jc w:val="both"/>
        <w:rPr>
          <w:rFonts w:ascii="Tahoma" w:eastAsia="Calibri" w:hAnsi="Tahoma" w:cs="Tahoma"/>
          <w:color w:val="000000"/>
        </w:rPr>
      </w:pPr>
    </w:p>
    <w:p w14:paraId="2E9E017E" w14:textId="77777777" w:rsidR="00F360E0" w:rsidRDefault="00F360E0" w:rsidP="00F360E0">
      <w:pPr>
        <w:spacing w:after="0" w:line="240" w:lineRule="auto"/>
        <w:jc w:val="both"/>
        <w:rPr>
          <w:rFonts w:ascii="Tahoma" w:eastAsia="Calibri" w:hAnsi="Tahoma" w:cs="Tahoma"/>
          <w:color w:val="000000"/>
        </w:rPr>
      </w:pPr>
      <w:r w:rsidRPr="00F360E0">
        <w:rPr>
          <w:rFonts w:ascii="Tahoma" w:eastAsia="Calibri" w:hAnsi="Tahoma" w:cs="Tahoma"/>
          <w:color w:val="000000"/>
        </w:rPr>
        <w:t>For the three-month period, the following ASB call types saw the largest increases:</w:t>
      </w:r>
    </w:p>
    <w:p w14:paraId="3D689430" w14:textId="77777777" w:rsidR="00F360E0" w:rsidRPr="00F360E0" w:rsidRDefault="00F360E0" w:rsidP="00F360E0">
      <w:pPr>
        <w:spacing w:after="0" w:line="240" w:lineRule="auto"/>
        <w:jc w:val="both"/>
        <w:rPr>
          <w:rFonts w:ascii="Tahoma" w:eastAsia="Calibri" w:hAnsi="Tahoma" w:cs="Tahoma"/>
          <w:color w:val="000000"/>
        </w:rPr>
      </w:pPr>
    </w:p>
    <w:p w14:paraId="7EAC08A6" w14:textId="2EF48A3B" w:rsidR="00F360E0" w:rsidRPr="00F360E0" w:rsidRDefault="00F360E0" w:rsidP="00F360E0">
      <w:pPr>
        <w:numPr>
          <w:ilvl w:val="0"/>
          <w:numId w:val="25"/>
        </w:numPr>
        <w:spacing w:after="0" w:line="240" w:lineRule="auto"/>
        <w:contextualSpacing/>
        <w:jc w:val="both"/>
        <w:rPr>
          <w:rFonts w:ascii="Tahoma" w:eastAsia="Calibri" w:hAnsi="Tahoma" w:cs="Tahoma"/>
          <w:color w:val="000000"/>
        </w:rPr>
      </w:pPr>
      <w:r w:rsidRPr="00F360E0">
        <w:rPr>
          <w:rFonts w:ascii="Tahoma" w:eastAsia="Calibri" w:hAnsi="Tahoma" w:cs="Tahoma"/>
          <w:color w:val="000000"/>
        </w:rPr>
        <w:t>Animal nuisance/dog bites with an increase of 42.1%, 61 more incidents. 206 incidents</w:t>
      </w:r>
      <w:r w:rsidR="00DE1DA6">
        <w:rPr>
          <w:rFonts w:ascii="Tahoma" w:eastAsia="Calibri" w:hAnsi="Tahoma" w:cs="Tahoma"/>
          <w:color w:val="000000"/>
        </w:rPr>
        <w:t xml:space="preserve"> were</w:t>
      </w:r>
      <w:r w:rsidRPr="00F360E0">
        <w:rPr>
          <w:rFonts w:ascii="Tahoma" w:eastAsia="Calibri" w:hAnsi="Tahoma" w:cs="Tahoma"/>
          <w:color w:val="000000"/>
        </w:rPr>
        <w:t xml:space="preserve"> reported in the three-month period compared to 145</w:t>
      </w:r>
      <w:r w:rsidR="00DE1DA6">
        <w:rPr>
          <w:rFonts w:ascii="Tahoma" w:eastAsia="Calibri" w:hAnsi="Tahoma" w:cs="Tahoma"/>
          <w:color w:val="000000"/>
        </w:rPr>
        <w:t xml:space="preserve"> in the same period</w:t>
      </w:r>
      <w:r w:rsidRPr="00F360E0">
        <w:rPr>
          <w:rFonts w:ascii="Tahoma" w:eastAsia="Calibri" w:hAnsi="Tahoma" w:cs="Tahoma"/>
          <w:color w:val="000000"/>
        </w:rPr>
        <w:t xml:space="preserve"> last year.</w:t>
      </w:r>
    </w:p>
    <w:p w14:paraId="28D4CC41" w14:textId="0CF6F961" w:rsidR="00F360E0" w:rsidRPr="00F360E0" w:rsidRDefault="00F360E0" w:rsidP="00F360E0">
      <w:pPr>
        <w:numPr>
          <w:ilvl w:val="0"/>
          <w:numId w:val="25"/>
        </w:numPr>
        <w:spacing w:after="0" w:line="240" w:lineRule="auto"/>
        <w:contextualSpacing/>
        <w:jc w:val="both"/>
        <w:rPr>
          <w:rFonts w:ascii="Tahoma" w:eastAsia="Calibri" w:hAnsi="Tahoma" w:cs="Tahoma"/>
          <w:color w:val="000000"/>
        </w:rPr>
      </w:pPr>
      <w:r w:rsidRPr="00F360E0">
        <w:rPr>
          <w:rFonts w:ascii="Tahoma" w:eastAsia="Calibri" w:hAnsi="Tahoma" w:cs="Tahoma"/>
          <w:color w:val="000000"/>
        </w:rPr>
        <w:t>Fireworks – inappropriate use noise with an increase of 43.6%, 24 more incidents. 79 incidents reported in the three-month period compared to 55</w:t>
      </w:r>
      <w:r w:rsidR="00DE1DA6">
        <w:rPr>
          <w:rFonts w:ascii="Tahoma" w:eastAsia="Calibri" w:hAnsi="Tahoma" w:cs="Tahoma"/>
          <w:color w:val="000000"/>
        </w:rPr>
        <w:t xml:space="preserve"> in the same period</w:t>
      </w:r>
      <w:r w:rsidRPr="00F360E0">
        <w:rPr>
          <w:rFonts w:ascii="Tahoma" w:eastAsia="Calibri" w:hAnsi="Tahoma" w:cs="Tahoma"/>
          <w:color w:val="000000"/>
        </w:rPr>
        <w:t xml:space="preserve"> last year.</w:t>
      </w:r>
    </w:p>
    <w:p w14:paraId="79AE049A" w14:textId="77777777" w:rsidR="008401EB" w:rsidRPr="008401EB" w:rsidRDefault="008401EB" w:rsidP="008401EB">
      <w:pPr>
        <w:spacing w:after="0" w:line="240" w:lineRule="auto"/>
        <w:rPr>
          <w:rFonts w:ascii="Tahoma" w:hAnsi="Tahoma" w:cs="Tahoma"/>
        </w:rPr>
      </w:pPr>
    </w:p>
    <w:p w14:paraId="23F389B9" w14:textId="727D1629" w:rsidR="008401EB" w:rsidRPr="008401EB" w:rsidRDefault="008401EB" w:rsidP="008401EB">
      <w:pPr>
        <w:spacing w:after="0" w:line="240" w:lineRule="auto"/>
        <w:rPr>
          <w:rFonts w:ascii="Tahoma" w:hAnsi="Tahoma" w:cs="Tahoma"/>
        </w:rPr>
      </w:pPr>
      <w:r w:rsidRPr="008401EB">
        <w:rPr>
          <w:rFonts w:ascii="Tahoma" w:hAnsi="Tahoma" w:cs="Tahoma"/>
        </w:rPr>
        <w:t xml:space="preserve">In the period October to December 2023, Kent Police issued 65 Community Protection Warnings (CPWs) which are an informal measure issued to prevent behaviours that are negatively impacting communities. 20 CPWs were progressed to Community Protection Notices (CPN) which are more robust in implementing restrictions designed to tackle </w:t>
      </w:r>
      <w:r>
        <w:rPr>
          <w:rFonts w:ascii="Tahoma" w:hAnsi="Tahoma" w:cs="Tahoma"/>
        </w:rPr>
        <w:t>ASB</w:t>
      </w:r>
      <w:r w:rsidRPr="008401EB">
        <w:rPr>
          <w:rFonts w:ascii="Tahoma" w:hAnsi="Tahoma" w:cs="Tahoma"/>
        </w:rPr>
        <w:t xml:space="preserve">. A Criminal Behaviour Order (CBO) is a prosecution led </w:t>
      </w:r>
      <w:r>
        <w:rPr>
          <w:rFonts w:ascii="Tahoma" w:hAnsi="Tahoma" w:cs="Tahoma"/>
        </w:rPr>
        <w:t>ASB</w:t>
      </w:r>
      <w:r w:rsidRPr="008401EB">
        <w:rPr>
          <w:rFonts w:ascii="Tahoma" w:hAnsi="Tahoma" w:cs="Tahoma"/>
        </w:rPr>
        <w:t xml:space="preserve"> power that allows restrictions to be made against a convicted person</w:t>
      </w:r>
      <w:r>
        <w:rPr>
          <w:rFonts w:ascii="Tahoma" w:hAnsi="Tahoma" w:cs="Tahoma"/>
        </w:rPr>
        <w:t xml:space="preserve"> and</w:t>
      </w:r>
      <w:r w:rsidRPr="008401EB">
        <w:rPr>
          <w:rFonts w:ascii="Tahoma" w:hAnsi="Tahoma" w:cs="Tahoma"/>
        </w:rPr>
        <w:t xml:space="preserve"> is used against high harm and prolific ASB offenders. 5 Criminal Behaviour Orders have successfully been granted at court.</w:t>
      </w:r>
    </w:p>
    <w:p w14:paraId="50F748C3" w14:textId="77777777" w:rsidR="008401EB" w:rsidRPr="008401EB" w:rsidRDefault="008401EB" w:rsidP="008401EB">
      <w:pPr>
        <w:spacing w:after="0" w:line="240" w:lineRule="auto"/>
        <w:rPr>
          <w:rFonts w:ascii="Tahoma" w:hAnsi="Tahoma" w:cs="Tahoma"/>
        </w:rPr>
      </w:pPr>
    </w:p>
    <w:p w14:paraId="28DF6A79" w14:textId="51CA9FCF" w:rsidR="008401EB" w:rsidRPr="008401EB" w:rsidRDefault="008401EB" w:rsidP="008401EB">
      <w:pPr>
        <w:spacing w:after="0" w:line="240" w:lineRule="auto"/>
        <w:rPr>
          <w:rFonts w:ascii="Tahoma" w:hAnsi="Tahoma" w:cs="Tahoma"/>
        </w:rPr>
      </w:pPr>
      <w:r w:rsidRPr="008401EB">
        <w:rPr>
          <w:rFonts w:ascii="Tahoma" w:hAnsi="Tahoma" w:cs="Tahoma"/>
        </w:rPr>
        <w:t xml:space="preserve">Through partnership working with the Kent Community Safety Team, Kent Police ran three </w:t>
      </w:r>
      <w:r w:rsidR="0063641B">
        <w:rPr>
          <w:rFonts w:ascii="Tahoma" w:hAnsi="Tahoma" w:cs="Tahoma"/>
        </w:rPr>
        <w:t xml:space="preserve">local operation </w:t>
      </w:r>
      <w:r w:rsidRPr="008401EB">
        <w:rPr>
          <w:rFonts w:ascii="Tahoma" w:hAnsi="Tahoma" w:cs="Tahoma"/>
        </w:rPr>
        <w:t>events, moving district focus each month between October and December 2023.  These events are high visibility multi-agency operations where ASB identified premises are visited and inspected by Kent Police, Immigration, Trading Standards and Kent Fire &amp; Rescue Service.</w:t>
      </w:r>
      <w:r w:rsidR="0063641B">
        <w:rPr>
          <w:rFonts w:ascii="Tahoma" w:hAnsi="Tahoma" w:cs="Tahoma"/>
        </w:rPr>
        <w:t xml:space="preserve">  </w:t>
      </w:r>
      <w:r w:rsidRPr="008401EB">
        <w:rPr>
          <w:rFonts w:ascii="Tahoma" w:hAnsi="Tahoma" w:cs="Tahoma"/>
        </w:rPr>
        <w:t xml:space="preserve">There are currently 191 open problem-solving plans (PSP) for </w:t>
      </w:r>
      <w:r>
        <w:rPr>
          <w:rFonts w:ascii="Tahoma" w:hAnsi="Tahoma" w:cs="Tahoma"/>
        </w:rPr>
        <w:t>ASB</w:t>
      </w:r>
      <w:r w:rsidRPr="008401EB">
        <w:rPr>
          <w:rFonts w:ascii="Tahoma" w:hAnsi="Tahoma" w:cs="Tahoma"/>
        </w:rPr>
        <w:t xml:space="preserve"> within Kent, designed as a structured plan to tackle each issue, often in partnership and in every case, consideration is made to support the individual with any known substance misuse or mental health issues. 20 C</w:t>
      </w:r>
      <w:r>
        <w:rPr>
          <w:rFonts w:ascii="Tahoma" w:hAnsi="Tahoma" w:cs="Tahoma"/>
        </w:rPr>
        <w:t>BO</w:t>
      </w:r>
      <w:r w:rsidRPr="008401EB">
        <w:rPr>
          <w:rFonts w:ascii="Tahoma" w:hAnsi="Tahoma" w:cs="Tahoma"/>
        </w:rPr>
        <w:t>s have been issued to repeat offenders because of these PSPs to date.</w:t>
      </w:r>
    </w:p>
    <w:p w14:paraId="1E046539" w14:textId="77777777" w:rsidR="008401EB" w:rsidRPr="008401EB" w:rsidRDefault="008401EB" w:rsidP="008401EB">
      <w:pPr>
        <w:spacing w:after="0" w:line="240" w:lineRule="auto"/>
        <w:rPr>
          <w:rFonts w:ascii="Tahoma" w:hAnsi="Tahoma" w:cs="Tahoma"/>
        </w:rPr>
      </w:pPr>
    </w:p>
    <w:p w14:paraId="29ABF734" w14:textId="7F13BF59" w:rsidR="008401EB" w:rsidRPr="008401EB" w:rsidRDefault="008401EB" w:rsidP="008401EB">
      <w:pPr>
        <w:spacing w:after="0" w:line="240" w:lineRule="auto"/>
        <w:rPr>
          <w:rFonts w:ascii="Tahoma" w:hAnsi="Tahoma" w:cs="Tahoma"/>
        </w:rPr>
      </w:pPr>
      <w:r w:rsidRPr="008401EB">
        <w:rPr>
          <w:rFonts w:ascii="Tahoma" w:hAnsi="Tahoma" w:cs="Tahoma"/>
        </w:rPr>
        <w:t xml:space="preserve">Corporate Communications are supporting media from the Stagecoach bus company to promote safety on buses. The stagecoach zero tolerance video will shortly be released, and the Child Centred Policing Teams will use this as part of their </w:t>
      </w:r>
      <w:r>
        <w:rPr>
          <w:rFonts w:ascii="Tahoma" w:hAnsi="Tahoma" w:cs="Tahoma"/>
        </w:rPr>
        <w:t>‘</w:t>
      </w:r>
      <w:r w:rsidRPr="008401EB">
        <w:rPr>
          <w:rFonts w:ascii="Tahoma" w:hAnsi="Tahoma" w:cs="Tahoma"/>
        </w:rPr>
        <w:t>ASB Workbook</w:t>
      </w:r>
      <w:r>
        <w:rPr>
          <w:rFonts w:ascii="Tahoma" w:hAnsi="Tahoma" w:cs="Tahoma"/>
        </w:rPr>
        <w:t>’</w:t>
      </w:r>
      <w:r w:rsidRPr="008401EB">
        <w:rPr>
          <w:rFonts w:ascii="Tahoma" w:hAnsi="Tahoma" w:cs="Tahoma"/>
        </w:rPr>
        <w:t xml:space="preserve"> which is an early intervention programme for those under 18 involved with low level ASB or on</w:t>
      </w:r>
      <w:r>
        <w:rPr>
          <w:rFonts w:ascii="Tahoma" w:hAnsi="Tahoma" w:cs="Tahoma"/>
        </w:rPr>
        <w:t xml:space="preserve"> the</w:t>
      </w:r>
      <w:r w:rsidRPr="008401EB">
        <w:rPr>
          <w:rFonts w:ascii="Tahoma" w:hAnsi="Tahoma" w:cs="Tahoma"/>
        </w:rPr>
        <w:t xml:space="preserve"> periphery of ASB. The early intervention Child Centred Policing workbooks began in November 2023 and between November and December 2023, 25 workbooks </w:t>
      </w:r>
      <w:r w:rsidR="00DE1DA6">
        <w:rPr>
          <w:rFonts w:ascii="Tahoma" w:hAnsi="Tahoma" w:cs="Tahoma"/>
        </w:rPr>
        <w:t xml:space="preserve">were </w:t>
      </w:r>
      <w:r w:rsidRPr="008401EB">
        <w:rPr>
          <w:rFonts w:ascii="Tahoma" w:hAnsi="Tahoma" w:cs="Tahoma"/>
        </w:rPr>
        <w:t>delivered to under 18’s covering ASB crime.</w:t>
      </w:r>
    </w:p>
    <w:p w14:paraId="73E84E13" w14:textId="027C6735" w:rsidR="008401EB" w:rsidRPr="008401EB" w:rsidRDefault="008401EB" w:rsidP="008401EB">
      <w:pPr>
        <w:spacing w:after="0" w:line="240" w:lineRule="auto"/>
        <w:rPr>
          <w:rFonts w:ascii="Tahoma" w:hAnsi="Tahoma" w:cs="Tahoma"/>
        </w:rPr>
      </w:pPr>
    </w:p>
    <w:p w14:paraId="32082537" w14:textId="4654E5B7" w:rsidR="008401EB" w:rsidRDefault="008401EB" w:rsidP="008401EB">
      <w:pPr>
        <w:spacing w:after="0" w:line="240" w:lineRule="auto"/>
        <w:rPr>
          <w:rFonts w:ascii="Tahoma" w:hAnsi="Tahoma" w:cs="Tahoma"/>
        </w:rPr>
      </w:pPr>
      <w:r w:rsidRPr="008401EB">
        <w:rPr>
          <w:rFonts w:ascii="Tahoma" w:hAnsi="Tahoma" w:cs="Tahoma"/>
        </w:rPr>
        <w:t>An example of an effective</w:t>
      </w:r>
      <w:r>
        <w:rPr>
          <w:rFonts w:ascii="Tahoma" w:hAnsi="Tahoma" w:cs="Tahoma"/>
        </w:rPr>
        <w:t xml:space="preserve"> recent</w:t>
      </w:r>
      <w:r w:rsidRPr="008401EB">
        <w:rPr>
          <w:rFonts w:ascii="Tahoma" w:hAnsi="Tahoma" w:cs="Tahoma"/>
        </w:rPr>
        <w:t xml:space="preserve"> ASB operation</w:t>
      </w:r>
      <w:r>
        <w:rPr>
          <w:rFonts w:ascii="Tahoma" w:hAnsi="Tahoma" w:cs="Tahoma"/>
        </w:rPr>
        <w:t xml:space="preserve"> invo</w:t>
      </w:r>
      <w:r w:rsidR="00E3450B">
        <w:rPr>
          <w:rFonts w:ascii="Tahoma" w:hAnsi="Tahoma" w:cs="Tahoma"/>
        </w:rPr>
        <w:t>l</w:t>
      </w:r>
      <w:r>
        <w:rPr>
          <w:rFonts w:ascii="Tahoma" w:hAnsi="Tahoma" w:cs="Tahoma"/>
        </w:rPr>
        <w:t>ved</w:t>
      </w:r>
      <w:r w:rsidRPr="008401EB">
        <w:rPr>
          <w:rFonts w:ascii="Tahoma" w:hAnsi="Tahoma" w:cs="Tahoma"/>
        </w:rPr>
        <w:t xml:space="preserve"> Gravesham CSU conduct</w:t>
      </w:r>
      <w:r w:rsidR="00E3450B">
        <w:rPr>
          <w:rFonts w:ascii="Tahoma" w:hAnsi="Tahoma" w:cs="Tahoma"/>
        </w:rPr>
        <w:t>ing</w:t>
      </w:r>
      <w:r w:rsidRPr="008401EB">
        <w:rPr>
          <w:rFonts w:ascii="Tahoma" w:hAnsi="Tahoma" w:cs="Tahoma"/>
        </w:rPr>
        <w:t xml:space="preserve"> 2 weeks of action</w:t>
      </w:r>
      <w:r w:rsidR="00E3450B">
        <w:rPr>
          <w:rFonts w:ascii="Tahoma" w:hAnsi="Tahoma" w:cs="Tahoma"/>
        </w:rPr>
        <w:t xml:space="preserve"> specifically</w:t>
      </w:r>
      <w:r w:rsidRPr="008401EB">
        <w:rPr>
          <w:rFonts w:ascii="Tahoma" w:hAnsi="Tahoma" w:cs="Tahoma"/>
        </w:rPr>
        <w:t xml:space="preserve"> targeting nuisance vehicles and associated ASB in the borough, driven by increased community impact and complaints, averaging 10-15 calls a day. Though lack of understanding regarding E-Scooter legislation was noted amongst riders, many were progressing into committing public order offences, assaults, and criminal damage. Throughout the operation, visible patrols, unmarked vehicles, and the use of drones allowed </w:t>
      </w:r>
      <w:r w:rsidR="00E3450B">
        <w:rPr>
          <w:rFonts w:ascii="Tahoma" w:hAnsi="Tahoma" w:cs="Tahoma"/>
        </w:rPr>
        <w:t>o</w:t>
      </w:r>
      <w:r w:rsidRPr="008401EB">
        <w:rPr>
          <w:rFonts w:ascii="Tahoma" w:hAnsi="Tahoma" w:cs="Tahoma"/>
        </w:rPr>
        <w:t>fficers to respond to every nuisance vehicle call and seize vehicles</w:t>
      </w:r>
      <w:r w:rsidR="00E3450B">
        <w:rPr>
          <w:rFonts w:ascii="Tahoma" w:hAnsi="Tahoma" w:cs="Tahoma"/>
        </w:rPr>
        <w:t>.</w:t>
      </w:r>
      <w:r w:rsidRPr="008401EB">
        <w:rPr>
          <w:rFonts w:ascii="Tahoma" w:hAnsi="Tahoma" w:cs="Tahoma"/>
        </w:rPr>
        <w:t xml:space="preserve"> </w:t>
      </w:r>
    </w:p>
    <w:p w14:paraId="2442C6EF" w14:textId="77777777" w:rsidR="008401EB" w:rsidRPr="008401EB" w:rsidRDefault="008401EB" w:rsidP="008401EB">
      <w:pPr>
        <w:spacing w:after="0" w:line="240" w:lineRule="auto"/>
        <w:rPr>
          <w:rFonts w:ascii="Tahoma" w:hAnsi="Tahoma" w:cs="Tahoma"/>
        </w:rPr>
      </w:pPr>
    </w:p>
    <w:p w14:paraId="7D88819F" w14:textId="77777777" w:rsidR="008401EB" w:rsidRDefault="008401EB" w:rsidP="008401EB">
      <w:pPr>
        <w:spacing w:after="0" w:line="240" w:lineRule="auto"/>
        <w:rPr>
          <w:rFonts w:ascii="Tahoma" w:hAnsi="Tahoma" w:cs="Tahoma"/>
        </w:rPr>
      </w:pPr>
      <w:r w:rsidRPr="008401EB">
        <w:rPr>
          <w:rFonts w:ascii="Tahoma" w:hAnsi="Tahoma" w:cs="Tahoma"/>
        </w:rPr>
        <w:t xml:space="preserve">My Community Voice was effectively utilised to advertise dedicated portals for public to submit nuisance bike evidence in their wards and to date has received about 200 submissions. ASB talks were conducted in schools to highlight the dangers and potential </w:t>
      </w:r>
      <w:r w:rsidRPr="008401EB">
        <w:rPr>
          <w:rFonts w:ascii="Tahoma" w:hAnsi="Tahoma" w:cs="Tahoma"/>
        </w:rPr>
        <w:lastRenderedPageBreak/>
        <w:t>repercussions and the Task Force visited families of first-time offenders to engage and explain legislation.</w:t>
      </w:r>
    </w:p>
    <w:p w14:paraId="2E927E25" w14:textId="77777777" w:rsidR="008401EB" w:rsidRPr="008401EB" w:rsidRDefault="008401EB" w:rsidP="008401EB">
      <w:pPr>
        <w:spacing w:after="0" w:line="240" w:lineRule="auto"/>
        <w:rPr>
          <w:rFonts w:ascii="Tahoma" w:hAnsi="Tahoma" w:cs="Tahoma"/>
        </w:rPr>
      </w:pPr>
    </w:p>
    <w:p w14:paraId="0A2BBA0E" w14:textId="77777777" w:rsidR="00E3450B" w:rsidRDefault="008401EB" w:rsidP="008401EB">
      <w:pPr>
        <w:spacing w:after="0" w:line="240" w:lineRule="auto"/>
        <w:rPr>
          <w:rFonts w:ascii="Tahoma" w:hAnsi="Tahoma" w:cs="Tahoma"/>
        </w:rPr>
      </w:pPr>
      <w:r w:rsidRPr="008401EB">
        <w:rPr>
          <w:rFonts w:ascii="Tahoma" w:hAnsi="Tahoma" w:cs="Tahoma"/>
        </w:rPr>
        <w:t xml:space="preserve">Following the Operation, in some wards, call volume reduced by 60%, and across the district volume reduced by 25%. </w:t>
      </w:r>
      <w:r w:rsidR="00E3450B">
        <w:rPr>
          <w:rFonts w:ascii="Tahoma" w:hAnsi="Tahoma" w:cs="Tahoma"/>
        </w:rPr>
        <w:t>T</w:t>
      </w:r>
      <w:r w:rsidRPr="008401EB">
        <w:rPr>
          <w:rFonts w:ascii="Tahoma" w:hAnsi="Tahoma" w:cs="Tahoma"/>
        </w:rPr>
        <w:t>h</w:t>
      </w:r>
      <w:r w:rsidR="00E3450B">
        <w:rPr>
          <w:rFonts w:ascii="Tahoma" w:hAnsi="Tahoma" w:cs="Tahoma"/>
        </w:rPr>
        <w:t>is</w:t>
      </w:r>
      <w:r w:rsidRPr="008401EB">
        <w:rPr>
          <w:rFonts w:ascii="Tahoma" w:hAnsi="Tahoma" w:cs="Tahoma"/>
        </w:rPr>
        <w:t xml:space="preserve"> Operation</w:t>
      </w:r>
      <w:r w:rsidR="00E3450B">
        <w:rPr>
          <w:rFonts w:ascii="Tahoma" w:hAnsi="Tahoma" w:cs="Tahoma"/>
        </w:rPr>
        <w:t xml:space="preserve"> yielded the following results:</w:t>
      </w:r>
    </w:p>
    <w:p w14:paraId="4A87BF1E" w14:textId="77777777" w:rsidR="00E3450B" w:rsidRDefault="00E3450B" w:rsidP="008401EB">
      <w:pPr>
        <w:spacing w:after="0" w:line="240" w:lineRule="auto"/>
        <w:rPr>
          <w:rFonts w:ascii="Tahoma" w:hAnsi="Tahoma" w:cs="Tahoma"/>
        </w:rPr>
      </w:pPr>
    </w:p>
    <w:p w14:paraId="3A7B81DC" w14:textId="24F23C97" w:rsidR="00E3450B" w:rsidRDefault="008401EB" w:rsidP="00E3450B">
      <w:pPr>
        <w:pStyle w:val="ListParagraph"/>
        <w:numPr>
          <w:ilvl w:val="0"/>
          <w:numId w:val="30"/>
        </w:numPr>
        <w:spacing w:after="0" w:line="240" w:lineRule="auto"/>
        <w:rPr>
          <w:rFonts w:ascii="Tahoma" w:hAnsi="Tahoma" w:cs="Tahoma"/>
        </w:rPr>
      </w:pPr>
      <w:r w:rsidRPr="00E3450B">
        <w:rPr>
          <w:rFonts w:ascii="Tahoma" w:hAnsi="Tahoma" w:cs="Tahoma"/>
        </w:rPr>
        <w:t>16 vehicles</w:t>
      </w:r>
      <w:r w:rsidR="00E3450B">
        <w:rPr>
          <w:rFonts w:ascii="Tahoma" w:hAnsi="Tahoma" w:cs="Tahoma"/>
        </w:rPr>
        <w:t xml:space="preserve"> </w:t>
      </w:r>
      <w:r w:rsidR="00E3450B" w:rsidRPr="00E3450B">
        <w:rPr>
          <w:rFonts w:ascii="Tahoma" w:hAnsi="Tahoma" w:cs="Tahoma"/>
        </w:rPr>
        <w:t>seized.</w:t>
      </w:r>
    </w:p>
    <w:p w14:paraId="2088143B" w14:textId="77777777" w:rsidR="00E3450B" w:rsidRDefault="008401EB" w:rsidP="00E3450B">
      <w:pPr>
        <w:pStyle w:val="ListParagraph"/>
        <w:numPr>
          <w:ilvl w:val="0"/>
          <w:numId w:val="30"/>
        </w:numPr>
        <w:spacing w:after="0" w:line="240" w:lineRule="auto"/>
        <w:rPr>
          <w:rFonts w:ascii="Tahoma" w:hAnsi="Tahoma" w:cs="Tahoma"/>
        </w:rPr>
      </w:pPr>
      <w:r w:rsidRPr="00E3450B">
        <w:rPr>
          <w:rFonts w:ascii="Tahoma" w:hAnsi="Tahoma" w:cs="Tahoma"/>
        </w:rPr>
        <w:t>9</w:t>
      </w:r>
      <w:r w:rsidR="00E3450B">
        <w:rPr>
          <w:rFonts w:ascii="Tahoma" w:hAnsi="Tahoma" w:cs="Tahoma"/>
        </w:rPr>
        <w:t xml:space="preserve"> </w:t>
      </w:r>
      <w:r w:rsidRPr="00E3450B">
        <w:rPr>
          <w:rFonts w:ascii="Tahoma" w:hAnsi="Tahoma" w:cs="Tahoma"/>
        </w:rPr>
        <w:t xml:space="preserve">traffic offence reports </w:t>
      </w:r>
      <w:r w:rsidR="00E3450B">
        <w:rPr>
          <w:rFonts w:ascii="Tahoma" w:hAnsi="Tahoma" w:cs="Tahoma"/>
        </w:rPr>
        <w:t>allocated.</w:t>
      </w:r>
    </w:p>
    <w:p w14:paraId="03FEDABA" w14:textId="604F1A01" w:rsidR="00E3450B" w:rsidRDefault="008401EB" w:rsidP="00E3450B">
      <w:pPr>
        <w:pStyle w:val="ListParagraph"/>
        <w:numPr>
          <w:ilvl w:val="0"/>
          <w:numId w:val="30"/>
        </w:numPr>
        <w:spacing w:after="0" w:line="240" w:lineRule="auto"/>
        <w:rPr>
          <w:rFonts w:ascii="Tahoma" w:hAnsi="Tahoma" w:cs="Tahoma"/>
        </w:rPr>
      </w:pPr>
      <w:r w:rsidRPr="00E3450B">
        <w:rPr>
          <w:rFonts w:ascii="Tahoma" w:hAnsi="Tahoma" w:cs="Tahoma"/>
        </w:rPr>
        <w:t>3 Section 59 warnings</w:t>
      </w:r>
      <w:r w:rsidR="00E3450B">
        <w:rPr>
          <w:rFonts w:ascii="Tahoma" w:hAnsi="Tahoma" w:cs="Tahoma"/>
        </w:rPr>
        <w:t xml:space="preserve"> </w:t>
      </w:r>
      <w:r w:rsidRPr="00E3450B">
        <w:rPr>
          <w:rFonts w:ascii="Tahoma" w:hAnsi="Tahoma" w:cs="Tahoma"/>
        </w:rPr>
        <w:t>given</w:t>
      </w:r>
      <w:r w:rsidR="00E3450B">
        <w:rPr>
          <w:rFonts w:ascii="Tahoma" w:hAnsi="Tahoma" w:cs="Tahoma"/>
        </w:rPr>
        <w:t>.</w:t>
      </w:r>
    </w:p>
    <w:p w14:paraId="3D43510E" w14:textId="5A894CAB" w:rsidR="00E3450B" w:rsidRDefault="008401EB" w:rsidP="00E3450B">
      <w:pPr>
        <w:pStyle w:val="ListParagraph"/>
        <w:numPr>
          <w:ilvl w:val="0"/>
          <w:numId w:val="30"/>
        </w:numPr>
        <w:spacing w:after="0" w:line="240" w:lineRule="auto"/>
        <w:rPr>
          <w:rFonts w:ascii="Tahoma" w:hAnsi="Tahoma" w:cs="Tahoma"/>
        </w:rPr>
      </w:pPr>
      <w:r w:rsidRPr="00E3450B">
        <w:rPr>
          <w:rFonts w:ascii="Tahoma" w:hAnsi="Tahoma" w:cs="Tahoma"/>
        </w:rPr>
        <w:t>2 arrests made</w:t>
      </w:r>
      <w:r w:rsidR="00E3450B">
        <w:rPr>
          <w:rFonts w:ascii="Tahoma" w:hAnsi="Tahoma" w:cs="Tahoma"/>
        </w:rPr>
        <w:t>.</w:t>
      </w:r>
    </w:p>
    <w:p w14:paraId="78E1BE60" w14:textId="0B22487B" w:rsidR="008401EB" w:rsidRPr="00E3450B" w:rsidRDefault="008401EB" w:rsidP="00E3450B">
      <w:pPr>
        <w:pStyle w:val="ListParagraph"/>
        <w:numPr>
          <w:ilvl w:val="0"/>
          <w:numId w:val="30"/>
        </w:numPr>
        <w:spacing w:after="0" w:line="240" w:lineRule="auto"/>
        <w:rPr>
          <w:rFonts w:ascii="Tahoma" w:hAnsi="Tahoma" w:cs="Tahoma"/>
        </w:rPr>
      </w:pPr>
      <w:r w:rsidRPr="00E3450B">
        <w:rPr>
          <w:rFonts w:ascii="Tahoma" w:hAnsi="Tahoma" w:cs="Tahoma"/>
        </w:rPr>
        <w:t>2 stolen vehicles located.</w:t>
      </w:r>
    </w:p>
    <w:p w14:paraId="142A8720" w14:textId="77777777" w:rsidR="00F360E0" w:rsidRDefault="00F360E0" w:rsidP="00D14A48">
      <w:pPr>
        <w:spacing w:after="0" w:line="240" w:lineRule="auto"/>
        <w:rPr>
          <w:rFonts w:ascii="Tahoma" w:hAnsi="Tahoma" w:cs="Tahoma"/>
        </w:rPr>
      </w:pPr>
    </w:p>
    <w:p w14:paraId="4268A476" w14:textId="085F401F" w:rsidR="00E3450B" w:rsidRDefault="00E3450B" w:rsidP="00DE1DA6">
      <w:pPr>
        <w:spacing w:after="0" w:line="240" w:lineRule="auto"/>
        <w:jc w:val="both"/>
        <w:rPr>
          <w:rFonts w:ascii="Tahoma" w:hAnsi="Tahoma" w:cs="Tahoma"/>
        </w:rPr>
      </w:pPr>
      <w:r>
        <w:rPr>
          <w:rFonts w:ascii="Tahoma" w:hAnsi="Tahoma" w:cs="Tahoma"/>
        </w:rPr>
        <w:t>S</w:t>
      </w:r>
      <w:r w:rsidRPr="00E3450B">
        <w:rPr>
          <w:rFonts w:ascii="Tahoma" w:hAnsi="Tahoma" w:cs="Tahoma"/>
        </w:rPr>
        <w:t>ubsequently engagement with a local Cyclo-Park is in development to create a diversionary scheme for young people to utilise BMX routes as an outlet for their behaviour and to steer them away from ASB.</w:t>
      </w:r>
    </w:p>
    <w:p w14:paraId="4A4BFC17" w14:textId="77777777" w:rsidR="00F74C73" w:rsidRPr="00D14A48" w:rsidRDefault="00F74C73" w:rsidP="00D14A48">
      <w:pPr>
        <w:spacing w:after="0" w:line="240" w:lineRule="auto"/>
        <w:rPr>
          <w:rFonts w:ascii="Tahoma" w:eastAsia="Calibri" w:hAnsi="Tahoma" w:cs="Tahoma"/>
          <w:color w:val="FF0000"/>
        </w:rPr>
      </w:pPr>
    </w:p>
    <w:p w14:paraId="4FD358F4" w14:textId="6B0868D5" w:rsidR="000A08C7" w:rsidRPr="00D14A48" w:rsidRDefault="00F61242" w:rsidP="00D14A48">
      <w:pPr>
        <w:rPr>
          <w:rFonts w:ascii="Tahoma" w:eastAsia="Calibri" w:hAnsi="Tahoma" w:cs="Tahoma"/>
          <w:b/>
          <w:bCs/>
          <w:color w:val="000000"/>
        </w:rPr>
      </w:pPr>
      <w:bookmarkStart w:id="0" w:name="_Hlk112313289"/>
      <w:r w:rsidRPr="00D14A48">
        <w:rPr>
          <w:rFonts w:ascii="Tahoma" w:eastAsia="Calibri" w:hAnsi="Tahoma" w:cs="Tahoma"/>
          <w:b/>
          <w:bCs/>
          <w:color w:val="000000"/>
        </w:rPr>
        <w:t xml:space="preserve">3.4 </w:t>
      </w:r>
      <w:r w:rsidR="000A08C7" w:rsidRPr="00D14A48">
        <w:rPr>
          <w:rFonts w:ascii="Tahoma" w:eastAsia="Calibri" w:hAnsi="Tahoma" w:cs="Tahoma"/>
          <w:b/>
          <w:bCs/>
          <w:color w:val="000000"/>
        </w:rPr>
        <w:t>Burglary Business and Community</w:t>
      </w:r>
    </w:p>
    <w:tbl>
      <w:tblPr>
        <w:tblW w:w="9034" w:type="dxa"/>
        <w:tblLook w:val="04A0" w:firstRow="1" w:lastRow="0" w:firstColumn="1" w:lastColumn="0" w:noHBand="0" w:noVBand="1"/>
      </w:tblPr>
      <w:tblGrid>
        <w:gridCol w:w="2535"/>
        <w:gridCol w:w="1744"/>
        <w:gridCol w:w="1731"/>
        <w:gridCol w:w="1498"/>
        <w:gridCol w:w="1526"/>
      </w:tblGrid>
      <w:tr w:rsidR="00F360E0" w:rsidRPr="00F360E0" w14:paraId="1600C872" w14:textId="77777777" w:rsidTr="00415D2F">
        <w:trPr>
          <w:trHeight w:val="535"/>
        </w:trPr>
        <w:tc>
          <w:tcPr>
            <w:tcW w:w="2535" w:type="dxa"/>
            <w:tcBorders>
              <w:top w:val="single" w:sz="4" w:space="0" w:color="auto"/>
              <w:left w:val="single" w:sz="4" w:space="0" w:color="auto"/>
              <w:bottom w:val="single" w:sz="4" w:space="0" w:color="auto"/>
              <w:right w:val="single" w:sz="4" w:space="0" w:color="auto"/>
            </w:tcBorders>
            <w:shd w:val="clear" w:color="000000" w:fill="D5DCE4"/>
            <w:vAlign w:val="center"/>
            <w:hideMark/>
          </w:tcPr>
          <w:bookmarkEnd w:id="0"/>
          <w:p w14:paraId="64B66369" w14:textId="77777777" w:rsidR="00F360E0" w:rsidRPr="00F360E0" w:rsidRDefault="00F360E0" w:rsidP="00F360E0">
            <w:pPr>
              <w:spacing w:after="0" w:line="240" w:lineRule="auto"/>
              <w:jc w:val="center"/>
              <w:rPr>
                <w:rFonts w:ascii="Tahoma" w:eastAsia="Times New Roman" w:hAnsi="Tahoma" w:cs="Tahoma"/>
                <w:color w:val="FF0000"/>
                <w:lang w:eastAsia="en-GB"/>
              </w:rPr>
            </w:pPr>
            <w:r w:rsidRPr="00F360E0">
              <w:rPr>
                <w:rFonts w:ascii="Tahoma" w:eastAsia="Times New Roman" w:hAnsi="Tahoma" w:cs="Tahoma"/>
                <w:color w:val="FF0000"/>
                <w:lang w:eastAsia="en-GB"/>
              </w:rPr>
              <w:t> </w:t>
            </w:r>
          </w:p>
        </w:tc>
        <w:tc>
          <w:tcPr>
            <w:tcW w:w="1744" w:type="dxa"/>
            <w:tcBorders>
              <w:top w:val="single" w:sz="4" w:space="0" w:color="auto"/>
              <w:left w:val="nil"/>
              <w:bottom w:val="single" w:sz="4" w:space="0" w:color="auto"/>
              <w:right w:val="single" w:sz="4" w:space="0" w:color="auto"/>
            </w:tcBorders>
            <w:shd w:val="clear" w:color="000000" w:fill="D5DCE4"/>
            <w:vAlign w:val="center"/>
            <w:hideMark/>
          </w:tcPr>
          <w:p w14:paraId="44108E68"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Recorded Crime</w:t>
            </w:r>
          </w:p>
        </w:tc>
        <w:tc>
          <w:tcPr>
            <w:tcW w:w="1731" w:type="dxa"/>
            <w:tcBorders>
              <w:top w:val="single" w:sz="4" w:space="0" w:color="auto"/>
              <w:left w:val="nil"/>
              <w:bottom w:val="single" w:sz="4" w:space="0" w:color="auto"/>
              <w:right w:val="single" w:sz="4" w:space="0" w:color="auto"/>
            </w:tcBorders>
            <w:shd w:val="clear" w:color="000000" w:fill="D5DCE4"/>
            <w:vAlign w:val="center"/>
            <w:hideMark/>
          </w:tcPr>
          <w:p w14:paraId="4A340EC3"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Last Year</w:t>
            </w:r>
          </w:p>
        </w:tc>
        <w:tc>
          <w:tcPr>
            <w:tcW w:w="1498" w:type="dxa"/>
            <w:tcBorders>
              <w:top w:val="single" w:sz="4" w:space="0" w:color="auto"/>
              <w:left w:val="nil"/>
              <w:bottom w:val="single" w:sz="4" w:space="0" w:color="auto"/>
              <w:right w:val="single" w:sz="4" w:space="0" w:color="auto"/>
            </w:tcBorders>
            <w:shd w:val="clear" w:color="000000" w:fill="D5DCE4"/>
            <w:vAlign w:val="center"/>
            <w:hideMark/>
          </w:tcPr>
          <w:p w14:paraId="4A2726A8"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 Change</w:t>
            </w:r>
          </w:p>
        </w:tc>
        <w:tc>
          <w:tcPr>
            <w:tcW w:w="1526" w:type="dxa"/>
            <w:tcBorders>
              <w:top w:val="single" w:sz="4" w:space="0" w:color="auto"/>
              <w:left w:val="nil"/>
              <w:bottom w:val="single" w:sz="4" w:space="0" w:color="auto"/>
              <w:right w:val="single" w:sz="4" w:space="0" w:color="auto"/>
            </w:tcBorders>
            <w:shd w:val="clear" w:color="000000" w:fill="D5DCE4"/>
            <w:vAlign w:val="center"/>
            <w:hideMark/>
          </w:tcPr>
          <w:p w14:paraId="5B02D060" w14:textId="77777777" w:rsidR="00F360E0" w:rsidRPr="00F360E0" w:rsidRDefault="00F360E0" w:rsidP="00F360E0">
            <w:pPr>
              <w:spacing w:after="0" w:line="240" w:lineRule="auto"/>
              <w:jc w:val="center"/>
              <w:rPr>
                <w:rFonts w:ascii="Tahoma" w:eastAsia="Times New Roman" w:hAnsi="Tahoma" w:cs="Tahoma"/>
                <w:color w:val="000000"/>
                <w:lang w:eastAsia="en-GB"/>
              </w:rPr>
            </w:pPr>
            <w:r w:rsidRPr="00F360E0">
              <w:rPr>
                <w:rFonts w:ascii="Tahoma" w:eastAsia="Times New Roman" w:hAnsi="Tahoma" w:cs="Tahoma"/>
                <w:color w:val="000000"/>
                <w:lang w:eastAsia="en-GB"/>
              </w:rPr>
              <w:t>Number change</w:t>
            </w:r>
          </w:p>
        </w:tc>
      </w:tr>
      <w:tr w:rsidR="00F360E0" w:rsidRPr="00F360E0" w14:paraId="2DF93713" w14:textId="77777777" w:rsidTr="00415D2F">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tcPr>
          <w:p w14:paraId="37168186" w14:textId="77777777" w:rsidR="00F360E0" w:rsidRPr="00F360E0" w:rsidRDefault="00F360E0" w:rsidP="00F360E0">
            <w:pPr>
              <w:spacing w:after="0" w:line="240" w:lineRule="auto"/>
              <w:rPr>
                <w:rFonts w:ascii="Tahoma" w:eastAsia="Calibri" w:hAnsi="Tahoma" w:cs="Tahoma"/>
                <w:color w:val="FF0000"/>
              </w:rPr>
            </w:pPr>
            <w:r w:rsidRPr="00F360E0">
              <w:rPr>
                <w:rFonts w:ascii="Tahoma" w:eastAsia="Calibri" w:hAnsi="Tahoma" w:cs="Tahoma"/>
                <w:color w:val="000000"/>
              </w:rPr>
              <w:t>November 2023</w:t>
            </w:r>
          </w:p>
        </w:tc>
        <w:tc>
          <w:tcPr>
            <w:tcW w:w="1744" w:type="dxa"/>
            <w:tcBorders>
              <w:top w:val="nil"/>
              <w:left w:val="nil"/>
              <w:bottom w:val="single" w:sz="4" w:space="0" w:color="auto"/>
              <w:right w:val="single" w:sz="4" w:space="0" w:color="auto"/>
            </w:tcBorders>
            <w:shd w:val="clear" w:color="auto" w:fill="auto"/>
            <w:noWrap/>
            <w:vAlign w:val="center"/>
          </w:tcPr>
          <w:p w14:paraId="7573CFC9"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174</w:t>
            </w:r>
          </w:p>
        </w:tc>
        <w:tc>
          <w:tcPr>
            <w:tcW w:w="1731" w:type="dxa"/>
            <w:tcBorders>
              <w:top w:val="nil"/>
              <w:left w:val="nil"/>
              <w:bottom w:val="single" w:sz="4" w:space="0" w:color="auto"/>
              <w:right w:val="single" w:sz="4" w:space="0" w:color="auto"/>
            </w:tcBorders>
            <w:shd w:val="clear" w:color="auto" w:fill="auto"/>
            <w:noWrap/>
            <w:vAlign w:val="center"/>
          </w:tcPr>
          <w:p w14:paraId="76F7579D"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150</w:t>
            </w:r>
          </w:p>
        </w:tc>
        <w:tc>
          <w:tcPr>
            <w:tcW w:w="1498" w:type="dxa"/>
            <w:tcBorders>
              <w:top w:val="nil"/>
              <w:left w:val="nil"/>
              <w:bottom w:val="single" w:sz="4" w:space="0" w:color="auto"/>
              <w:right w:val="single" w:sz="4" w:space="0" w:color="auto"/>
            </w:tcBorders>
            <w:shd w:val="clear" w:color="auto" w:fill="auto"/>
            <w:noWrap/>
            <w:vAlign w:val="center"/>
          </w:tcPr>
          <w:p w14:paraId="09E91D25"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16.0%</w:t>
            </w:r>
          </w:p>
        </w:tc>
        <w:tc>
          <w:tcPr>
            <w:tcW w:w="1526" w:type="dxa"/>
            <w:tcBorders>
              <w:top w:val="nil"/>
              <w:left w:val="nil"/>
              <w:bottom w:val="single" w:sz="4" w:space="0" w:color="auto"/>
              <w:right w:val="single" w:sz="4" w:space="0" w:color="auto"/>
            </w:tcBorders>
            <w:shd w:val="clear" w:color="auto" w:fill="auto"/>
            <w:noWrap/>
            <w:vAlign w:val="center"/>
          </w:tcPr>
          <w:p w14:paraId="4F0FD8B3"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24</w:t>
            </w:r>
          </w:p>
        </w:tc>
      </w:tr>
      <w:tr w:rsidR="00F360E0" w:rsidRPr="00F360E0" w14:paraId="7B246774" w14:textId="77777777" w:rsidTr="00415D2F">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tcPr>
          <w:p w14:paraId="4CC2AAE5" w14:textId="77777777" w:rsidR="00F360E0" w:rsidRPr="00F360E0" w:rsidRDefault="00F360E0" w:rsidP="00F360E0">
            <w:pPr>
              <w:spacing w:after="0" w:line="240" w:lineRule="auto"/>
              <w:rPr>
                <w:rFonts w:ascii="Tahoma" w:eastAsia="Calibri" w:hAnsi="Tahoma" w:cs="Tahoma"/>
                <w:color w:val="FF0000"/>
              </w:rPr>
            </w:pPr>
            <w:r w:rsidRPr="00F360E0">
              <w:rPr>
                <w:rFonts w:ascii="Tahoma" w:eastAsia="Calibri" w:hAnsi="Tahoma" w:cs="Tahoma"/>
                <w:color w:val="000000"/>
              </w:rPr>
              <w:t>December 2023</w:t>
            </w:r>
          </w:p>
        </w:tc>
        <w:tc>
          <w:tcPr>
            <w:tcW w:w="1744" w:type="dxa"/>
            <w:tcBorders>
              <w:top w:val="nil"/>
              <w:left w:val="nil"/>
              <w:bottom w:val="single" w:sz="4" w:space="0" w:color="auto"/>
              <w:right w:val="single" w:sz="4" w:space="0" w:color="auto"/>
            </w:tcBorders>
            <w:shd w:val="clear" w:color="auto" w:fill="auto"/>
            <w:noWrap/>
            <w:vAlign w:val="center"/>
          </w:tcPr>
          <w:p w14:paraId="6322E89C"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146</w:t>
            </w:r>
          </w:p>
        </w:tc>
        <w:tc>
          <w:tcPr>
            <w:tcW w:w="1731" w:type="dxa"/>
            <w:tcBorders>
              <w:top w:val="nil"/>
              <w:left w:val="nil"/>
              <w:bottom w:val="single" w:sz="4" w:space="0" w:color="auto"/>
              <w:right w:val="single" w:sz="4" w:space="0" w:color="auto"/>
            </w:tcBorders>
            <w:shd w:val="clear" w:color="auto" w:fill="auto"/>
            <w:noWrap/>
            <w:vAlign w:val="center"/>
          </w:tcPr>
          <w:p w14:paraId="4D428535"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151</w:t>
            </w:r>
          </w:p>
        </w:tc>
        <w:tc>
          <w:tcPr>
            <w:tcW w:w="1498" w:type="dxa"/>
            <w:tcBorders>
              <w:top w:val="nil"/>
              <w:left w:val="nil"/>
              <w:bottom w:val="single" w:sz="4" w:space="0" w:color="auto"/>
              <w:right w:val="single" w:sz="4" w:space="0" w:color="auto"/>
            </w:tcBorders>
            <w:shd w:val="clear" w:color="auto" w:fill="auto"/>
            <w:noWrap/>
            <w:vAlign w:val="center"/>
          </w:tcPr>
          <w:p w14:paraId="0BFD289C"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-3.3%</w:t>
            </w:r>
          </w:p>
        </w:tc>
        <w:tc>
          <w:tcPr>
            <w:tcW w:w="1526" w:type="dxa"/>
            <w:tcBorders>
              <w:top w:val="nil"/>
              <w:left w:val="nil"/>
              <w:bottom w:val="single" w:sz="4" w:space="0" w:color="auto"/>
              <w:right w:val="single" w:sz="4" w:space="0" w:color="auto"/>
            </w:tcBorders>
            <w:shd w:val="clear" w:color="auto" w:fill="auto"/>
            <w:noWrap/>
            <w:vAlign w:val="center"/>
          </w:tcPr>
          <w:p w14:paraId="0A0BA0CC" w14:textId="77777777" w:rsidR="00F360E0" w:rsidRPr="00F360E0" w:rsidRDefault="00F360E0" w:rsidP="00F360E0">
            <w:pPr>
              <w:spacing w:after="0" w:line="240" w:lineRule="auto"/>
              <w:jc w:val="center"/>
              <w:rPr>
                <w:rFonts w:ascii="Tahoma" w:eastAsia="Calibri" w:hAnsi="Tahoma" w:cs="Tahoma"/>
                <w:b/>
                <w:bCs/>
                <w:color w:val="FF0000"/>
              </w:rPr>
            </w:pPr>
            <w:r w:rsidRPr="00F360E0">
              <w:rPr>
                <w:rFonts w:ascii="Tahoma" w:eastAsia="Calibri" w:hAnsi="Tahoma" w:cs="Tahoma"/>
                <w:color w:val="000000"/>
              </w:rPr>
              <w:t>-5</w:t>
            </w:r>
          </w:p>
        </w:tc>
      </w:tr>
      <w:tr w:rsidR="00F360E0" w:rsidRPr="00F360E0" w14:paraId="1F806F20" w14:textId="77777777" w:rsidTr="00415D2F">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14:paraId="3EA1D9EE" w14:textId="7777777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eastAsia="Calibri" w:hAnsi="Tahoma" w:cs="Tahoma"/>
                <w:color w:val="000000"/>
              </w:rPr>
              <w:t>January 2024</w:t>
            </w:r>
          </w:p>
        </w:tc>
        <w:tc>
          <w:tcPr>
            <w:tcW w:w="1744" w:type="dxa"/>
            <w:tcBorders>
              <w:top w:val="nil"/>
              <w:left w:val="nil"/>
              <w:bottom w:val="single" w:sz="4" w:space="0" w:color="auto"/>
              <w:right w:val="single" w:sz="4" w:space="0" w:color="auto"/>
            </w:tcBorders>
            <w:shd w:val="clear" w:color="auto" w:fill="auto"/>
            <w:noWrap/>
            <w:vAlign w:val="center"/>
          </w:tcPr>
          <w:p w14:paraId="623264FD"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color w:val="000000"/>
              </w:rPr>
              <w:t>161</w:t>
            </w:r>
          </w:p>
        </w:tc>
        <w:tc>
          <w:tcPr>
            <w:tcW w:w="1731" w:type="dxa"/>
            <w:tcBorders>
              <w:top w:val="nil"/>
              <w:left w:val="nil"/>
              <w:bottom w:val="single" w:sz="4" w:space="0" w:color="auto"/>
              <w:right w:val="single" w:sz="4" w:space="0" w:color="auto"/>
            </w:tcBorders>
            <w:shd w:val="clear" w:color="auto" w:fill="auto"/>
            <w:noWrap/>
            <w:vAlign w:val="center"/>
          </w:tcPr>
          <w:p w14:paraId="42591C78"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color w:val="000000"/>
              </w:rPr>
              <w:t>131</w:t>
            </w:r>
          </w:p>
        </w:tc>
        <w:tc>
          <w:tcPr>
            <w:tcW w:w="1498" w:type="dxa"/>
            <w:tcBorders>
              <w:top w:val="nil"/>
              <w:left w:val="nil"/>
              <w:bottom w:val="single" w:sz="4" w:space="0" w:color="auto"/>
              <w:right w:val="single" w:sz="4" w:space="0" w:color="auto"/>
            </w:tcBorders>
            <w:shd w:val="clear" w:color="auto" w:fill="auto"/>
            <w:noWrap/>
            <w:vAlign w:val="center"/>
          </w:tcPr>
          <w:p w14:paraId="6FA60A46"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color w:val="000000"/>
              </w:rPr>
              <w:t>22.9%</w:t>
            </w:r>
          </w:p>
        </w:tc>
        <w:tc>
          <w:tcPr>
            <w:tcW w:w="1526" w:type="dxa"/>
            <w:tcBorders>
              <w:top w:val="nil"/>
              <w:left w:val="nil"/>
              <w:bottom w:val="single" w:sz="4" w:space="0" w:color="auto"/>
              <w:right w:val="single" w:sz="4" w:space="0" w:color="auto"/>
            </w:tcBorders>
            <w:shd w:val="clear" w:color="auto" w:fill="auto"/>
            <w:noWrap/>
            <w:vAlign w:val="center"/>
          </w:tcPr>
          <w:p w14:paraId="4FE501BC"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color w:val="000000"/>
              </w:rPr>
              <w:t>30</w:t>
            </w:r>
          </w:p>
        </w:tc>
      </w:tr>
      <w:tr w:rsidR="00F360E0" w:rsidRPr="00F360E0" w14:paraId="62103F60" w14:textId="77777777" w:rsidTr="00415D2F">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tcPr>
          <w:p w14:paraId="1D33F2B2" w14:textId="77777777" w:rsidR="00F360E0" w:rsidRPr="00F360E0" w:rsidRDefault="00F360E0" w:rsidP="00F360E0">
            <w:pPr>
              <w:spacing w:after="0" w:line="240" w:lineRule="auto"/>
              <w:rPr>
                <w:rFonts w:ascii="Tahoma" w:eastAsia="Times New Roman" w:hAnsi="Tahoma" w:cs="Tahoma"/>
                <w:color w:val="FF0000"/>
                <w:lang w:eastAsia="en-GB"/>
              </w:rPr>
            </w:pPr>
            <w:r w:rsidRPr="00F360E0">
              <w:rPr>
                <w:rFonts w:ascii="Tahoma" w:eastAsia="Calibri" w:hAnsi="Tahoma" w:cs="Tahoma"/>
                <w:b/>
                <w:bCs/>
                <w:color w:val="000000"/>
              </w:rPr>
              <w:t>3 Month total</w:t>
            </w:r>
          </w:p>
        </w:tc>
        <w:tc>
          <w:tcPr>
            <w:tcW w:w="1744" w:type="dxa"/>
            <w:tcBorders>
              <w:top w:val="nil"/>
              <w:left w:val="nil"/>
              <w:bottom w:val="single" w:sz="4" w:space="0" w:color="auto"/>
              <w:right w:val="single" w:sz="4" w:space="0" w:color="auto"/>
            </w:tcBorders>
            <w:shd w:val="clear" w:color="auto" w:fill="auto"/>
            <w:noWrap/>
            <w:vAlign w:val="center"/>
          </w:tcPr>
          <w:p w14:paraId="6CF268DC"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481</w:t>
            </w:r>
          </w:p>
        </w:tc>
        <w:tc>
          <w:tcPr>
            <w:tcW w:w="1731" w:type="dxa"/>
            <w:tcBorders>
              <w:top w:val="nil"/>
              <w:left w:val="nil"/>
              <w:bottom w:val="single" w:sz="4" w:space="0" w:color="auto"/>
              <w:right w:val="single" w:sz="4" w:space="0" w:color="auto"/>
            </w:tcBorders>
            <w:shd w:val="clear" w:color="auto" w:fill="auto"/>
            <w:noWrap/>
            <w:vAlign w:val="center"/>
          </w:tcPr>
          <w:p w14:paraId="2AADA3BA"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432</w:t>
            </w:r>
          </w:p>
        </w:tc>
        <w:tc>
          <w:tcPr>
            <w:tcW w:w="1498" w:type="dxa"/>
            <w:tcBorders>
              <w:top w:val="nil"/>
              <w:left w:val="nil"/>
              <w:bottom w:val="single" w:sz="4" w:space="0" w:color="auto"/>
              <w:right w:val="single" w:sz="4" w:space="0" w:color="auto"/>
            </w:tcBorders>
            <w:shd w:val="clear" w:color="auto" w:fill="auto"/>
            <w:noWrap/>
            <w:vAlign w:val="center"/>
          </w:tcPr>
          <w:p w14:paraId="626EEE4F"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11.3%</w:t>
            </w:r>
          </w:p>
        </w:tc>
        <w:tc>
          <w:tcPr>
            <w:tcW w:w="1526" w:type="dxa"/>
            <w:tcBorders>
              <w:top w:val="nil"/>
              <w:left w:val="nil"/>
              <w:bottom w:val="single" w:sz="4" w:space="0" w:color="auto"/>
              <w:right w:val="single" w:sz="4" w:space="0" w:color="auto"/>
            </w:tcBorders>
            <w:shd w:val="clear" w:color="auto" w:fill="auto"/>
            <w:noWrap/>
            <w:vAlign w:val="center"/>
          </w:tcPr>
          <w:p w14:paraId="54B94170" w14:textId="77777777" w:rsidR="00F360E0" w:rsidRPr="00F360E0" w:rsidRDefault="00F360E0" w:rsidP="00F360E0">
            <w:pPr>
              <w:spacing w:after="0" w:line="240" w:lineRule="auto"/>
              <w:jc w:val="center"/>
              <w:rPr>
                <w:rFonts w:ascii="Tahoma" w:eastAsia="Times New Roman" w:hAnsi="Tahoma" w:cs="Tahoma"/>
                <w:b/>
                <w:bCs/>
                <w:color w:val="FF0000"/>
                <w:lang w:eastAsia="en-GB"/>
              </w:rPr>
            </w:pPr>
            <w:r w:rsidRPr="00F360E0">
              <w:rPr>
                <w:rFonts w:ascii="Tahoma" w:eastAsia="Calibri" w:hAnsi="Tahoma" w:cs="Tahoma"/>
                <w:b/>
                <w:bCs/>
                <w:color w:val="000000"/>
              </w:rPr>
              <w:t>49</w:t>
            </w:r>
          </w:p>
        </w:tc>
      </w:tr>
    </w:tbl>
    <w:p w14:paraId="245C2FFA" w14:textId="77777777" w:rsidR="00F360E0" w:rsidRPr="00F360E0" w:rsidRDefault="00F360E0" w:rsidP="00F360E0">
      <w:pPr>
        <w:spacing w:after="0" w:line="240" w:lineRule="auto"/>
        <w:jc w:val="both"/>
        <w:rPr>
          <w:rFonts w:ascii="Tahoma" w:eastAsia="Calibri" w:hAnsi="Tahoma" w:cs="Tahoma"/>
          <w:color w:val="FF0000"/>
        </w:rPr>
      </w:pPr>
    </w:p>
    <w:p w14:paraId="00964444" w14:textId="7D56785F" w:rsidR="00B93C78" w:rsidRDefault="00F360E0" w:rsidP="00C5018D">
      <w:pPr>
        <w:spacing w:after="0" w:line="240" w:lineRule="auto"/>
        <w:rPr>
          <w:rFonts w:ascii="Tahoma" w:eastAsia="Calibri" w:hAnsi="Tahoma" w:cs="Tahoma"/>
          <w:color w:val="000000"/>
        </w:rPr>
      </w:pPr>
      <w:r w:rsidRPr="00F360E0">
        <w:rPr>
          <w:rFonts w:ascii="Tahoma" w:eastAsia="Calibri" w:hAnsi="Tahoma" w:cs="Tahoma"/>
          <w:color w:val="000000"/>
        </w:rPr>
        <w:t xml:space="preserve">Burglary Business and Community offences have experienced an increase of 11.3% with 49 more offences compared to the same period last year. </w:t>
      </w:r>
      <w:r>
        <w:rPr>
          <w:rFonts w:ascii="Tahoma" w:eastAsia="Calibri" w:hAnsi="Tahoma" w:cs="Tahoma"/>
          <w:color w:val="000000"/>
        </w:rPr>
        <w:t>In</w:t>
      </w:r>
      <w:r w:rsidRPr="00F360E0">
        <w:rPr>
          <w:rFonts w:ascii="Tahoma" w:eastAsia="Calibri" w:hAnsi="Tahoma" w:cs="Tahoma"/>
          <w:color w:val="000000"/>
        </w:rPr>
        <w:t>creases</w:t>
      </w:r>
      <w:r>
        <w:rPr>
          <w:rFonts w:ascii="Tahoma" w:eastAsia="Calibri" w:hAnsi="Tahoma" w:cs="Tahoma"/>
          <w:color w:val="000000"/>
        </w:rPr>
        <w:t xml:space="preserve"> were</w:t>
      </w:r>
      <w:r w:rsidRPr="00F360E0">
        <w:rPr>
          <w:rFonts w:ascii="Tahoma" w:eastAsia="Calibri" w:hAnsi="Tahoma" w:cs="Tahoma"/>
          <w:color w:val="000000"/>
        </w:rPr>
        <w:t xml:space="preserve"> seen in November 2023 and January 2024, whilst December 2023 recorded a decrease of -3.3% with 5 less offences.</w:t>
      </w:r>
    </w:p>
    <w:p w14:paraId="34487D76" w14:textId="77777777" w:rsidR="00C3111C" w:rsidRPr="00D14A48" w:rsidRDefault="00C3111C" w:rsidP="00D14A48">
      <w:pPr>
        <w:spacing w:after="0" w:line="240" w:lineRule="auto"/>
        <w:rPr>
          <w:rFonts w:ascii="Tahoma" w:eastAsia="Calibri" w:hAnsi="Tahoma" w:cs="Tahoma"/>
          <w:color w:val="000000"/>
        </w:rPr>
      </w:pPr>
    </w:p>
    <w:p w14:paraId="4E6F4348" w14:textId="550B8E31" w:rsidR="00C3111C" w:rsidRPr="002A09A5" w:rsidRDefault="00D14A48" w:rsidP="00D14A48">
      <w:pPr>
        <w:spacing w:after="0" w:line="240" w:lineRule="auto"/>
        <w:rPr>
          <w:rFonts w:ascii="Tahoma" w:eastAsia="Calibri" w:hAnsi="Tahoma" w:cs="Tahoma"/>
          <w:color w:val="000000"/>
        </w:rPr>
      </w:pPr>
      <w:r>
        <w:rPr>
          <w:rFonts w:ascii="Tahoma" w:eastAsia="Calibri" w:hAnsi="Tahoma" w:cs="Tahoma"/>
          <w:b/>
          <w:bCs/>
          <w:color w:val="000000"/>
        </w:rPr>
        <w:t>3</w:t>
      </w:r>
      <w:r w:rsidRPr="002A09A5">
        <w:rPr>
          <w:rFonts w:ascii="Tahoma" w:eastAsia="Calibri" w:hAnsi="Tahoma" w:cs="Tahoma"/>
          <w:b/>
          <w:bCs/>
          <w:color w:val="000000"/>
        </w:rPr>
        <w:t xml:space="preserve">.5 </w:t>
      </w:r>
      <w:r w:rsidR="00C3111C" w:rsidRPr="002A09A5">
        <w:rPr>
          <w:rFonts w:ascii="Tahoma" w:eastAsia="Calibri" w:hAnsi="Tahoma" w:cs="Tahoma"/>
          <w:b/>
          <w:bCs/>
          <w:color w:val="000000"/>
        </w:rPr>
        <w:t>Shoplifting and Retail Crime</w:t>
      </w:r>
    </w:p>
    <w:p w14:paraId="3C97BE74" w14:textId="77777777" w:rsidR="00C3111C" w:rsidRPr="002A09A5" w:rsidRDefault="00C3111C" w:rsidP="00D14A48">
      <w:pPr>
        <w:spacing w:after="0" w:line="240" w:lineRule="auto"/>
        <w:rPr>
          <w:rFonts w:ascii="Tahoma" w:eastAsia="Calibri" w:hAnsi="Tahoma" w:cs="Tahoma"/>
          <w:color w:val="000000"/>
        </w:rPr>
      </w:pPr>
    </w:p>
    <w:tbl>
      <w:tblPr>
        <w:tblW w:w="8964" w:type="dxa"/>
        <w:tblLook w:val="04A0" w:firstRow="1" w:lastRow="0" w:firstColumn="1" w:lastColumn="0" w:noHBand="0" w:noVBand="1"/>
      </w:tblPr>
      <w:tblGrid>
        <w:gridCol w:w="2591"/>
        <w:gridCol w:w="1782"/>
        <w:gridCol w:w="1516"/>
        <w:gridCol w:w="1516"/>
        <w:gridCol w:w="1559"/>
      </w:tblGrid>
      <w:tr w:rsidR="006020D5" w:rsidRPr="006020D5" w14:paraId="75C44858" w14:textId="77777777" w:rsidTr="00415D2F">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3319835F"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74D1AA20"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Suspects Interviewed</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2A788CEE"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6DC35150"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79135582"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Number change</w:t>
            </w:r>
          </w:p>
        </w:tc>
      </w:tr>
      <w:tr w:rsidR="006020D5" w:rsidRPr="006020D5" w14:paraId="361A33A7"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06185C5F" w14:textId="77777777" w:rsidR="006020D5" w:rsidRPr="006020D5" w:rsidRDefault="006020D5" w:rsidP="006020D5">
            <w:pPr>
              <w:spacing w:after="0" w:line="240" w:lineRule="auto"/>
              <w:rPr>
                <w:rFonts w:ascii="Tahoma" w:eastAsia="Calibri" w:hAnsi="Tahoma" w:cs="Tahoma"/>
                <w:color w:val="FF0000"/>
              </w:rPr>
            </w:pPr>
            <w:r w:rsidRPr="006020D5">
              <w:rPr>
                <w:rFonts w:ascii="Tahoma" w:eastAsia="Calibri" w:hAnsi="Tahoma" w:cs="Tahoma"/>
                <w:color w:val="000000"/>
              </w:rPr>
              <w:t>November 2023</w:t>
            </w:r>
          </w:p>
        </w:tc>
        <w:tc>
          <w:tcPr>
            <w:tcW w:w="1782" w:type="dxa"/>
            <w:tcBorders>
              <w:top w:val="nil"/>
              <w:left w:val="nil"/>
              <w:bottom w:val="single" w:sz="4" w:space="0" w:color="auto"/>
              <w:right w:val="single" w:sz="4" w:space="0" w:color="auto"/>
            </w:tcBorders>
            <w:shd w:val="clear" w:color="auto" w:fill="auto"/>
            <w:noWrap/>
            <w:vAlign w:val="center"/>
          </w:tcPr>
          <w:p w14:paraId="6F9C5A7C"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508</w:t>
            </w:r>
          </w:p>
        </w:tc>
        <w:tc>
          <w:tcPr>
            <w:tcW w:w="1516" w:type="dxa"/>
            <w:tcBorders>
              <w:top w:val="nil"/>
              <w:left w:val="nil"/>
              <w:bottom w:val="single" w:sz="4" w:space="0" w:color="auto"/>
              <w:right w:val="single" w:sz="4" w:space="0" w:color="auto"/>
            </w:tcBorders>
            <w:shd w:val="clear" w:color="auto" w:fill="auto"/>
            <w:noWrap/>
            <w:vAlign w:val="center"/>
          </w:tcPr>
          <w:p w14:paraId="5C484D2B"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343</w:t>
            </w:r>
          </w:p>
        </w:tc>
        <w:tc>
          <w:tcPr>
            <w:tcW w:w="1516" w:type="dxa"/>
            <w:tcBorders>
              <w:top w:val="nil"/>
              <w:left w:val="nil"/>
              <w:bottom w:val="single" w:sz="4" w:space="0" w:color="auto"/>
              <w:right w:val="single" w:sz="4" w:space="0" w:color="auto"/>
            </w:tcBorders>
            <w:shd w:val="clear" w:color="auto" w:fill="auto"/>
            <w:noWrap/>
            <w:vAlign w:val="center"/>
          </w:tcPr>
          <w:p w14:paraId="5CC549DB"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48.1%</w:t>
            </w:r>
          </w:p>
        </w:tc>
        <w:tc>
          <w:tcPr>
            <w:tcW w:w="1559" w:type="dxa"/>
            <w:tcBorders>
              <w:top w:val="nil"/>
              <w:left w:val="nil"/>
              <w:bottom w:val="single" w:sz="4" w:space="0" w:color="auto"/>
              <w:right w:val="single" w:sz="4" w:space="0" w:color="auto"/>
            </w:tcBorders>
            <w:shd w:val="clear" w:color="auto" w:fill="auto"/>
            <w:noWrap/>
            <w:vAlign w:val="center"/>
          </w:tcPr>
          <w:p w14:paraId="17AF2B3B"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165</w:t>
            </w:r>
          </w:p>
        </w:tc>
      </w:tr>
      <w:tr w:rsidR="006020D5" w:rsidRPr="006020D5" w14:paraId="0594B7BC"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63C5082" w14:textId="77777777" w:rsidR="006020D5" w:rsidRPr="006020D5" w:rsidRDefault="006020D5" w:rsidP="006020D5">
            <w:pPr>
              <w:spacing w:after="0" w:line="240" w:lineRule="auto"/>
              <w:rPr>
                <w:rFonts w:ascii="Tahoma" w:eastAsia="Times New Roman" w:hAnsi="Tahoma" w:cs="Tahoma"/>
                <w:color w:val="FF0000"/>
                <w:lang w:eastAsia="en-GB"/>
              </w:rPr>
            </w:pPr>
            <w:r w:rsidRPr="006020D5">
              <w:rPr>
                <w:rFonts w:ascii="Tahoma" w:eastAsia="Calibri" w:hAnsi="Tahoma" w:cs="Tahoma"/>
                <w:color w:val="000000"/>
              </w:rPr>
              <w:t>December 2023</w:t>
            </w:r>
          </w:p>
        </w:tc>
        <w:tc>
          <w:tcPr>
            <w:tcW w:w="1782" w:type="dxa"/>
            <w:tcBorders>
              <w:top w:val="nil"/>
              <w:left w:val="nil"/>
              <w:bottom w:val="single" w:sz="4" w:space="0" w:color="auto"/>
              <w:right w:val="single" w:sz="4" w:space="0" w:color="auto"/>
            </w:tcBorders>
            <w:shd w:val="clear" w:color="auto" w:fill="auto"/>
            <w:noWrap/>
            <w:vAlign w:val="center"/>
          </w:tcPr>
          <w:p w14:paraId="72E93F99"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438</w:t>
            </w:r>
          </w:p>
        </w:tc>
        <w:tc>
          <w:tcPr>
            <w:tcW w:w="1516" w:type="dxa"/>
            <w:tcBorders>
              <w:top w:val="nil"/>
              <w:left w:val="nil"/>
              <w:bottom w:val="single" w:sz="4" w:space="0" w:color="auto"/>
              <w:right w:val="single" w:sz="4" w:space="0" w:color="auto"/>
            </w:tcBorders>
            <w:shd w:val="clear" w:color="auto" w:fill="auto"/>
            <w:noWrap/>
            <w:vAlign w:val="center"/>
          </w:tcPr>
          <w:p w14:paraId="7939CF82"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272</w:t>
            </w:r>
          </w:p>
        </w:tc>
        <w:tc>
          <w:tcPr>
            <w:tcW w:w="1516" w:type="dxa"/>
            <w:tcBorders>
              <w:top w:val="nil"/>
              <w:left w:val="nil"/>
              <w:bottom w:val="single" w:sz="4" w:space="0" w:color="auto"/>
              <w:right w:val="single" w:sz="4" w:space="0" w:color="auto"/>
            </w:tcBorders>
            <w:shd w:val="clear" w:color="auto" w:fill="auto"/>
            <w:noWrap/>
            <w:vAlign w:val="center"/>
          </w:tcPr>
          <w:p w14:paraId="39DAA30A"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61.0%</w:t>
            </w:r>
          </w:p>
        </w:tc>
        <w:tc>
          <w:tcPr>
            <w:tcW w:w="1559" w:type="dxa"/>
            <w:tcBorders>
              <w:top w:val="nil"/>
              <w:left w:val="nil"/>
              <w:bottom w:val="single" w:sz="4" w:space="0" w:color="auto"/>
              <w:right w:val="single" w:sz="4" w:space="0" w:color="auto"/>
            </w:tcBorders>
            <w:shd w:val="clear" w:color="auto" w:fill="auto"/>
            <w:noWrap/>
            <w:vAlign w:val="center"/>
          </w:tcPr>
          <w:p w14:paraId="13AD975E"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166</w:t>
            </w:r>
          </w:p>
        </w:tc>
      </w:tr>
      <w:tr w:rsidR="006020D5" w:rsidRPr="006020D5" w14:paraId="1DE48356"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5595ED2" w14:textId="77777777" w:rsidR="006020D5" w:rsidRPr="006020D5" w:rsidRDefault="006020D5" w:rsidP="006020D5">
            <w:pPr>
              <w:spacing w:after="0" w:line="240" w:lineRule="auto"/>
              <w:rPr>
                <w:rFonts w:ascii="Tahoma" w:eastAsia="Times New Roman" w:hAnsi="Tahoma" w:cs="Tahoma"/>
                <w:color w:val="FF0000"/>
                <w:lang w:eastAsia="en-GB"/>
              </w:rPr>
            </w:pPr>
            <w:r w:rsidRPr="006020D5">
              <w:rPr>
                <w:rFonts w:ascii="Tahoma" w:eastAsia="Calibri" w:hAnsi="Tahoma" w:cs="Tahoma"/>
                <w:color w:val="000000"/>
              </w:rPr>
              <w:t>January 2024</w:t>
            </w:r>
          </w:p>
        </w:tc>
        <w:tc>
          <w:tcPr>
            <w:tcW w:w="1782" w:type="dxa"/>
            <w:tcBorders>
              <w:top w:val="nil"/>
              <w:left w:val="nil"/>
              <w:bottom w:val="single" w:sz="4" w:space="0" w:color="auto"/>
              <w:right w:val="single" w:sz="4" w:space="0" w:color="auto"/>
            </w:tcBorders>
            <w:shd w:val="clear" w:color="auto" w:fill="auto"/>
            <w:noWrap/>
            <w:vAlign w:val="center"/>
          </w:tcPr>
          <w:p w14:paraId="4097689E"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422</w:t>
            </w:r>
          </w:p>
        </w:tc>
        <w:tc>
          <w:tcPr>
            <w:tcW w:w="1516" w:type="dxa"/>
            <w:tcBorders>
              <w:top w:val="nil"/>
              <w:left w:val="nil"/>
              <w:bottom w:val="single" w:sz="4" w:space="0" w:color="auto"/>
              <w:right w:val="single" w:sz="4" w:space="0" w:color="auto"/>
            </w:tcBorders>
            <w:shd w:val="clear" w:color="auto" w:fill="auto"/>
            <w:noWrap/>
            <w:vAlign w:val="center"/>
          </w:tcPr>
          <w:p w14:paraId="0B95566F"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337</w:t>
            </w:r>
          </w:p>
        </w:tc>
        <w:tc>
          <w:tcPr>
            <w:tcW w:w="1516" w:type="dxa"/>
            <w:tcBorders>
              <w:top w:val="nil"/>
              <w:left w:val="nil"/>
              <w:bottom w:val="single" w:sz="4" w:space="0" w:color="auto"/>
              <w:right w:val="single" w:sz="4" w:space="0" w:color="auto"/>
            </w:tcBorders>
            <w:shd w:val="clear" w:color="auto" w:fill="auto"/>
            <w:noWrap/>
            <w:vAlign w:val="center"/>
          </w:tcPr>
          <w:p w14:paraId="7B219C6A"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25.2%</w:t>
            </w:r>
          </w:p>
        </w:tc>
        <w:tc>
          <w:tcPr>
            <w:tcW w:w="1559" w:type="dxa"/>
            <w:tcBorders>
              <w:top w:val="nil"/>
              <w:left w:val="nil"/>
              <w:bottom w:val="single" w:sz="4" w:space="0" w:color="auto"/>
              <w:right w:val="single" w:sz="4" w:space="0" w:color="auto"/>
            </w:tcBorders>
            <w:shd w:val="clear" w:color="auto" w:fill="auto"/>
            <w:noWrap/>
            <w:vAlign w:val="center"/>
          </w:tcPr>
          <w:p w14:paraId="537A8245"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85</w:t>
            </w:r>
          </w:p>
        </w:tc>
      </w:tr>
      <w:tr w:rsidR="006020D5" w:rsidRPr="006020D5" w14:paraId="54F2AB41"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628F2DCB" w14:textId="77777777" w:rsidR="006020D5" w:rsidRPr="006020D5" w:rsidRDefault="006020D5" w:rsidP="006020D5">
            <w:pPr>
              <w:spacing w:after="0" w:line="240" w:lineRule="auto"/>
              <w:rPr>
                <w:rFonts w:ascii="Tahoma" w:eastAsia="Times New Roman" w:hAnsi="Tahoma" w:cs="Tahoma"/>
                <w:color w:val="FF0000"/>
                <w:lang w:eastAsia="en-GB"/>
              </w:rPr>
            </w:pPr>
            <w:r w:rsidRPr="006020D5">
              <w:rPr>
                <w:rFonts w:ascii="Tahoma" w:eastAsia="Calibri"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29DC9D63"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1368</w:t>
            </w:r>
          </w:p>
        </w:tc>
        <w:tc>
          <w:tcPr>
            <w:tcW w:w="1516" w:type="dxa"/>
            <w:tcBorders>
              <w:top w:val="nil"/>
              <w:left w:val="nil"/>
              <w:bottom w:val="single" w:sz="4" w:space="0" w:color="auto"/>
              <w:right w:val="single" w:sz="4" w:space="0" w:color="auto"/>
            </w:tcBorders>
            <w:shd w:val="clear" w:color="auto" w:fill="auto"/>
            <w:noWrap/>
            <w:vAlign w:val="center"/>
          </w:tcPr>
          <w:p w14:paraId="0F8EB43D"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952</w:t>
            </w:r>
          </w:p>
        </w:tc>
        <w:tc>
          <w:tcPr>
            <w:tcW w:w="1516" w:type="dxa"/>
            <w:tcBorders>
              <w:top w:val="nil"/>
              <w:left w:val="nil"/>
              <w:bottom w:val="single" w:sz="4" w:space="0" w:color="auto"/>
              <w:right w:val="single" w:sz="4" w:space="0" w:color="auto"/>
            </w:tcBorders>
            <w:shd w:val="clear" w:color="auto" w:fill="auto"/>
            <w:noWrap/>
            <w:vAlign w:val="center"/>
          </w:tcPr>
          <w:p w14:paraId="70A53065"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43.7%</w:t>
            </w:r>
          </w:p>
        </w:tc>
        <w:tc>
          <w:tcPr>
            <w:tcW w:w="1559" w:type="dxa"/>
            <w:tcBorders>
              <w:top w:val="nil"/>
              <w:left w:val="nil"/>
              <w:bottom w:val="single" w:sz="4" w:space="0" w:color="auto"/>
              <w:right w:val="single" w:sz="4" w:space="0" w:color="auto"/>
            </w:tcBorders>
            <w:shd w:val="clear" w:color="auto" w:fill="auto"/>
            <w:noWrap/>
            <w:vAlign w:val="center"/>
          </w:tcPr>
          <w:p w14:paraId="0C3E814A"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416</w:t>
            </w:r>
          </w:p>
        </w:tc>
      </w:tr>
    </w:tbl>
    <w:p w14:paraId="7CA0BF5E" w14:textId="77777777" w:rsidR="006020D5" w:rsidRPr="006020D5" w:rsidRDefault="006020D5" w:rsidP="006020D5">
      <w:pPr>
        <w:spacing w:after="0" w:line="240" w:lineRule="auto"/>
        <w:jc w:val="both"/>
        <w:rPr>
          <w:rFonts w:ascii="Tahoma" w:eastAsia="Calibri" w:hAnsi="Tahoma" w:cs="Tahoma"/>
          <w:color w:val="FF0000"/>
        </w:rPr>
      </w:pPr>
    </w:p>
    <w:p w14:paraId="3DDA626C" w14:textId="5F928BD6" w:rsidR="006020D5" w:rsidRDefault="006020D5" w:rsidP="00C5018D">
      <w:pPr>
        <w:spacing w:after="0" w:line="240" w:lineRule="auto"/>
        <w:rPr>
          <w:rFonts w:ascii="Tahoma" w:eastAsia="Calibri" w:hAnsi="Tahoma" w:cs="Tahoma"/>
          <w:color w:val="000000"/>
        </w:rPr>
      </w:pPr>
      <w:r w:rsidRPr="006020D5">
        <w:rPr>
          <w:rFonts w:ascii="Tahoma" w:eastAsia="Calibri" w:hAnsi="Tahoma" w:cs="Tahoma"/>
          <w:color w:val="000000"/>
        </w:rPr>
        <w:t>In the three-month period there have been 1368 reports where a suspect has been interviewed for a shoplifting offence</w:t>
      </w:r>
      <w:r w:rsidR="00DE1DA6">
        <w:rPr>
          <w:rFonts w:ascii="Tahoma" w:eastAsia="Calibri" w:hAnsi="Tahoma" w:cs="Tahoma"/>
          <w:color w:val="000000"/>
        </w:rPr>
        <w:t xml:space="preserve"> which</w:t>
      </w:r>
      <w:r w:rsidRPr="006020D5">
        <w:rPr>
          <w:rFonts w:ascii="Tahoma" w:eastAsia="Calibri" w:hAnsi="Tahoma" w:cs="Tahoma"/>
          <w:color w:val="000000"/>
        </w:rPr>
        <w:t xml:space="preserve"> is an increase of 43.7% with 416 more suspects interviewed </w:t>
      </w:r>
      <w:r w:rsidR="00DE1DA6">
        <w:rPr>
          <w:rFonts w:ascii="Tahoma" w:eastAsia="Calibri" w:hAnsi="Tahoma" w:cs="Tahoma"/>
          <w:color w:val="000000"/>
        </w:rPr>
        <w:t>i</w:t>
      </w:r>
      <w:r w:rsidRPr="006020D5">
        <w:rPr>
          <w:rFonts w:ascii="Tahoma" w:eastAsia="Calibri" w:hAnsi="Tahoma" w:cs="Tahoma"/>
          <w:color w:val="000000"/>
        </w:rPr>
        <w:t>n the same period last year. All three months have seen increases on the previous year. December 2023 saw the most notable increase with 438 reports with a suspect interviewed, an increase of 61.0%, 166 more suspects interview</w:t>
      </w:r>
      <w:r>
        <w:rPr>
          <w:rFonts w:ascii="Tahoma" w:eastAsia="Calibri" w:hAnsi="Tahoma" w:cs="Tahoma"/>
          <w:color w:val="000000"/>
        </w:rPr>
        <w:t>e</w:t>
      </w:r>
      <w:r w:rsidRPr="006020D5">
        <w:rPr>
          <w:rFonts w:ascii="Tahoma" w:eastAsia="Calibri" w:hAnsi="Tahoma" w:cs="Tahoma"/>
          <w:color w:val="000000"/>
        </w:rPr>
        <w:t>d.</w:t>
      </w:r>
    </w:p>
    <w:p w14:paraId="46339A6D" w14:textId="77777777" w:rsidR="00C53C4B" w:rsidRDefault="00C53C4B" w:rsidP="00C5018D">
      <w:pPr>
        <w:spacing w:after="0" w:line="240" w:lineRule="auto"/>
        <w:rPr>
          <w:rFonts w:ascii="Tahoma" w:eastAsia="Calibri" w:hAnsi="Tahoma" w:cs="Tahoma"/>
          <w:color w:val="000000"/>
        </w:rPr>
      </w:pPr>
    </w:p>
    <w:p w14:paraId="66C2390A" w14:textId="77777777" w:rsidR="00C53C4B" w:rsidRDefault="00C53C4B" w:rsidP="00C5018D">
      <w:pPr>
        <w:spacing w:after="0" w:line="240" w:lineRule="auto"/>
        <w:rPr>
          <w:rFonts w:ascii="Tahoma" w:eastAsia="Calibri" w:hAnsi="Tahoma" w:cs="Tahoma"/>
          <w:color w:val="000000"/>
        </w:rPr>
      </w:pPr>
    </w:p>
    <w:p w14:paraId="2C555027" w14:textId="77777777" w:rsidR="00C53C4B" w:rsidRDefault="00C53C4B" w:rsidP="00C5018D">
      <w:pPr>
        <w:spacing w:after="0" w:line="240" w:lineRule="auto"/>
        <w:rPr>
          <w:rFonts w:ascii="Tahoma" w:eastAsia="Calibri" w:hAnsi="Tahoma" w:cs="Tahoma"/>
          <w:color w:val="000000"/>
        </w:rPr>
      </w:pPr>
    </w:p>
    <w:p w14:paraId="314FC3E9" w14:textId="77777777" w:rsidR="00C53C4B" w:rsidRDefault="00C53C4B" w:rsidP="00C5018D">
      <w:pPr>
        <w:spacing w:after="0" w:line="240" w:lineRule="auto"/>
        <w:rPr>
          <w:rFonts w:ascii="Tahoma" w:eastAsia="Calibri" w:hAnsi="Tahoma" w:cs="Tahoma"/>
          <w:color w:val="000000"/>
        </w:rPr>
      </w:pPr>
    </w:p>
    <w:p w14:paraId="2790B398" w14:textId="77777777" w:rsidR="00C53C4B" w:rsidRPr="006020D5" w:rsidRDefault="00C53C4B" w:rsidP="00C5018D">
      <w:pPr>
        <w:spacing w:after="0" w:line="240" w:lineRule="auto"/>
        <w:rPr>
          <w:rFonts w:ascii="Tahoma" w:eastAsia="Calibri" w:hAnsi="Tahoma" w:cs="Tahoma"/>
          <w:color w:val="000000"/>
        </w:rPr>
      </w:pPr>
    </w:p>
    <w:p w14:paraId="7DFEAB03" w14:textId="77777777" w:rsidR="006020D5" w:rsidRPr="006020D5" w:rsidRDefault="006020D5" w:rsidP="00C5018D">
      <w:pPr>
        <w:spacing w:after="0" w:line="240" w:lineRule="auto"/>
        <w:rPr>
          <w:rFonts w:ascii="Tahoma" w:eastAsia="Calibri" w:hAnsi="Tahoma" w:cs="Tahoma"/>
          <w:color w:val="FF0000"/>
        </w:rPr>
      </w:pPr>
    </w:p>
    <w:tbl>
      <w:tblPr>
        <w:tblW w:w="8964" w:type="dxa"/>
        <w:tblLook w:val="04A0" w:firstRow="1" w:lastRow="0" w:firstColumn="1" w:lastColumn="0" w:noHBand="0" w:noVBand="1"/>
      </w:tblPr>
      <w:tblGrid>
        <w:gridCol w:w="2591"/>
        <w:gridCol w:w="1782"/>
        <w:gridCol w:w="1516"/>
        <w:gridCol w:w="1516"/>
        <w:gridCol w:w="1559"/>
      </w:tblGrid>
      <w:tr w:rsidR="006020D5" w:rsidRPr="006020D5" w14:paraId="0E33C942" w14:textId="77777777" w:rsidTr="00415D2F">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2DF393DE"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lastRenderedPageBreak/>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747C7633"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Charges</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65CF7876"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634D4379"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2622556C"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Number change</w:t>
            </w:r>
          </w:p>
        </w:tc>
      </w:tr>
      <w:tr w:rsidR="006020D5" w:rsidRPr="006020D5" w14:paraId="6ABEE0A6"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73BCA537" w14:textId="77777777" w:rsidR="006020D5" w:rsidRPr="006020D5" w:rsidRDefault="006020D5" w:rsidP="006020D5">
            <w:pPr>
              <w:spacing w:after="0" w:line="240" w:lineRule="auto"/>
              <w:rPr>
                <w:rFonts w:ascii="Tahoma" w:eastAsia="Calibri" w:hAnsi="Tahoma" w:cs="Tahoma"/>
                <w:color w:val="FF0000"/>
              </w:rPr>
            </w:pPr>
            <w:r w:rsidRPr="006020D5">
              <w:rPr>
                <w:rFonts w:ascii="Tahoma" w:eastAsia="Calibri" w:hAnsi="Tahoma" w:cs="Tahoma"/>
                <w:color w:val="000000"/>
              </w:rPr>
              <w:t>November 2023</w:t>
            </w:r>
          </w:p>
        </w:tc>
        <w:tc>
          <w:tcPr>
            <w:tcW w:w="1782" w:type="dxa"/>
            <w:tcBorders>
              <w:top w:val="nil"/>
              <w:left w:val="nil"/>
              <w:bottom w:val="single" w:sz="4" w:space="0" w:color="auto"/>
              <w:right w:val="single" w:sz="4" w:space="0" w:color="auto"/>
            </w:tcBorders>
            <w:shd w:val="clear" w:color="auto" w:fill="auto"/>
            <w:noWrap/>
            <w:vAlign w:val="center"/>
          </w:tcPr>
          <w:p w14:paraId="271B30AF"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347</w:t>
            </w:r>
          </w:p>
        </w:tc>
        <w:tc>
          <w:tcPr>
            <w:tcW w:w="1516" w:type="dxa"/>
            <w:tcBorders>
              <w:top w:val="nil"/>
              <w:left w:val="nil"/>
              <w:bottom w:val="single" w:sz="4" w:space="0" w:color="auto"/>
              <w:right w:val="single" w:sz="4" w:space="0" w:color="auto"/>
            </w:tcBorders>
            <w:shd w:val="clear" w:color="auto" w:fill="auto"/>
            <w:noWrap/>
            <w:vAlign w:val="center"/>
          </w:tcPr>
          <w:p w14:paraId="59276D3C"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234</w:t>
            </w:r>
          </w:p>
        </w:tc>
        <w:tc>
          <w:tcPr>
            <w:tcW w:w="1516" w:type="dxa"/>
            <w:tcBorders>
              <w:top w:val="nil"/>
              <w:left w:val="nil"/>
              <w:bottom w:val="single" w:sz="4" w:space="0" w:color="auto"/>
              <w:right w:val="single" w:sz="4" w:space="0" w:color="auto"/>
            </w:tcBorders>
            <w:shd w:val="clear" w:color="auto" w:fill="auto"/>
            <w:noWrap/>
            <w:vAlign w:val="center"/>
          </w:tcPr>
          <w:p w14:paraId="58967175"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48.3%</w:t>
            </w:r>
          </w:p>
        </w:tc>
        <w:tc>
          <w:tcPr>
            <w:tcW w:w="1559" w:type="dxa"/>
            <w:tcBorders>
              <w:top w:val="nil"/>
              <w:left w:val="nil"/>
              <w:bottom w:val="single" w:sz="4" w:space="0" w:color="auto"/>
              <w:right w:val="single" w:sz="4" w:space="0" w:color="auto"/>
            </w:tcBorders>
            <w:shd w:val="clear" w:color="auto" w:fill="auto"/>
            <w:noWrap/>
            <w:vAlign w:val="center"/>
          </w:tcPr>
          <w:p w14:paraId="1E8B8D77" w14:textId="77777777" w:rsidR="006020D5" w:rsidRPr="006020D5" w:rsidRDefault="006020D5" w:rsidP="006020D5">
            <w:pPr>
              <w:spacing w:after="0" w:line="240" w:lineRule="auto"/>
              <w:jc w:val="center"/>
              <w:rPr>
                <w:rFonts w:ascii="Tahoma" w:eastAsia="Calibri" w:hAnsi="Tahoma" w:cs="Tahoma"/>
                <w:color w:val="FF0000"/>
              </w:rPr>
            </w:pPr>
            <w:r w:rsidRPr="006020D5">
              <w:rPr>
                <w:rFonts w:ascii="Tahoma" w:eastAsia="Calibri" w:hAnsi="Tahoma" w:cs="Tahoma"/>
                <w:color w:val="000000"/>
              </w:rPr>
              <w:t>113</w:t>
            </w:r>
          </w:p>
        </w:tc>
      </w:tr>
      <w:tr w:rsidR="006020D5" w:rsidRPr="006020D5" w14:paraId="73A06C9A"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7BD3904" w14:textId="77777777" w:rsidR="006020D5" w:rsidRPr="006020D5" w:rsidRDefault="006020D5" w:rsidP="006020D5">
            <w:pPr>
              <w:spacing w:after="0" w:line="240" w:lineRule="auto"/>
              <w:rPr>
                <w:rFonts w:ascii="Tahoma" w:eastAsia="Times New Roman" w:hAnsi="Tahoma" w:cs="Tahoma"/>
                <w:color w:val="FF0000"/>
                <w:lang w:eastAsia="en-GB"/>
              </w:rPr>
            </w:pPr>
            <w:r w:rsidRPr="006020D5">
              <w:rPr>
                <w:rFonts w:ascii="Tahoma" w:eastAsia="Calibri" w:hAnsi="Tahoma" w:cs="Tahoma"/>
                <w:color w:val="000000"/>
              </w:rPr>
              <w:t>December 2023</w:t>
            </w:r>
          </w:p>
        </w:tc>
        <w:tc>
          <w:tcPr>
            <w:tcW w:w="1782" w:type="dxa"/>
            <w:tcBorders>
              <w:top w:val="nil"/>
              <w:left w:val="nil"/>
              <w:bottom w:val="single" w:sz="4" w:space="0" w:color="auto"/>
              <w:right w:val="single" w:sz="4" w:space="0" w:color="auto"/>
            </w:tcBorders>
            <w:shd w:val="clear" w:color="auto" w:fill="auto"/>
            <w:noWrap/>
            <w:vAlign w:val="center"/>
          </w:tcPr>
          <w:p w14:paraId="714119D4"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272</w:t>
            </w:r>
          </w:p>
        </w:tc>
        <w:tc>
          <w:tcPr>
            <w:tcW w:w="1516" w:type="dxa"/>
            <w:tcBorders>
              <w:top w:val="nil"/>
              <w:left w:val="nil"/>
              <w:bottom w:val="single" w:sz="4" w:space="0" w:color="auto"/>
              <w:right w:val="single" w:sz="4" w:space="0" w:color="auto"/>
            </w:tcBorders>
            <w:shd w:val="clear" w:color="auto" w:fill="auto"/>
            <w:noWrap/>
            <w:vAlign w:val="center"/>
          </w:tcPr>
          <w:p w14:paraId="6988CFE0"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160</w:t>
            </w:r>
          </w:p>
        </w:tc>
        <w:tc>
          <w:tcPr>
            <w:tcW w:w="1516" w:type="dxa"/>
            <w:tcBorders>
              <w:top w:val="nil"/>
              <w:left w:val="nil"/>
              <w:bottom w:val="single" w:sz="4" w:space="0" w:color="auto"/>
              <w:right w:val="single" w:sz="4" w:space="0" w:color="auto"/>
            </w:tcBorders>
            <w:shd w:val="clear" w:color="auto" w:fill="auto"/>
            <w:noWrap/>
            <w:vAlign w:val="center"/>
          </w:tcPr>
          <w:p w14:paraId="409BB9F0"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70.0%</w:t>
            </w:r>
          </w:p>
        </w:tc>
        <w:tc>
          <w:tcPr>
            <w:tcW w:w="1559" w:type="dxa"/>
            <w:tcBorders>
              <w:top w:val="nil"/>
              <w:left w:val="nil"/>
              <w:bottom w:val="single" w:sz="4" w:space="0" w:color="auto"/>
              <w:right w:val="single" w:sz="4" w:space="0" w:color="auto"/>
            </w:tcBorders>
            <w:shd w:val="clear" w:color="auto" w:fill="auto"/>
            <w:noWrap/>
            <w:vAlign w:val="center"/>
          </w:tcPr>
          <w:p w14:paraId="313905CE"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112</w:t>
            </w:r>
          </w:p>
        </w:tc>
      </w:tr>
      <w:tr w:rsidR="006020D5" w:rsidRPr="006020D5" w14:paraId="4E58CD27"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6C7335B2" w14:textId="77777777" w:rsidR="006020D5" w:rsidRPr="006020D5" w:rsidRDefault="006020D5" w:rsidP="006020D5">
            <w:pPr>
              <w:spacing w:after="0" w:line="240" w:lineRule="auto"/>
              <w:rPr>
                <w:rFonts w:ascii="Tahoma" w:eastAsia="Times New Roman" w:hAnsi="Tahoma" w:cs="Tahoma"/>
                <w:color w:val="FF0000"/>
                <w:lang w:eastAsia="en-GB"/>
              </w:rPr>
            </w:pPr>
            <w:r w:rsidRPr="006020D5">
              <w:rPr>
                <w:rFonts w:ascii="Tahoma" w:eastAsia="Calibri" w:hAnsi="Tahoma" w:cs="Tahoma"/>
                <w:color w:val="000000"/>
              </w:rPr>
              <w:t>January 2024</w:t>
            </w:r>
          </w:p>
        </w:tc>
        <w:tc>
          <w:tcPr>
            <w:tcW w:w="1782" w:type="dxa"/>
            <w:tcBorders>
              <w:top w:val="nil"/>
              <w:left w:val="nil"/>
              <w:bottom w:val="single" w:sz="4" w:space="0" w:color="auto"/>
              <w:right w:val="single" w:sz="4" w:space="0" w:color="auto"/>
            </w:tcBorders>
            <w:shd w:val="clear" w:color="auto" w:fill="auto"/>
            <w:noWrap/>
            <w:vAlign w:val="center"/>
          </w:tcPr>
          <w:p w14:paraId="1ADFE148"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286</w:t>
            </w:r>
          </w:p>
        </w:tc>
        <w:tc>
          <w:tcPr>
            <w:tcW w:w="1516" w:type="dxa"/>
            <w:tcBorders>
              <w:top w:val="nil"/>
              <w:left w:val="nil"/>
              <w:bottom w:val="single" w:sz="4" w:space="0" w:color="auto"/>
              <w:right w:val="single" w:sz="4" w:space="0" w:color="auto"/>
            </w:tcBorders>
            <w:shd w:val="clear" w:color="auto" w:fill="auto"/>
            <w:noWrap/>
            <w:vAlign w:val="center"/>
          </w:tcPr>
          <w:p w14:paraId="19D24520"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234</w:t>
            </w:r>
          </w:p>
        </w:tc>
        <w:tc>
          <w:tcPr>
            <w:tcW w:w="1516" w:type="dxa"/>
            <w:tcBorders>
              <w:top w:val="nil"/>
              <w:left w:val="nil"/>
              <w:bottom w:val="single" w:sz="4" w:space="0" w:color="auto"/>
              <w:right w:val="single" w:sz="4" w:space="0" w:color="auto"/>
            </w:tcBorders>
            <w:shd w:val="clear" w:color="auto" w:fill="auto"/>
            <w:noWrap/>
            <w:vAlign w:val="center"/>
          </w:tcPr>
          <w:p w14:paraId="32B2986B"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22.2%</w:t>
            </w:r>
          </w:p>
        </w:tc>
        <w:tc>
          <w:tcPr>
            <w:tcW w:w="1559" w:type="dxa"/>
            <w:tcBorders>
              <w:top w:val="nil"/>
              <w:left w:val="nil"/>
              <w:bottom w:val="single" w:sz="4" w:space="0" w:color="auto"/>
              <w:right w:val="single" w:sz="4" w:space="0" w:color="auto"/>
            </w:tcBorders>
            <w:shd w:val="clear" w:color="auto" w:fill="auto"/>
            <w:noWrap/>
            <w:vAlign w:val="center"/>
          </w:tcPr>
          <w:p w14:paraId="088E18C4" w14:textId="77777777" w:rsidR="006020D5" w:rsidRPr="006020D5" w:rsidRDefault="006020D5" w:rsidP="006020D5">
            <w:pPr>
              <w:spacing w:after="0" w:line="240" w:lineRule="auto"/>
              <w:jc w:val="center"/>
              <w:rPr>
                <w:rFonts w:ascii="Tahoma" w:eastAsia="Times New Roman" w:hAnsi="Tahoma" w:cs="Tahoma"/>
                <w:color w:val="FF0000"/>
                <w:lang w:eastAsia="en-GB"/>
              </w:rPr>
            </w:pPr>
            <w:r w:rsidRPr="006020D5">
              <w:rPr>
                <w:rFonts w:ascii="Tahoma" w:eastAsia="Calibri" w:hAnsi="Tahoma" w:cs="Tahoma"/>
                <w:color w:val="000000"/>
              </w:rPr>
              <w:t>52</w:t>
            </w:r>
          </w:p>
        </w:tc>
      </w:tr>
      <w:tr w:rsidR="006020D5" w:rsidRPr="006020D5" w14:paraId="493EF856"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FC3229E" w14:textId="77777777" w:rsidR="006020D5" w:rsidRPr="006020D5" w:rsidRDefault="006020D5" w:rsidP="006020D5">
            <w:pPr>
              <w:spacing w:after="0" w:line="240" w:lineRule="auto"/>
              <w:rPr>
                <w:rFonts w:ascii="Tahoma" w:eastAsia="Times New Roman" w:hAnsi="Tahoma" w:cs="Tahoma"/>
                <w:color w:val="FF0000"/>
                <w:lang w:eastAsia="en-GB"/>
              </w:rPr>
            </w:pPr>
            <w:r w:rsidRPr="006020D5">
              <w:rPr>
                <w:rFonts w:ascii="Tahoma" w:eastAsia="Calibri"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3C13CBE2"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905</w:t>
            </w:r>
          </w:p>
        </w:tc>
        <w:tc>
          <w:tcPr>
            <w:tcW w:w="1516" w:type="dxa"/>
            <w:tcBorders>
              <w:top w:val="nil"/>
              <w:left w:val="nil"/>
              <w:bottom w:val="single" w:sz="4" w:space="0" w:color="auto"/>
              <w:right w:val="single" w:sz="4" w:space="0" w:color="auto"/>
            </w:tcBorders>
            <w:shd w:val="clear" w:color="auto" w:fill="auto"/>
            <w:noWrap/>
            <w:vAlign w:val="center"/>
          </w:tcPr>
          <w:p w14:paraId="5E8177B0"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628</w:t>
            </w:r>
          </w:p>
        </w:tc>
        <w:tc>
          <w:tcPr>
            <w:tcW w:w="1516" w:type="dxa"/>
            <w:tcBorders>
              <w:top w:val="nil"/>
              <w:left w:val="nil"/>
              <w:bottom w:val="single" w:sz="4" w:space="0" w:color="auto"/>
              <w:right w:val="single" w:sz="4" w:space="0" w:color="auto"/>
            </w:tcBorders>
            <w:shd w:val="clear" w:color="auto" w:fill="auto"/>
            <w:noWrap/>
            <w:vAlign w:val="center"/>
          </w:tcPr>
          <w:p w14:paraId="27D98BEE"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44.1%</w:t>
            </w:r>
          </w:p>
        </w:tc>
        <w:tc>
          <w:tcPr>
            <w:tcW w:w="1559" w:type="dxa"/>
            <w:tcBorders>
              <w:top w:val="nil"/>
              <w:left w:val="nil"/>
              <w:bottom w:val="single" w:sz="4" w:space="0" w:color="auto"/>
              <w:right w:val="single" w:sz="4" w:space="0" w:color="auto"/>
            </w:tcBorders>
            <w:shd w:val="clear" w:color="auto" w:fill="auto"/>
            <w:noWrap/>
            <w:vAlign w:val="center"/>
          </w:tcPr>
          <w:p w14:paraId="5FDA0000" w14:textId="77777777" w:rsidR="006020D5" w:rsidRPr="006020D5" w:rsidRDefault="006020D5" w:rsidP="006020D5">
            <w:pPr>
              <w:spacing w:after="0" w:line="240" w:lineRule="auto"/>
              <w:jc w:val="center"/>
              <w:rPr>
                <w:rFonts w:ascii="Tahoma" w:eastAsia="Times New Roman" w:hAnsi="Tahoma" w:cs="Tahoma"/>
                <w:b/>
                <w:bCs/>
                <w:color w:val="FF0000"/>
                <w:lang w:eastAsia="en-GB"/>
              </w:rPr>
            </w:pPr>
            <w:r w:rsidRPr="006020D5">
              <w:rPr>
                <w:rFonts w:ascii="Tahoma" w:eastAsia="Calibri" w:hAnsi="Tahoma" w:cs="Tahoma"/>
                <w:b/>
                <w:bCs/>
                <w:color w:val="000000"/>
              </w:rPr>
              <w:t>277</w:t>
            </w:r>
          </w:p>
        </w:tc>
      </w:tr>
    </w:tbl>
    <w:p w14:paraId="0FC9CA25" w14:textId="77777777" w:rsidR="006020D5" w:rsidRPr="006020D5" w:rsidRDefault="006020D5" w:rsidP="006020D5">
      <w:pPr>
        <w:spacing w:after="0" w:line="240" w:lineRule="auto"/>
        <w:jc w:val="both"/>
        <w:rPr>
          <w:rFonts w:ascii="Tahoma" w:eastAsia="Calibri" w:hAnsi="Tahoma" w:cs="Tahoma"/>
          <w:color w:val="FF0000"/>
        </w:rPr>
      </w:pPr>
    </w:p>
    <w:p w14:paraId="4B5CAB2F" w14:textId="5DD3D298" w:rsidR="006020D5" w:rsidRDefault="006020D5" w:rsidP="00C5018D">
      <w:pPr>
        <w:spacing w:after="0" w:line="240" w:lineRule="auto"/>
        <w:rPr>
          <w:rFonts w:ascii="Tahoma" w:eastAsia="Calibri" w:hAnsi="Tahoma" w:cs="Tahoma"/>
          <w:color w:val="000000"/>
        </w:rPr>
      </w:pPr>
      <w:r w:rsidRPr="006020D5">
        <w:rPr>
          <w:rFonts w:ascii="Tahoma" w:eastAsia="Calibri" w:hAnsi="Tahoma" w:cs="Tahoma"/>
          <w:color w:val="000000"/>
        </w:rPr>
        <w:t>In the three-month period there have been 905 charges for shoplifting offences</w:t>
      </w:r>
      <w:r w:rsidR="00DE1DA6">
        <w:rPr>
          <w:rFonts w:ascii="Tahoma" w:eastAsia="Calibri" w:hAnsi="Tahoma" w:cs="Tahoma"/>
          <w:color w:val="000000"/>
        </w:rPr>
        <w:t xml:space="preserve"> which</w:t>
      </w:r>
      <w:r w:rsidRPr="006020D5">
        <w:rPr>
          <w:rFonts w:ascii="Tahoma" w:eastAsia="Calibri" w:hAnsi="Tahoma" w:cs="Tahoma"/>
          <w:color w:val="000000"/>
        </w:rPr>
        <w:t xml:space="preserve"> is an increase of 44.1% with 277 more charges administered compared to the same period last year. November 2023 saw 347 charges, the highest of the three months</w:t>
      </w:r>
      <w:r w:rsidR="00DE1DA6">
        <w:rPr>
          <w:rFonts w:ascii="Tahoma" w:eastAsia="Calibri" w:hAnsi="Tahoma" w:cs="Tahoma"/>
          <w:color w:val="000000"/>
        </w:rPr>
        <w:t xml:space="preserve"> with </w:t>
      </w:r>
      <w:r w:rsidRPr="006020D5">
        <w:rPr>
          <w:rFonts w:ascii="Tahoma" w:eastAsia="Calibri" w:hAnsi="Tahoma" w:cs="Tahoma"/>
          <w:color w:val="000000"/>
        </w:rPr>
        <w:t>all three months</w:t>
      </w:r>
      <w:r w:rsidR="00DE1DA6">
        <w:rPr>
          <w:rFonts w:ascii="Tahoma" w:eastAsia="Calibri" w:hAnsi="Tahoma" w:cs="Tahoma"/>
          <w:color w:val="000000"/>
        </w:rPr>
        <w:t xml:space="preserve"> experiencing</w:t>
      </w:r>
      <w:r w:rsidRPr="006020D5">
        <w:rPr>
          <w:rFonts w:ascii="Tahoma" w:eastAsia="Calibri" w:hAnsi="Tahoma" w:cs="Tahoma"/>
          <w:color w:val="000000"/>
        </w:rPr>
        <w:t xml:space="preserve"> increases on the previous year. </w:t>
      </w:r>
    </w:p>
    <w:p w14:paraId="1B16CDED" w14:textId="77777777" w:rsidR="00C5018D" w:rsidRDefault="00C5018D" w:rsidP="00C5018D">
      <w:pPr>
        <w:spacing w:after="0" w:line="240" w:lineRule="auto"/>
        <w:rPr>
          <w:rFonts w:ascii="Tahoma" w:eastAsia="Calibri" w:hAnsi="Tahoma" w:cs="Tahoma"/>
          <w:color w:val="000000"/>
        </w:rPr>
      </w:pPr>
    </w:p>
    <w:p w14:paraId="28CA7CE7" w14:textId="14703845" w:rsidR="00C5018D" w:rsidRPr="00C5018D" w:rsidRDefault="00C5018D" w:rsidP="00C5018D">
      <w:pPr>
        <w:ind w:left="-20" w:right="-20"/>
        <w:rPr>
          <w:rFonts w:ascii="Tahoma" w:eastAsia="Calibri" w:hAnsi="Tahoma" w:cs="Tahoma"/>
          <w:u w:val="single"/>
        </w:rPr>
      </w:pPr>
      <w:r w:rsidRPr="00C5018D">
        <w:rPr>
          <w:rFonts w:ascii="Tahoma" w:eastAsia="Calibri" w:hAnsi="Tahoma" w:cs="Tahoma"/>
          <w:u w:val="single"/>
        </w:rPr>
        <w:t>The National Police Chiefs Council’s Retail Crime Action Plan</w:t>
      </w:r>
    </w:p>
    <w:p w14:paraId="7B2674D8" w14:textId="17AA2D99" w:rsidR="00C5018D" w:rsidRPr="00C5018D" w:rsidRDefault="00C5018D" w:rsidP="00C5018D">
      <w:pPr>
        <w:rPr>
          <w:rFonts w:ascii="Tahoma" w:eastAsia="Calibri" w:hAnsi="Tahoma" w:cs="Tahoma"/>
        </w:rPr>
      </w:pPr>
      <w:r w:rsidRPr="00C5018D">
        <w:rPr>
          <w:rFonts w:ascii="Tahoma" w:eastAsia="Calibri" w:hAnsi="Tahoma" w:cs="Tahoma"/>
        </w:rPr>
        <w:t xml:space="preserve">Following the launch of the Retail Crime Action Plan in October 2023, </w:t>
      </w:r>
      <w:r w:rsidR="00F74C73">
        <w:rPr>
          <w:rFonts w:ascii="Tahoma" w:eastAsia="Calibri" w:hAnsi="Tahoma" w:cs="Tahoma"/>
        </w:rPr>
        <w:t>the Force</w:t>
      </w:r>
      <w:r w:rsidRPr="00C5018D">
        <w:rPr>
          <w:rFonts w:ascii="Tahoma" w:eastAsia="Calibri" w:hAnsi="Tahoma" w:cs="Tahoma"/>
        </w:rPr>
        <w:t xml:space="preserve"> Strategic Prevention Command ha</w:t>
      </w:r>
      <w:r w:rsidR="00F74C73">
        <w:rPr>
          <w:rFonts w:ascii="Tahoma" w:eastAsia="Calibri" w:hAnsi="Tahoma" w:cs="Tahoma"/>
        </w:rPr>
        <w:t>s</w:t>
      </w:r>
      <w:r w:rsidRPr="00C5018D">
        <w:rPr>
          <w:rFonts w:ascii="Tahoma" w:eastAsia="Calibri" w:hAnsi="Tahoma" w:cs="Tahoma"/>
        </w:rPr>
        <w:t xml:space="preserve"> reviewed the position of Kent Police against the core themes and ambition of the NPCC plan. The plan sets out key areas of focus and new national initiatives for tackling organised retail crime. </w:t>
      </w:r>
    </w:p>
    <w:p w14:paraId="0D5D8064" w14:textId="77777777" w:rsidR="00C5018D" w:rsidRPr="00C5018D" w:rsidRDefault="00C5018D" w:rsidP="00C5018D">
      <w:pPr>
        <w:numPr>
          <w:ilvl w:val="0"/>
          <w:numId w:val="27"/>
        </w:numPr>
        <w:contextualSpacing/>
        <w:rPr>
          <w:rFonts w:ascii="Tahoma" w:eastAsia="Calibri" w:hAnsi="Tahoma" w:cs="Tahoma"/>
        </w:rPr>
      </w:pPr>
      <w:r w:rsidRPr="00C5018D">
        <w:rPr>
          <w:rFonts w:ascii="Tahoma" w:eastAsia="Calibri" w:hAnsi="Tahoma" w:cs="Tahoma"/>
        </w:rPr>
        <w:t>Police investigation of retail crime and reasonable lines of enquiry</w:t>
      </w:r>
    </w:p>
    <w:p w14:paraId="57132636" w14:textId="77777777" w:rsidR="00C5018D" w:rsidRPr="00C5018D" w:rsidRDefault="00C5018D" w:rsidP="00C5018D">
      <w:pPr>
        <w:numPr>
          <w:ilvl w:val="0"/>
          <w:numId w:val="27"/>
        </w:numPr>
        <w:contextualSpacing/>
        <w:rPr>
          <w:rFonts w:ascii="Tahoma" w:eastAsia="Calibri" w:hAnsi="Tahoma" w:cs="Tahoma"/>
        </w:rPr>
      </w:pPr>
      <w:r w:rsidRPr="00C5018D">
        <w:rPr>
          <w:rFonts w:ascii="Tahoma" w:eastAsia="Calibri" w:hAnsi="Tahoma" w:cs="Tahoma"/>
        </w:rPr>
        <w:t>Attendance at scene</w:t>
      </w:r>
    </w:p>
    <w:p w14:paraId="14ADD411" w14:textId="36B15441" w:rsidR="00C5018D" w:rsidRPr="00C5018D" w:rsidRDefault="00C5018D" w:rsidP="00C5018D">
      <w:pPr>
        <w:numPr>
          <w:ilvl w:val="0"/>
          <w:numId w:val="27"/>
        </w:numPr>
        <w:contextualSpacing/>
        <w:rPr>
          <w:rFonts w:ascii="Tahoma" w:eastAsia="Calibri" w:hAnsi="Tahoma" w:cs="Tahoma"/>
        </w:rPr>
      </w:pPr>
      <w:r w:rsidRPr="00C5018D">
        <w:rPr>
          <w:rFonts w:ascii="Tahoma" w:eastAsia="Calibri" w:hAnsi="Tahoma" w:cs="Tahoma"/>
        </w:rPr>
        <w:t>Prolific and repeat offenders.</w:t>
      </w:r>
    </w:p>
    <w:p w14:paraId="6BAD399C" w14:textId="77777777" w:rsidR="00C5018D" w:rsidRPr="00C5018D" w:rsidRDefault="00C5018D" w:rsidP="00C5018D">
      <w:pPr>
        <w:numPr>
          <w:ilvl w:val="0"/>
          <w:numId w:val="27"/>
        </w:numPr>
        <w:contextualSpacing/>
        <w:rPr>
          <w:rFonts w:ascii="Tahoma" w:eastAsia="Calibri" w:hAnsi="Tahoma" w:cs="Tahoma"/>
        </w:rPr>
      </w:pPr>
      <w:r w:rsidRPr="00C5018D">
        <w:rPr>
          <w:rFonts w:ascii="Tahoma" w:eastAsia="Calibri" w:hAnsi="Tahoma" w:cs="Tahoma"/>
        </w:rPr>
        <w:t>Hot spot patrolling</w:t>
      </w:r>
    </w:p>
    <w:p w14:paraId="6F8800AB" w14:textId="77777777" w:rsidR="00C5018D" w:rsidRPr="00C5018D" w:rsidRDefault="00C5018D" w:rsidP="00C5018D">
      <w:pPr>
        <w:numPr>
          <w:ilvl w:val="0"/>
          <w:numId w:val="27"/>
        </w:numPr>
        <w:contextualSpacing/>
        <w:rPr>
          <w:rFonts w:ascii="Tahoma" w:eastAsia="Calibri" w:hAnsi="Tahoma" w:cs="Tahoma"/>
        </w:rPr>
      </w:pPr>
      <w:r w:rsidRPr="00C5018D">
        <w:rPr>
          <w:rFonts w:ascii="Tahoma" w:eastAsia="Calibri" w:hAnsi="Tahoma" w:cs="Tahoma"/>
        </w:rPr>
        <w:t>Problem solving</w:t>
      </w:r>
    </w:p>
    <w:p w14:paraId="4F8E88A5" w14:textId="77777777" w:rsidR="00C5018D" w:rsidRDefault="00C5018D" w:rsidP="00C5018D">
      <w:pPr>
        <w:numPr>
          <w:ilvl w:val="0"/>
          <w:numId w:val="27"/>
        </w:numPr>
        <w:contextualSpacing/>
        <w:rPr>
          <w:rFonts w:ascii="Tahoma" w:eastAsia="Calibri" w:hAnsi="Tahoma" w:cs="Tahoma"/>
        </w:rPr>
      </w:pPr>
      <w:r w:rsidRPr="00C5018D">
        <w:rPr>
          <w:rFonts w:ascii="Tahoma" w:eastAsia="Calibri" w:hAnsi="Tahoma" w:cs="Tahoma"/>
        </w:rPr>
        <w:t>Police response to serious organised Retail Crime</w:t>
      </w:r>
    </w:p>
    <w:p w14:paraId="5682F139" w14:textId="77777777" w:rsidR="00C5018D" w:rsidRPr="00C5018D" w:rsidRDefault="00C5018D" w:rsidP="00C5018D">
      <w:pPr>
        <w:ind w:left="720"/>
        <w:contextualSpacing/>
        <w:rPr>
          <w:rFonts w:ascii="Tahoma" w:eastAsia="Calibri" w:hAnsi="Tahoma" w:cs="Tahoma"/>
        </w:rPr>
      </w:pPr>
    </w:p>
    <w:p w14:paraId="2A1D0AC5" w14:textId="3248C8B2" w:rsidR="00C5018D" w:rsidRPr="00C5018D" w:rsidRDefault="00C5018D" w:rsidP="00C5018D">
      <w:pPr>
        <w:rPr>
          <w:rFonts w:ascii="Tahoma" w:eastAsia="Calibri" w:hAnsi="Tahoma" w:cs="Tahoma"/>
        </w:rPr>
      </w:pPr>
      <w:r w:rsidRPr="00C5018D">
        <w:rPr>
          <w:rFonts w:ascii="Tahoma" w:eastAsia="Calibri" w:hAnsi="Tahoma" w:cs="Tahoma"/>
        </w:rPr>
        <w:t>From December 2022 to December 2023, there were 26,200 crimes where the victim was a business</w:t>
      </w:r>
      <w:r w:rsidR="00F74C73">
        <w:rPr>
          <w:rFonts w:ascii="Tahoma" w:eastAsia="Calibri" w:hAnsi="Tahoma" w:cs="Tahoma"/>
        </w:rPr>
        <w:t xml:space="preserve"> and </w:t>
      </w:r>
      <w:r w:rsidRPr="00C5018D">
        <w:rPr>
          <w:rFonts w:ascii="Tahoma" w:eastAsia="Calibri" w:hAnsi="Tahoma" w:cs="Tahoma"/>
        </w:rPr>
        <w:t xml:space="preserve">57% (14,380 crimes) </w:t>
      </w:r>
      <w:r>
        <w:rPr>
          <w:rFonts w:ascii="Tahoma" w:eastAsia="Calibri" w:hAnsi="Tahoma" w:cs="Tahoma"/>
        </w:rPr>
        <w:t>were</w:t>
      </w:r>
      <w:r w:rsidRPr="00C5018D">
        <w:rPr>
          <w:rFonts w:ascii="Tahoma" w:eastAsia="Calibri" w:hAnsi="Tahoma" w:cs="Tahoma"/>
        </w:rPr>
        <w:t xml:space="preserve"> shopliftings. Kent Police currently solve 24.2% of all shopliftings</w:t>
      </w:r>
      <w:r>
        <w:rPr>
          <w:rFonts w:ascii="Tahoma" w:eastAsia="Calibri" w:hAnsi="Tahoma" w:cs="Tahoma"/>
        </w:rPr>
        <w:t xml:space="preserve"> and </w:t>
      </w:r>
      <w:r w:rsidRPr="00C5018D">
        <w:rPr>
          <w:rFonts w:ascii="Tahoma" w:eastAsia="Calibri" w:hAnsi="Tahoma" w:cs="Tahoma"/>
        </w:rPr>
        <w:t>have implemented a Desktop Investigation Team (DIT)</w:t>
      </w:r>
      <w:r>
        <w:rPr>
          <w:rFonts w:ascii="Tahoma" w:eastAsia="Calibri" w:hAnsi="Tahoma" w:cs="Tahoma"/>
        </w:rPr>
        <w:t xml:space="preserve"> who </w:t>
      </w:r>
      <w:r w:rsidRPr="00C5018D">
        <w:rPr>
          <w:rFonts w:ascii="Tahoma" w:eastAsia="Calibri" w:hAnsi="Tahoma" w:cs="Tahoma"/>
        </w:rPr>
        <w:t xml:space="preserve">will investigate all retail crime reports without suspects. The </w:t>
      </w:r>
      <w:r w:rsidR="00F74C73">
        <w:rPr>
          <w:rFonts w:ascii="Tahoma" w:eastAsia="Calibri" w:hAnsi="Tahoma" w:cs="Tahoma"/>
        </w:rPr>
        <w:t>team</w:t>
      </w:r>
      <w:r w:rsidRPr="00C5018D">
        <w:rPr>
          <w:rFonts w:ascii="Tahoma" w:eastAsia="Calibri" w:hAnsi="Tahoma" w:cs="Tahoma"/>
        </w:rPr>
        <w:t xml:space="preserve"> will contact stores and obtain CCTV through the Digital Asset Management System (DAMS).  On receipt, CCTV is reviewed and checked against the Police National Database</w:t>
      </w:r>
      <w:r>
        <w:rPr>
          <w:rFonts w:ascii="Tahoma" w:eastAsia="Calibri" w:hAnsi="Tahoma" w:cs="Tahoma"/>
        </w:rPr>
        <w:t xml:space="preserve"> where </w:t>
      </w:r>
      <w:r w:rsidRPr="00C5018D">
        <w:rPr>
          <w:rFonts w:ascii="Tahoma" w:eastAsia="Calibri" w:hAnsi="Tahoma" w:cs="Tahoma"/>
        </w:rPr>
        <w:t>facial recognition software is used for</w:t>
      </w:r>
      <w:r w:rsidR="00F74C73">
        <w:rPr>
          <w:rFonts w:ascii="Tahoma" w:eastAsia="Calibri" w:hAnsi="Tahoma" w:cs="Tahoma"/>
        </w:rPr>
        <w:t xml:space="preserve"> </w:t>
      </w:r>
      <w:r w:rsidRPr="00C5018D">
        <w:rPr>
          <w:rFonts w:ascii="Tahoma" w:eastAsia="Calibri" w:hAnsi="Tahoma" w:cs="Tahoma"/>
        </w:rPr>
        <w:t>offences including shoplifting. Currently facial recognition software is yielding about 30% success rate for all crimes that have an image for comparison.</w:t>
      </w:r>
    </w:p>
    <w:p w14:paraId="35B39F0A" w14:textId="575408D7" w:rsidR="00C5018D" w:rsidRPr="00C5018D" w:rsidRDefault="00C5018D" w:rsidP="00C5018D">
      <w:pPr>
        <w:rPr>
          <w:rFonts w:ascii="Tahoma" w:eastAsia="Calibri" w:hAnsi="Tahoma" w:cs="Tahoma"/>
        </w:rPr>
      </w:pPr>
      <w:r w:rsidRPr="00C5018D">
        <w:rPr>
          <w:rFonts w:ascii="Tahoma" w:eastAsia="Calibri" w:hAnsi="Tahoma" w:cs="Tahoma"/>
        </w:rPr>
        <w:t>Through the new Neighbourhood Policing Model, Beat Officers use a</w:t>
      </w:r>
      <w:r w:rsidR="002B7C7C">
        <w:rPr>
          <w:rFonts w:ascii="Tahoma" w:eastAsia="Calibri" w:hAnsi="Tahoma" w:cs="Tahoma"/>
        </w:rPr>
        <w:t xml:space="preserve"> software</w:t>
      </w:r>
      <w:r w:rsidRPr="00C5018D">
        <w:rPr>
          <w:rFonts w:ascii="Tahoma" w:eastAsia="Calibri" w:hAnsi="Tahoma" w:cs="Tahoma"/>
        </w:rPr>
        <w:t xml:space="preserve"> tool</w:t>
      </w:r>
      <w:r w:rsidR="002B7C7C">
        <w:rPr>
          <w:rFonts w:ascii="Tahoma" w:eastAsia="Calibri" w:hAnsi="Tahoma" w:cs="Tahoma"/>
        </w:rPr>
        <w:t xml:space="preserve"> </w:t>
      </w:r>
      <w:r w:rsidRPr="00C5018D">
        <w:rPr>
          <w:rFonts w:ascii="Tahoma" w:eastAsia="Calibri" w:hAnsi="Tahoma" w:cs="Tahoma"/>
        </w:rPr>
        <w:t>to identify repeat premises and offenders who commit shoplifting. As part of a problem-solving approach, the teams consider an approach that encompasses working with the businesses to targe</w:t>
      </w:r>
      <w:r w:rsidR="002B7C7C">
        <w:rPr>
          <w:rFonts w:ascii="Tahoma" w:eastAsia="Calibri" w:hAnsi="Tahoma" w:cs="Tahoma"/>
        </w:rPr>
        <w:t>t</w:t>
      </w:r>
      <w:r w:rsidRPr="00C5018D">
        <w:rPr>
          <w:rFonts w:ascii="Tahoma" w:eastAsia="Calibri" w:hAnsi="Tahoma" w:cs="Tahoma"/>
        </w:rPr>
        <w:t xml:space="preserve"> the premises, arrest the offender, and understand and manage the causes of their offending to prevent it. Work continues with retailers across Kent to ensure they are using DAMS to </w:t>
      </w:r>
      <w:r w:rsidR="002B7C7C">
        <w:rPr>
          <w:rFonts w:ascii="Tahoma" w:eastAsia="Calibri" w:hAnsi="Tahoma" w:cs="Tahoma"/>
        </w:rPr>
        <w:t>effectively</w:t>
      </w:r>
      <w:r w:rsidRPr="00C5018D">
        <w:rPr>
          <w:rFonts w:ascii="Tahoma" w:eastAsia="Calibri" w:hAnsi="Tahoma" w:cs="Tahoma"/>
        </w:rPr>
        <w:t xml:space="preserve"> send CCTV to police. </w:t>
      </w:r>
    </w:p>
    <w:p w14:paraId="4CA30BA4" w14:textId="416656EA" w:rsidR="00146B6E" w:rsidRPr="007A3BA1" w:rsidRDefault="00C5018D" w:rsidP="00C5018D">
      <w:pPr>
        <w:rPr>
          <w:rFonts w:ascii="Tahoma" w:eastAsia="Calibri" w:hAnsi="Tahoma" w:cs="Tahoma"/>
        </w:rPr>
      </w:pPr>
      <w:r w:rsidRPr="00C5018D">
        <w:rPr>
          <w:rFonts w:ascii="Tahoma" w:eastAsia="Calibri" w:hAnsi="Tahoma" w:cs="Tahoma"/>
        </w:rPr>
        <w:t>In terms of police attendance at the scene for a shoplifting, the Force Control Incident Room (FCIR) ensure attendance is prioritised in the following circumstances</w:t>
      </w:r>
      <w:r w:rsidR="008D4237">
        <w:rPr>
          <w:rFonts w:ascii="Tahoma" w:eastAsia="Calibri" w:hAnsi="Tahoma" w:cs="Tahoma"/>
        </w:rPr>
        <w:t xml:space="preserve"> which is in line </w:t>
      </w:r>
      <w:r w:rsidR="008D4237" w:rsidRPr="008D4237">
        <w:rPr>
          <w:rFonts w:ascii="Tahoma" w:eastAsia="Calibri" w:hAnsi="Tahoma" w:cs="Tahoma"/>
        </w:rPr>
        <w:t>with the NPCC Retail Action Plan</w:t>
      </w:r>
      <w:r w:rsidRPr="00C5018D">
        <w:rPr>
          <w:rFonts w:ascii="Tahoma" w:eastAsia="Calibri" w:hAnsi="Tahoma" w:cs="Tahoma"/>
        </w:rPr>
        <w:t xml:space="preserve">: </w:t>
      </w:r>
    </w:p>
    <w:p w14:paraId="75F396C6" w14:textId="77777777" w:rsidR="00C5018D" w:rsidRPr="00C5018D" w:rsidRDefault="00C5018D" w:rsidP="00C5018D">
      <w:pPr>
        <w:numPr>
          <w:ilvl w:val="0"/>
          <w:numId w:val="28"/>
        </w:numPr>
        <w:ind w:left="1134" w:hanging="567"/>
        <w:contextualSpacing/>
        <w:rPr>
          <w:rFonts w:ascii="Tahoma" w:eastAsia="Calibri" w:hAnsi="Tahoma" w:cs="Tahoma"/>
        </w:rPr>
      </w:pPr>
      <w:r w:rsidRPr="00C5018D">
        <w:rPr>
          <w:rFonts w:ascii="Tahoma" w:eastAsia="Calibri" w:hAnsi="Tahoma" w:cs="Tahoma"/>
        </w:rPr>
        <w:t>Where violence has been used.</w:t>
      </w:r>
    </w:p>
    <w:p w14:paraId="1CEC3274" w14:textId="77777777" w:rsidR="00C5018D" w:rsidRPr="00C5018D" w:rsidRDefault="00C5018D" w:rsidP="00C5018D">
      <w:pPr>
        <w:numPr>
          <w:ilvl w:val="0"/>
          <w:numId w:val="28"/>
        </w:numPr>
        <w:ind w:left="1134" w:hanging="567"/>
        <w:contextualSpacing/>
        <w:rPr>
          <w:rFonts w:ascii="Tahoma" w:eastAsia="Calibri" w:hAnsi="Tahoma" w:cs="Tahoma"/>
        </w:rPr>
      </w:pPr>
      <w:r w:rsidRPr="00C5018D">
        <w:rPr>
          <w:rFonts w:ascii="Tahoma" w:eastAsia="Calibri" w:hAnsi="Tahoma" w:cs="Tahoma"/>
        </w:rPr>
        <w:t xml:space="preserve">Where an offender has been detained (for example, by store security) police will attend the scene with urgency and if a repeat / prolific or juvenile offender is involved attendance will be treated with elevated priority. All police attendance </w:t>
      </w:r>
      <w:r w:rsidRPr="00C5018D">
        <w:rPr>
          <w:rFonts w:ascii="Tahoma" w:eastAsia="Calibri" w:hAnsi="Tahoma" w:cs="Tahoma"/>
        </w:rPr>
        <w:lastRenderedPageBreak/>
        <w:t xml:space="preserve">will be subject to a Threat, Harm, Risk, Investigation, Vulnerability, Engagement assessment. </w:t>
      </w:r>
    </w:p>
    <w:p w14:paraId="5048652C" w14:textId="6760D8EA" w:rsidR="00C5018D" w:rsidRPr="008D4237" w:rsidRDefault="00C5018D" w:rsidP="002B7C7C">
      <w:pPr>
        <w:numPr>
          <w:ilvl w:val="0"/>
          <w:numId w:val="28"/>
        </w:numPr>
        <w:ind w:left="1134" w:hanging="567"/>
        <w:contextualSpacing/>
        <w:rPr>
          <w:rFonts w:ascii="Tahoma" w:eastAsia="Calibri" w:hAnsi="Tahoma" w:cs="Tahoma"/>
        </w:rPr>
      </w:pPr>
      <w:r w:rsidRPr="00C5018D">
        <w:rPr>
          <w:rFonts w:ascii="Tahoma" w:eastAsia="Calibri" w:hAnsi="Tahoma" w:cs="Tahoma"/>
        </w:rPr>
        <w:t>Where evidence needs to be promptly secured which can only be done in person by police personnel e.g., securing forensic evidence.</w:t>
      </w:r>
    </w:p>
    <w:p w14:paraId="1578D34D" w14:textId="77777777" w:rsidR="002B7C7C" w:rsidRPr="002B7C7C" w:rsidRDefault="002B7C7C" w:rsidP="002B7C7C">
      <w:pPr>
        <w:pStyle w:val="NoSpacing"/>
        <w:rPr>
          <w:rFonts w:ascii="Tahoma" w:hAnsi="Tahoma" w:cs="Tahoma"/>
        </w:rPr>
      </w:pPr>
    </w:p>
    <w:p w14:paraId="2DAC64D2" w14:textId="1E46ADBE" w:rsidR="00C5018D" w:rsidRPr="00C5018D" w:rsidRDefault="00C5018D" w:rsidP="00C5018D">
      <w:pPr>
        <w:rPr>
          <w:rFonts w:ascii="Tahoma" w:eastAsia="Calibri" w:hAnsi="Tahoma" w:cs="Tahoma"/>
        </w:rPr>
      </w:pPr>
      <w:r w:rsidRPr="00C5018D">
        <w:rPr>
          <w:rFonts w:ascii="Tahoma" w:eastAsia="Calibri" w:hAnsi="Tahoma" w:cs="Tahoma"/>
        </w:rPr>
        <w:t>Point 3 of the NPCC Retail Action Plan details the requirement for forces to focus on repeat and prolific offenders. In Kent, the Integrated Offender Management (IOM) teams and ASB teams look at a range of protective orders.</w:t>
      </w:r>
      <w:r w:rsidR="008D4237">
        <w:rPr>
          <w:rFonts w:ascii="Tahoma" w:eastAsia="Calibri" w:hAnsi="Tahoma" w:cs="Tahoma"/>
        </w:rPr>
        <w:t xml:space="preserve"> </w:t>
      </w:r>
      <w:r w:rsidRPr="00C5018D">
        <w:rPr>
          <w:rFonts w:ascii="Tahoma" w:eastAsia="Calibri" w:hAnsi="Tahoma" w:cs="Tahoma"/>
        </w:rPr>
        <w:t xml:space="preserve">Currently the majority of prolific and repeat offenders for retail crime are highlighted via the Harm Intervention Tool </w:t>
      </w:r>
      <w:r w:rsidR="008D4237">
        <w:rPr>
          <w:rFonts w:ascii="Tahoma" w:eastAsia="Calibri" w:hAnsi="Tahoma" w:cs="Tahoma"/>
        </w:rPr>
        <w:t>with t</w:t>
      </w:r>
      <w:r w:rsidRPr="00C5018D">
        <w:rPr>
          <w:rFonts w:ascii="Tahoma" w:eastAsia="Calibri" w:hAnsi="Tahoma" w:cs="Tahoma"/>
        </w:rPr>
        <w:t xml:space="preserve">he top 20 retail offenders from across the county </w:t>
      </w:r>
      <w:r w:rsidR="008D4237">
        <w:rPr>
          <w:rFonts w:ascii="Tahoma" w:eastAsia="Calibri" w:hAnsi="Tahoma" w:cs="Tahoma"/>
        </w:rPr>
        <w:t>being</w:t>
      </w:r>
      <w:r w:rsidRPr="00C5018D">
        <w:rPr>
          <w:rFonts w:ascii="Tahoma" w:eastAsia="Calibri" w:hAnsi="Tahoma" w:cs="Tahoma"/>
        </w:rPr>
        <w:t xml:space="preserve"> highlighted to the ASB teams who generate a problem-solving plan for each one. The team have obtained four Criminal Behaviour Orders (CBO), using media channels to highlight the work both internally and externally. In addition to the successful orders obtained, the team have submitted a further 9 </w:t>
      </w:r>
      <w:r w:rsidR="002B7C7C">
        <w:rPr>
          <w:rFonts w:ascii="Tahoma" w:eastAsia="Calibri" w:hAnsi="Tahoma" w:cs="Tahoma"/>
        </w:rPr>
        <w:t>additional</w:t>
      </w:r>
      <w:r w:rsidRPr="00C5018D">
        <w:rPr>
          <w:rFonts w:ascii="Tahoma" w:eastAsia="Calibri" w:hAnsi="Tahoma" w:cs="Tahoma"/>
        </w:rPr>
        <w:t xml:space="preserve"> CBO applications and in two cases, Community Protection Warnings (CPWs) have been issued. </w:t>
      </w:r>
    </w:p>
    <w:p w14:paraId="4C56F136" w14:textId="5026A39F" w:rsidR="00C5018D" w:rsidRPr="00C5018D" w:rsidRDefault="00C5018D" w:rsidP="00C5018D">
      <w:pPr>
        <w:rPr>
          <w:rFonts w:ascii="Tahoma" w:eastAsia="Calibri" w:hAnsi="Tahoma" w:cs="Tahoma"/>
        </w:rPr>
      </w:pPr>
      <w:r w:rsidRPr="00C5018D">
        <w:rPr>
          <w:rFonts w:ascii="Tahoma" w:eastAsia="Calibri" w:hAnsi="Tahoma" w:cs="Tahoma"/>
        </w:rPr>
        <w:t>The Home Office currently</w:t>
      </w:r>
      <w:r w:rsidR="002B7C7C">
        <w:rPr>
          <w:rFonts w:ascii="Tahoma" w:eastAsia="Calibri" w:hAnsi="Tahoma" w:cs="Tahoma"/>
        </w:rPr>
        <w:t xml:space="preserve"> assist</w:t>
      </w:r>
      <w:r w:rsidR="008D4237">
        <w:rPr>
          <w:rFonts w:ascii="Tahoma" w:eastAsia="Calibri" w:hAnsi="Tahoma" w:cs="Tahoma"/>
        </w:rPr>
        <w:t>s</w:t>
      </w:r>
      <w:r w:rsidR="002B7C7C">
        <w:rPr>
          <w:rFonts w:ascii="Tahoma" w:eastAsia="Calibri" w:hAnsi="Tahoma" w:cs="Tahoma"/>
        </w:rPr>
        <w:t xml:space="preserve"> with</w:t>
      </w:r>
      <w:r w:rsidRPr="00C5018D">
        <w:rPr>
          <w:rFonts w:ascii="Tahoma" w:eastAsia="Calibri" w:hAnsi="Tahoma" w:cs="Tahoma"/>
        </w:rPr>
        <w:t xml:space="preserve"> </w:t>
      </w:r>
      <w:r w:rsidR="002B7C7C">
        <w:rPr>
          <w:rFonts w:ascii="Tahoma" w:eastAsia="Calibri" w:hAnsi="Tahoma" w:cs="Tahoma"/>
        </w:rPr>
        <w:t xml:space="preserve">funding </w:t>
      </w:r>
      <w:r w:rsidRPr="00C5018D">
        <w:rPr>
          <w:rFonts w:ascii="Tahoma" w:eastAsia="Calibri" w:hAnsi="Tahoma" w:cs="Tahoma"/>
        </w:rPr>
        <w:t xml:space="preserve">the Force to tackle serious violence hotspots </w:t>
      </w:r>
      <w:r w:rsidR="008D4237">
        <w:rPr>
          <w:rFonts w:ascii="Tahoma" w:eastAsia="Calibri" w:hAnsi="Tahoma" w:cs="Tahoma"/>
        </w:rPr>
        <w:t xml:space="preserve">and </w:t>
      </w:r>
      <w:r w:rsidRPr="00C5018D">
        <w:rPr>
          <w:rFonts w:ascii="Tahoma" w:eastAsia="Calibri" w:hAnsi="Tahoma" w:cs="Tahoma"/>
        </w:rPr>
        <w:t xml:space="preserve">to tackle ASB. </w:t>
      </w:r>
      <w:r w:rsidR="002B7C7C">
        <w:rPr>
          <w:rFonts w:ascii="Tahoma" w:eastAsia="Calibri" w:hAnsi="Tahoma" w:cs="Tahoma"/>
        </w:rPr>
        <w:t>R</w:t>
      </w:r>
      <w:r w:rsidRPr="00C5018D">
        <w:rPr>
          <w:rFonts w:ascii="Tahoma" w:eastAsia="Calibri" w:hAnsi="Tahoma" w:cs="Tahoma"/>
        </w:rPr>
        <w:t>epeat locations are well known to Business Crime Groups and Community Safety Units meaning a joint problem-solving approach led by the Beat Officers and Neighbourhood Task Force</w:t>
      </w:r>
      <w:r w:rsidR="008D4237">
        <w:rPr>
          <w:rFonts w:ascii="Tahoma" w:eastAsia="Calibri" w:hAnsi="Tahoma" w:cs="Tahoma"/>
        </w:rPr>
        <w:t xml:space="preserve"> (NTF) take place</w:t>
      </w:r>
      <w:r w:rsidRPr="00C5018D">
        <w:rPr>
          <w:rFonts w:ascii="Tahoma" w:eastAsia="Calibri" w:hAnsi="Tahoma" w:cs="Tahoma"/>
        </w:rPr>
        <w:t xml:space="preserve"> on each area. This close working relationship is developing as Neighbourhood Beat Officers and NTFs start to populate fully across Kent Police </w:t>
      </w:r>
    </w:p>
    <w:p w14:paraId="5C38047E" w14:textId="5D3744A3" w:rsidR="00C5018D" w:rsidRPr="00C5018D" w:rsidRDefault="00C5018D" w:rsidP="00C5018D">
      <w:pPr>
        <w:rPr>
          <w:rFonts w:ascii="Tahoma" w:eastAsia="Calibri" w:hAnsi="Tahoma" w:cs="Tahoma"/>
        </w:rPr>
      </w:pPr>
      <w:r w:rsidRPr="00C5018D">
        <w:rPr>
          <w:rFonts w:ascii="Tahoma" w:eastAsia="Calibri" w:hAnsi="Tahoma" w:cs="Tahoma"/>
        </w:rPr>
        <w:t xml:space="preserve">There is opportunity for more co-location of Police Community Safety Units with Local Authority partners and Integrated Neighbourhood team within Health. </w:t>
      </w:r>
      <w:r w:rsidR="008D4237">
        <w:rPr>
          <w:rFonts w:ascii="Tahoma" w:eastAsia="Calibri" w:hAnsi="Tahoma" w:cs="Tahoma"/>
        </w:rPr>
        <w:t xml:space="preserve"> </w:t>
      </w:r>
      <w:r w:rsidRPr="00C5018D">
        <w:rPr>
          <w:rFonts w:ascii="Tahoma" w:eastAsia="Calibri" w:hAnsi="Tahoma" w:cs="Tahoma"/>
        </w:rPr>
        <w:t xml:space="preserve">On 13 March 2024, all districts will participate in another National </w:t>
      </w:r>
      <w:r w:rsidR="002B7C7C">
        <w:rPr>
          <w:rFonts w:ascii="Tahoma" w:eastAsia="Tahoma" w:hAnsi="Tahoma" w:cs="Tahoma"/>
        </w:rPr>
        <w:t>S</w:t>
      </w:r>
      <w:r w:rsidRPr="00C5018D">
        <w:rPr>
          <w:rFonts w:ascii="Tahoma" w:eastAsia="Tahoma" w:hAnsi="Tahoma" w:cs="Tahoma"/>
        </w:rPr>
        <w:t xml:space="preserve">afer Business action (SaBA) </w:t>
      </w:r>
      <w:r w:rsidRPr="00C5018D">
        <w:rPr>
          <w:rFonts w:ascii="Tahoma" w:eastAsia="Calibri" w:hAnsi="Tahoma" w:cs="Tahoma"/>
        </w:rPr>
        <w:t>day to continue to show support for local businesses.</w:t>
      </w:r>
      <w:r w:rsidR="008D4237">
        <w:rPr>
          <w:rFonts w:ascii="Tahoma" w:eastAsia="Calibri" w:hAnsi="Tahoma" w:cs="Tahoma"/>
        </w:rPr>
        <w:t xml:space="preserve"> </w:t>
      </w:r>
      <w:r w:rsidRPr="00C5018D">
        <w:rPr>
          <w:rFonts w:ascii="Tahoma" w:eastAsia="Tahoma" w:hAnsi="Tahoma" w:cs="Tahoma"/>
        </w:rPr>
        <w:t xml:space="preserve">The objective of </w:t>
      </w:r>
      <w:r w:rsidR="002B7C7C">
        <w:rPr>
          <w:rFonts w:ascii="Tahoma" w:eastAsia="Tahoma" w:hAnsi="Tahoma" w:cs="Tahoma"/>
        </w:rPr>
        <w:t>these days</w:t>
      </w:r>
      <w:r w:rsidRPr="00C5018D">
        <w:rPr>
          <w:rFonts w:ascii="Tahoma" w:eastAsia="Tahoma" w:hAnsi="Tahoma" w:cs="Tahoma"/>
        </w:rPr>
        <w:t xml:space="preserve"> is to deliver a focused operation with joint patrols, the targeted intervention of offenders and a range of crime prevention activity. This is done through:</w:t>
      </w:r>
    </w:p>
    <w:p w14:paraId="6C113FA5" w14:textId="77777777" w:rsidR="00C5018D" w:rsidRPr="00C5018D" w:rsidRDefault="00C5018D" w:rsidP="00C5018D">
      <w:pPr>
        <w:numPr>
          <w:ilvl w:val="0"/>
          <w:numId w:val="29"/>
        </w:numPr>
        <w:spacing w:after="0"/>
        <w:contextualSpacing/>
        <w:rPr>
          <w:rFonts w:ascii="Tahoma" w:eastAsia="Tahoma" w:hAnsi="Tahoma" w:cs="Tahoma"/>
        </w:rPr>
      </w:pPr>
      <w:r w:rsidRPr="00C5018D">
        <w:rPr>
          <w:rFonts w:ascii="Tahoma" w:eastAsia="Tahoma" w:hAnsi="Tahoma" w:cs="Tahoma"/>
        </w:rPr>
        <w:t>working in collaboration to create awareness and understanding of the crimes that affect business.</w:t>
      </w:r>
    </w:p>
    <w:p w14:paraId="6CC39007" w14:textId="77777777" w:rsidR="00C5018D" w:rsidRPr="00C5018D" w:rsidRDefault="00C5018D" w:rsidP="00C5018D">
      <w:pPr>
        <w:numPr>
          <w:ilvl w:val="0"/>
          <w:numId w:val="29"/>
        </w:numPr>
        <w:spacing w:after="0"/>
        <w:contextualSpacing/>
        <w:rPr>
          <w:rFonts w:ascii="Tahoma" w:eastAsia="Tahoma" w:hAnsi="Tahoma" w:cs="Tahoma"/>
        </w:rPr>
      </w:pPr>
      <w:r w:rsidRPr="00C5018D">
        <w:rPr>
          <w:rFonts w:ascii="Tahoma" w:eastAsia="Tahoma" w:hAnsi="Tahoma" w:cs="Tahoma"/>
        </w:rPr>
        <w:t>demonstrating the importance of tackling crime to protect and safeguard frontline staff.</w:t>
      </w:r>
    </w:p>
    <w:p w14:paraId="25795CBF" w14:textId="77777777" w:rsidR="00C5018D" w:rsidRPr="00C5018D" w:rsidRDefault="00C5018D" w:rsidP="00C5018D">
      <w:pPr>
        <w:numPr>
          <w:ilvl w:val="0"/>
          <w:numId w:val="29"/>
        </w:numPr>
        <w:spacing w:after="0"/>
        <w:contextualSpacing/>
        <w:rPr>
          <w:rFonts w:ascii="Tahoma" w:eastAsia="Tahoma" w:hAnsi="Tahoma" w:cs="Tahoma"/>
        </w:rPr>
      </w:pPr>
      <w:r w:rsidRPr="00C5018D">
        <w:rPr>
          <w:rFonts w:ascii="Tahoma" w:eastAsia="Tahoma" w:hAnsi="Tahoma" w:cs="Tahoma"/>
        </w:rPr>
        <w:t>developing local, trusted relations leaving a legacy of partnership working.</w:t>
      </w:r>
    </w:p>
    <w:p w14:paraId="3BE7DD22" w14:textId="77777777" w:rsidR="00C5018D" w:rsidRPr="00C5018D" w:rsidRDefault="00C5018D" w:rsidP="00C5018D">
      <w:pPr>
        <w:spacing w:after="0"/>
        <w:ind w:left="720"/>
        <w:contextualSpacing/>
        <w:rPr>
          <w:rFonts w:ascii="Tahoma" w:eastAsia="Tahoma" w:hAnsi="Tahoma" w:cs="Tahoma"/>
        </w:rPr>
      </w:pPr>
    </w:p>
    <w:p w14:paraId="491B41B6" w14:textId="77777777" w:rsidR="00C5018D" w:rsidRPr="00C5018D" w:rsidRDefault="00C5018D" w:rsidP="00C5018D">
      <w:pPr>
        <w:rPr>
          <w:rFonts w:ascii="Tahoma" w:eastAsia="Calibri" w:hAnsi="Tahoma" w:cs="Tahoma"/>
        </w:rPr>
      </w:pPr>
      <w:r w:rsidRPr="00C5018D">
        <w:rPr>
          <w:rFonts w:ascii="Tahoma" w:eastAsia="Tahoma" w:hAnsi="Tahoma" w:cs="Tahoma"/>
        </w:rPr>
        <w:t xml:space="preserve">The SaBA days aim to introduce long term partnership working between the police, businesses, and private sector. </w:t>
      </w:r>
      <w:r w:rsidRPr="00C5018D">
        <w:rPr>
          <w:rFonts w:ascii="Tahoma" w:eastAsia="Calibri" w:hAnsi="Tahoma" w:cs="Tahoma"/>
        </w:rPr>
        <w:t>The key results of these days and weeks of action are primarily for NHP teams to further develop public relations, gain a clearer understanding of the needs of local businesses by identifying and prioritising vulnerable stores within their district. With Beat Officers having ownership over wards this will allow for a sustainable relationship between businesses and the local NHP teams. These weeks of action are publicised by each district on social media platforms &amp; centrally by the Press Office.</w:t>
      </w:r>
    </w:p>
    <w:p w14:paraId="6F662FD5" w14:textId="7716D395" w:rsidR="00C5018D" w:rsidRPr="00C5018D" w:rsidRDefault="00C5018D" w:rsidP="00C5018D">
      <w:pPr>
        <w:rPr>
          <w:rFonts w:ascii="Tahoma" w:eastAsia="Calibri" w:hAnsi="Tahoma" w:cs="Tahoma"/>
        </w:rPr>
      </w:pPr>
      <w:r w:rsidRPr="00C5018D">
        <w:rPr>
          <w:rFonts w:ascii="Tahoma" w:eastAsia="Calibri" w:hAnsi="Tahoma" w:cs="Tahoma"/>
        </w:rPr>
        <w:t>In the last PEEL inspection, His Majesty’s Inspectorate of Constabulary Fire &amp; Rescue Service (HMICFRS) noted that Kent Police is effective at problem solving with partners and this is highlighted through the essential early intervention and youth offending work. CCPTs have a selection of relevant educational inputs they deliver into schools as lessons, these include theft</w:t>
      </w:r>
      <w:r w:rsidR="002B7C7C">
        <w:rPr>
          <w:rFonts w:ascii="Tahoma" w:eastAsia="Calibri" w:hAnsi="Tahoma" w:cs="Tahoma"/>
        </w:rPr>
        <w:t xml:space="preserve">, </w:t>
      </w:r>
      <w:r w:rsidRPr="00C5018D">
        <w:rPr>
          <w:rFonts w:ascii="Tahoma" w:eastAsia="Calibri" w:hAnsi="Tahoma" w:cs="Tahoma"/>
        </w:rPr>
        <w:t xml:space="preserve">shoplifting and ASB presentations. For more directed 121 interventions, a shoplifting </w:t>
      </w:r>
      <w:r w:rsidRPr="00C5018D">
        <w:rPr>
          <w:rFonts w:ascii="Tahoma" w:eastAsia="Calibri" w:hAnsi="Tahoma" w:cs="Tahoma"/>
        </w:rPr>
        <w:lastRenderedPageBreak/>
        <w:t xml:space="preserve">workbook has been created and is intended for use as part of investigative diversionary outcomes. </w:t>
      </w:r>
    </w:p>
    <w:p w14:paraId="1BA989E2" w14:textId="5604C423" w:rsidR="00C5018D" w:rsidRPr="00C5018D" w:rsidRDefault="00C5018D" w:rsidP="00C5018D">
      <w:pPr>
        <w:ind w:left="-20" w:right="-20"/>
        <w:rPr>
          <w:rFonts w:ascii="Tahoma" w:eastAsia="Tahoma" w:hAnsi="Tahoma" w:cs="Tahoma"/>
          <w:lang w:val="en-US"/>
        </w:rPr>
      </w:pPr>
      <w:r w:rsidRPr="00C5018D">
        <w:rPr>
          <w:rFonts w:ascii="Tahoma" w:eastAsia="Tahoma" w:hAnsi="Tahoma" w:cs="Tahoma"/>
          <w:lang w:val="en-US"/>
        </w:rPr>
        <w:t>Kent Police has helped build a strong business crime reduction community which has helped facilitate the quick introduction of partnership initiatives such as Best Bar None. The Business Crime Reduction Partnership (BCRP) is a partnership-based approach to preventing crime and disorder</w:t>
      </w:r>
      <w:r w:rsidR="00740619">
        <w:rPr>
          <w:rFonts w:ascii="Tahoma" w:eastAsia="Tahoma" w:hAnsi="Tahoma" w:cs="Tahoma"/>
          <w:lang w:val="en-US"/>
        </w:rPr>
        <w:t xml:space="preserve"> which </w:t>
      </w:r>
      <w:r w:rsidRPr="00C5018D">
        <w:rPr>
          <w:rFonts w:ascii="Tahoma" w:eastAsia="Tahoma" w:hAnsi="Tahoma" w:cs="Tahoma"/>
          <w:lang w:val="en-US"/>
        </w:rPr>
        <w:t>are subscription based</w:t>
      </w:r>
      <w:r w:rsidR="00740619">
        <w:rPr>
          <w:rFonts w:ascii="Tahoma" w:eastAsia="Tahoma" w:hAnsi="Tahoma" w:cs="Tahoma"/>
          <w:lang w:val="en-US"/>
        </w:rPr>
        <w:t xml:space="preserve"> and are </w:t>
      </w:r>
      <w:r w:rsidRPr="00C5018D">
        <w:rPr>
          <w:rFonts w:ascii="Tahoma" w:eastAsia="Tahoma" w:hAnsi="Tahoma" w:cs="Tahoma"/>
          <w:lang w:val="en-US"/>
        </w:rPr>
        <w:t>business-led</w:t>
      </w:r>
      <w:r w:rsidR="00740619">
        <w:rPr>
          <w:rFonts w:ascii="Tahoma" w:eastAsia="Tahoma" w:hAnsi="Tahoma" w:cs="Tahoma"/>
          <w:lang w:val="en-US"/>
        </w:rPr>
        <w:t xml:space="preserve"> </w:t>
      </w:r>
      <w:r w:rsidRPr="00C5018D">
        <w:rPr>
          <w:rFonts w:ascii="Tahoma" w:eastAsia="Tahoma" w:hAnsi="Tahoma" w:cs="Tahoma"/>
          <w:lang w:val="en-US"/>
        </w:rPr>
        <w:t>groups working with police and the local authority to tackle crime and disorder affecting businesses and the wider community. Kent has 13 BCRPs covering approximately 35 trading locations across Kent.</w:t>
      </w:r>
    </w:p>
    <w:p w14:paraId="521B5A19" w14:textId="22E75A62" w:rsidR="00C5018D" w:rsidRPr="00C5018D" w:rsidRDefault="00C5018D" w:rsidP="00C5018D">
      <w:pPr>
        <w:ind w:left="-20" w:right="-20"/>
        <w:rPr>
          <w:rFonts w:ascii="Tahoma" w:eastAsia="Tahoma" w:hAnsi="Tahoma" w:cs="Tahoma"/>
          <w:lang w:val="en-US"/>
        </w:rPr>
      </w:pPr>
      <w:r w:rsidRPr="00C5018D">
        <w:rPr>
          <w:rFonts w:ascii="Tahoma" w:eastAsia="Tahoma" w:hAnsi="Tahoma" w:cs="Tahoma"/>
          <w:lang w:val="en-US"/>
        </w:rPr>
        <w:t xml:space="preserve">Schemes are funded by renting radios to individual members; the cost of rental includes partnership membership, radio repairs license costs, the employment of a scheme coordinator and all other membership benefits. Working with BCRPs is core business for Kent Police, wherever possible officers carry scheme radios which enables them to monitor tension in the night-time economy, attend incidents and communicate with business users. Membership is made up of retailers in the daytime economy and pubs and restaurants in the nighttime economy. The majority of BCRP Coordinators work within the Community Safety Units thus exploiting opportunities for partnership working with collocated NTFs, licensing teams etc.  </w:t>
      </w:r>
    </w:p>
    <w:p w14:paraId="37903BF0" w14:textId="08E04F80" w:rsidR="00C5018D" w:rsidRDefault="00740619" w:rsidP="00C5018D">
      <w:pPr>
        <w:rPr>
          <w:rFonts w:ascii="Tahoma" w:eastAsia="Calibri" w:hAnsi="Tahoma" w:cs="Tahoma"/>
        </w:rPr>
      </w:pPr>
      <w:r>
        <w:rPr>
          <w:rFonts w:ascii="Tahoma" w:eastAsia="Calibri" w:hAnsi="Tahoma" w:cs="Tahoma"/>
        </w:rPr>
        <w:t>T</w:t>
      </w:r>
      <w:r w:rsidR="00C5018D" w:rsidRPr="00C5018D">
        <w:rPr>
          <w:rFonts w:ascii="Tahoma" w:eastAsia="Calibri" w:hAnsi="Tahoma" w:cs="Tahoma"/>
        </w:rPr>
        <w:t xml:space="preserve">he NPCC Retail Action Plan seeks to target and ensure collaborative activity around Organised Crime Groups targeting shoplifting. Retail crime is identified through a specific national operation named Opal. It is the national response to organised acquisitive crime and within this there is Operation Pegasus which is a specific intelligence building capability looking to identify nationally operating organised shoplifting networks. Recent successes have shown how Kent Police dismantled an Organised Crime Group, comprising of 8 individuals and responsible for a series of 29 incidents across 6 Police force areas resulting in a number of lengthy custodial sentences for offenders </w:t>
      </w:r>
      <w:r w:rsidR="00603353">
        <w:rPr>
          <w:rFonts w:ascii="Tahoma" w:eastAsia="Calibri" w:hAnsi="Tahoma" w:cs="Tahoma"/>
        </w:rPr>
        <w:t>with</w:t>
      </w:r>
      <w:r w:rsidR="00C5018D" w:rsidRPr="00C5018D">
        <w:rPr>
          <w:rFonts w:ascii="Tahoma" w:eastAsia="Calibri" w:hAnsi="Tahoma" w:cs="Tahoma"/>
        </w:rPr>
        <w:t xml:space="preserve"> the investigating officers winning an award.</w:t>
      </w:r>
    </w:p>
    <w:p w14:paraId="33584606" w14:textId="77777777" w:rsidR="00C5018D" w:rsidRPr="00C5018D" w:rsidRDefault="00C5018D" w:rsidP="008D4237">
      <w:pPr>
        <w:ind w:right="-20"/>
        <w:rPr>
          <w:rFonts w:ascii="Tahoma" w:eastAsia="Calibri" w:hAnsi="Tahoma" w:cs="Tahoma"/>
          <w:u w:val="single"/>
        </w:rPr>
      </w:pPr>
      <w:r w:rsidRPr="00C5018D">
        <w:rPr>
          <w:rFonts w:ascii="Tahoma" w:eastAsia="Calibri" w:hAnsi="Tahoma" w:cs="Tahoma"/>
          <w:u w:val="single"/>
        </w:rPr>
        <w:t xml:space="preserve">Christmas period- Shoplifting </w:t>
      </w:r>
    </w:p>
    <w:p w14:paraId="2F1E787C" w14:textId="3F00F3A1" w:rsidR="007A3BA1" w:rsidRPr="008D4237" w:rsidRDefault="00603353" w:rsidP="007A3BA1">
      <w:pPr>
        <w:ind w:left="-20" w:right="-20"/>
        <w:rPr>
          <w:rFonts w:ascii="Tahoma" w:eastAsia="Calibri" w:hAnsi="Tahoma" w:cs="Tahoma"/>
        </w:rPr>
      </w:pPr>
      <w:r>
        <w:rPr>
          <w:rFonts w:ascii="Tahoma" w:eastAsia="Calibri" w:hAnsi="Tahoma" w:cs="Tahoma"/>
        </w:rPr>
        <w:t>S</w:t>
      </w:r>
      <w:r w:rsidR="00C5018D" w:rsidRPr="00C5018D">
        <w:rPr>
          <w:rFonts w:ascii="Tahoma" w:eastAsia="Calibri" w:hAnsi="Tahoma" w:cs="Tahoma"/>
        </w:rPr>
        <w:t xml:space="preserve">ubstantial </w:t>
      </w:r>
      <w:r>
        <w:rPr>
          <w:rFonts w:ascii="Tahoma" w:eastAsia="Calibri" w:hAnsi="Tahoma" w:cs="Tahoma"/>
        </w:rPr>
        <w:t xml:space="preserve">police </w:t>
      </w:r>
      <w:r w:rsidR="00C5018D" w:rsidRPr="00C5018D">
        <w:rPr>
          <w:rFonts w:ascii="Tahoma" w:eastAsia="Calibri" w:hAnsi="Tahoma" w:cs="Tahoma"/>
        </w:rPr>
        <w:t xml:space="preserve">activity over the Christmas period saw a 6% increase </w:t>
      </w:r>
      <w:r>
        <w:rPr>
          <w:rFonts w:ascii="Tahoma" w:eastAsia="Calibri" w:hAnsi="Tahoma" w:cs="Tahoma"/>
        </w:rPr>
        <w:t>in the amount of</w:t>
      </w:r>
      <w:r w:rsidR="00C5018D" w:rsidRPr="00C5018D">
        <w:rPr>
          <w:rFonts w:ascii="Tahoma" w:eastAsia="Calibri" w:hAnsi="Tahoma" w:cs="Tahoma"/>
        </w:rPr>
        <w:t xml:space="preserve"> shoplifting solved between October and December 2023</w:t>
      </w:r>
      <w:r>
        <w:rPr>
          <w:rFonts w:ascii="Tahoma" w:eastAsia="Calibri" w:hAnsi="Tahoma" w:cs="Tahoma"/>
        </w:rPr>
        <w:t xml:space="preserve"> where o</w:t>
      </w:r>
      <w:r w:rsidR="00C5018D" w:rsidRPr="00C5018D">
        <w:rPr>
          <w:rFonts w:ascii="Tahoma" w:eastAsia="Calibri" w:hAnsi="Tahoma" w:cs="Tahoma"/>
        </w:rPr>
        <w:t xml:space="preserve">ver 1,100 cases were solved during this </w:t>
      </w:r>
      <w:r w:rsidRPr="00C5018D">
        <w:rPr>
          <w:rFonts w:ascii="Tahoma" w:eastAsia="Calibri" w:hAnsi="Tahoma" w:cs="Tahoma"/>
        </w:rPr>
        <w:t>period:</w:t>
      </w:r>
      <w:r w:rsidR="00C5018D" w:rsidRPr="00C5018D">
        <w:rPr>
          <w:rFonts w:ascii="Tahoma" w:eastAsia="Calibri" w:hAnsi="Tahoma" w:cs="Tahoma"/>
        </w:rPr>
        <w:t xml:space="preserve"> a 32% solved rate. </w:t>
      </w:r>
      <w:r w:rsidR="00DE1DA6">
        <w:rPr>
          <w:rFonts w:ascii="Tahoma" w:eastAsia="Calibri" w:hAnsi="Tahoma" w:cs="Tahoma"/>
        </w:rPr>
        <w:t xml:space="preserve"> </w:t>
      </w:r>
      <w:r w:rsidR="00C5018D" w:rsidRPr="00C5018D">
        <w:rPr>
          <w:rFonts w:ascii="Tahoma" w:eastAsia="Calibri" w:hAnsi="Tahoma" w:cs="Tahoma"/>
          <w:lang w:eastAsia="en-GB"/>
        </w:rPr>
        <w:t>A Safer Business Week of Action was held in the week commencing 16</w:t>
      </w:r>
      <w:r w:rsidR="00C5018D" w:rsidRPr="00C5018D">
        <w:rPr>
          <w:rFonts w:ascii="Tahoma" w:eastAsia="Calibri" w:hAnsi="Tahoma" w:cs="Tahoma"/>
          <w:vertAlign w:val="superscript"/>
          <w:lang w:eastAsia="en-GB"/>
        </w:rPr>
        <w:t>th</w:t>
      </w:r>
      <w:r w:rsidR="00C5018D" w:rsidRPr="00C5018D">
        <w:rPr>
          <w:rFonts w:ascii="Tahoma" w:eastAsia="Calibri" w:hAnsi="Tahoma" w:cs="Tahoma"/>
          <w:lang w:eastAsia="en-GB"/>
        </w:rPr>
        <w:t xml:space="preserve"> October 2023. The focus of the campaign was within retail premises and concentrated on Prevention, Intelligence, Enforcement and Engagement. </w:t>
      </w:r>
      <w:r>
        <w:rPr>
          <w:rFonts w:ascii="Tahoma" w:eastAsia="Calibri" w:hAnsi="Tahoma" w:cs="Tahoma"/>
          <w:lang w:eastAsia="en-GB"/>
        </w:rPr>
        <w:t>O</w:t>
      </w:r>
      <w:r w:rsidR="00C5018D" w:rsidRPr="00C5018D">
        <w:rPr>
          <w:rFonts w:ascii="Tahoma" w:eastAsia="Calibri" w:hAnsi="Tahoma" w:cs="Tahoma"/>
          <w:lang w:eastAsia="en-GB"/>
        </w:rPr>
        <w:t>n 9</w:t>
      </w:r>
      <w:r w:rsidR="00C5018D" w:rsidRPr="00C5018D">
        <w:rPr>
          <w:rFonts w:ascii="Tahoma" w:eastAsia="Calibri" w:hAnsi="Tahoma" w:cs="Tahoma"/>
          <w:vertAlign w:val="superscript"/>
          <w:lang w:eastAsia="en-GB"/>
        </w:rPr>
        <w:t>th</w:t>
      </w:r>
      <w:r w:rsidR="00C5018D" w:rsidRPr="00C5018D">
        <w:rPr>
          <w:rFonts w:ascii="Tahoma" w:eastAsia="Calibri" w:hAnsi="Tahoma" w:cs="Tahoma"/>
          <w:lang w:eastAsia="en-GB"/>
        </w:rPr>
        <w:t xml:space="preserve"> November, a Business Crime Seminar took place where BCRPs were briefed </w:t>
      </w:r>
      <w:r w:rsidR="00C5018D" w:rsidRPr="00C5018D">
        <w:rPr>
          <w:rFonts w:ascii="Tahoma" w:eastAsia="Times New Roman" w:hAnsi="Tahoma" w:cs="Tahoma"/>
          <w:lang w:eastAsia="en-GB"/>
        </w:rPr>
        <w:t>on the Retail Action Plan.</w:t>
      </w:r>
      <w:r w:rsidR="00DE1DA6">
        <w:rPr>
          <w:rFonts w:ascii="Tahoma" w:eastAsia="Calibri" w:hAnsi="Tahoma" w:cs="Tahoma"/>
        </w:rPr>
        <w:t xml:space="preserve"> </w:t>
      </w:r>
      <w:r w:rsidR="00C5018D" w:rsidRPr="00C5018D">
        <w:rPr>
          <w:rFonts w:ascii="Tahoma" w:eastAsia="Calibri" w:hAnsi="Tahoma" w:cs="Tahoma"/>
        </w:rPr>
        <w:t xml:space="preserve">These weeks, along with the targeted activity by police and the partnership work in place, clearly assisted the increase in more offenders being brought to justice </w:t>
      </w:r>
      <w:r w:rsidR="00DE1DA6">
        <w:rPr>
          <w:rFonts w:ascii="Tahoma" w:eastAsia="Calibri" w:hAnsi="Tahoma" w:cs="Tahoma"/>
        </w:rPr>
        <w:t>for</w:t>
      </w:r>
      <w:r w:rsidR="00C5018D" w:rsidRPr="00C5018D">
        <w:rPr>
          <w:rFonts w:ascii="Tahoma" w:eastAsia="Calibri" w:hAnsi="Tahoma" w:cs="Tahoma"/>
        </w:rPr>
        <w:t xml:space="preserve"> shoplifting</w:t>
      </w:r>
      <w:r w:rsidR="007A3BA1">
        <w:rPr>
          <w:rFonts w:ascii="Tahoma" w:eastAsia="Calibri" w:hAnsi="Tahoma" w:cs="Tahoma"/>
        </w:rPr>
        <w:t>.</w:t>
      </w:r>
    </w:p>
    <w:p w14:paraId="32F9A19C" w14:textId="61DEA81F" w:rsidR="00BB0F9B" w:rsidRPr="00D14A48" w:rsidRDefault="00BB0F9B" w:rsidP="00D14A48">
      <w:pPr>
        <w:spacing w:after="0" w:line="240" w:lineRule="auto"/>
        <w:rPr>
          <w:rFonts w:ascii="Tahoma" w:eastAsia="Calibri" w:hAnsi="Tahoma" w:cs="Tahoma"/>
          <w:color w:val="000000"/>
        </w:rPr>
      </w:pPr>
      <w:r w:rsidRPr="00D14A48">
        <w:rPr>
          <w:rFonts w:ascii="Tahoma" w:eastAsia="Calibri" w:hAnsi="Tahoma" w:cs="Tahoma"/>
          <w:b/>
          <w:bCs/>
          <w:color w:val="000000"/>
        </w:rPr>
        <w:t>3.</w:t>
      </w:r>
      <w:r w:rsidR="00D14A48">
        <w:rPr>
          <w:rFonts w:ascii="Tahoma" w:eastAsia="Calibri" w:hAnsi="Tahoma" w:cs="Tahoma"/>
          <w:b/>
          <w:bCs/>
          <w:color w:val="000000"/>
        </w:rPr>
        <w:t>6</w:t>
      </w:r>
      <w:r w:rsidRPr="00D14A48">
        <w:rPr>
          <w:rFonts w:ascii="Tahoma" w:eastAsia="Calibri" w:hAnsi="Tahoma" w:cs="Tahoma"/>
          <w:b/>
          <w:bCs/>
          <w:color w:val="000000"/>
        </w:rPr>
        <w:t xml:space="preserve"> Burglary Residential</w:t>
      </w:r>
      <w:r w:rsidRPr="00D14A48">
        <w:rPr>
          <w:rFonts w:ascii="Tahoma" w:eastAsia="Calibri" w:hAnsi="Tahoma" w:cs="Tahoma"/>
          <w:color w:val="000000"/>
        </w:rPr>
        <w:t xml:space="preserve"> </w:t>
      </w:r>
    </w:p>
    <w:p w14:paraId="53F0A351" w14:textId="71D7FC76" w:rsidR="00CF29BA" w:rsidRPr="00D14A48" w:rsidRDefault="00CF29BA" w:rsidP="00D14A48">
      <w:pPr>
        <w:spacing w:after="0" w:line="240" w:lineRule="auto"/>
        <w:rPr>
          <w:rFonts w:ascii="Tahoma" w:eastAsia="Calibri" w:hAnsi="Tahoma" w:cs="Tahoma"/>
          <w:b/>
          <w:bCs/>
          <w:color w:val="000000"/>
        </w:rPr>
      </w:pPr>
    </w:p>
    <w:tbl>
      <w:tblPr>
        <w:tblW w:w="8794" w:type="dxa"/>
        <w:tblLook w:val="04A0" w:firstRow="1" w:lastRow="0" w:firstColumn="1" w:lastColumn="0" w:noHBand="0" w:noVBand="1"/>
      </w:tblPr>
      <w:tblGrid>
        <w:gridCol w:w="2465"/>
        <w:gridCol w:w="1717"/>
        <w:gridCol w:w="1645"/>
        <w:gridCol w:w="1463"/>
        <w:gridCol w:w="1504"/>
      </w:tblGrid>
      <w:tr w:rsidR="00205C21" w:rsidRPr="00205C21" w14:paraId="668A57FC" w14:textId="77777777" w:rsidTr="00415D2F">
        <w:trPr>
          <w:trHeight w:val="536"/>
        </w:trPr>
        <w:tc>
          <w:tcPr>
            <w:tcW w:w="2465"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62F850D9" w14:textId="77777777" w:rsidR="00205C21" w:rsidRPr="00205C21" w:rsidRDefault="00205C21" w:rsidP="00205C21">
            <w:pPr>
              <w:spacing w:after="0" w:line="240" w:lineRule="auto"/>
              <w:jc w:val="center"/>
              <w:rPr>
                <w:rFonts w:ascii="Tahoma" w:eastAsia="Times New Roman" w:hAnsi="Tahoma" w:cs="Tahoma"/>
                <w:color w:val="000000"/>
                <w:lang w:eastAsia="en-GB"/>
              </w:rPr>
            </w:pPr>
          </w:p>
        </w:tc>
        <w:tc>
          <w:tcPr>
            <w:tcW w:w="1717" w:type="dxa"/>
            <w:tcBorders>
              <w:top w:val="single" w:sz="4" w:space="0" w:color="auto"/>
              <w:left w:val="nil"/>
              <w:bottom w:val="single" w:sz="4" w:space="0" w:color="auto"/>
              <w:right w:val="single" w:sz="4" w:space="0" w:color="auto"/>
            </w:tcBorders>
            <w:shd w:val="clear" w:color="000000" w:fill="D5DCE4"/>
            <w:vAlign w:val="center"/>
            <w:hideMark/>
          </w:tcPr>
          <w:p w14:paraId="6B427530"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Times New Roman" w:hAnsi="Tahoma" w:cs="Tahoma"/>
                <w:color w:val="000000"/>
                <w:lang w:eastAsia="en-GB"/>
              </w:rPr>
              <w:t>Recorded Crime</w:t>
            </w:r>
          </w:p>
        </w:tc>
        <w:tc>
          <w:tcPr>
            <w:tcW w:w="1645" w:type="dxa"/>
            <w:tcBorders>
              <w:top w:val="single" w:sz="4" w:space="0" w:color="auto"/>
              <w:left w:val="nil"/>
              <w:bottom w:val="single" w:sz="4" w:space="0" w:color="auto"/>
              <w:right w:val="single" w:sz="4" w:space="0" w:color="auto"/>
            </w:tcBorders>
            <w:shd w:val="clear" w:color="000000" w:fill="D5DCE4"/>
            <w:vAlign w:val="center"/>
            <w:hideMark/>
          </w:tcPr>
          <w:p w14:paraId="6F96A2E7"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Times New Roman" w:hAnsi="Tahoma" w:cs="Tahoma"/>
                <w:color w:val="000000"/>
                <w:lang w:eastAsia="en-GB"/>
              </w:rPr>
              <w:t>Last year</w:t>
            </w:r>
          </w:p>
        </w:tc>
        <w:tc>
          <w:tcPr>
            <w:tcW w:w="1463" w:type="dxa"/>
            <w:tcBorders>
              <w:top w:val="single" w:sz="4" w:space="0" w:color="auto"/>
              <w:left w:val="nil"/>
              <w:bottom w:val="single" w:sz="4" w:space="0" w:color="auto"/>
              <w:right w:val="single" w:sz="4" w:space="0" w:color="auto"/>
            </w:tcBorders>
            <w:shd w:val="clear" w:color="000000" w:fill="D5DCE4"/>
            <w:vAlign w:val="center"/>
            <w:hideMark/>
          </w:tcPr>
          <w:p w14:paraId="00F46A7D"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Times New Roman" w:hAnsi="Tahoma" w:cs="Tahoma"/>
                <w:color w:val="000000"/>
                <w:lang w:eastAsia="en-GB"/>
              </w:rPr>
              <w:t>% Change</w:t>
            </w:r>
          </w:p>
        </w:tc>
        <w:tc>
          <w:tcPr>
            <w:tcW w:w="1504" w:type="dxa"/>
            <w:tcBorders>
              <w:top w:val="single" w:sz="4" w:space="0" w:color="auto"/>
              <w:left w:val="nil"/>
              <w:bottom w:val="single" w:sz="4" w:space="0" w:color="auto"/>
              <w:right w:val="single" w:sz="4" w:space="0" w:color="auto"/>
            </w:tcBorders>
            <w:shd w:val="clear" w:color="000000" w:fill="D5DCE4"/>
            <w:vAlign w:val="center"/>
            <w:hideMark/>
          </w:tcPr>
          <w:p w14:paraId="3BA5E68C"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Times New Roman" w:hAnsi="Tahoma" w:cs="Tahoma"/>
                <w:color w:val="000000"/>
                <w:lang w:eastAsia="en-GB"/>
              </w:rPr>
              <w:t>Number change</w:t>
            </w:r>
          </w:p>
        </w:tc>
      </w:tr>
      <w:tr w:rsidR="00205C21" w:rsidRPr="00205C21" w14:paraId="0F0DC254" w14:textId="77777777" w:rsidTr="00415D2F">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tcPr>
          <w:p w14:paraId="645E3CA8" w14:textId="77777777" w:rsidR="00205C21" w:rsidRPr="00205C21" w:rsidRDefault="00205C21" w:rsidP="00205C21">
            <w:pPr>
              <w:spacing w:after="0" w:line="240" w:lineRule="auto"/>
              <w:rPr>
                <w:rFonts w:ascii="Tahoma" w:eastAsia="Calibri" w:hAnsi="Tahoma" w:cs="Tahoma"/>
                <w:color w:val="FF0000"/>
              </w:rPr>
            </w:pPr>
            <w:r w:rsidRPr="00205C21">
              <w:rPr>
                <w:rFonts w:ascii="Tahoma" w:eastAsia="Calibri" w:hAnsi="Tahoma" w:cs="Tahoma"/>
                <w:color w:val="000000"/>
              </w:rPr>
              <w:t>November 2023</w:t>
            </w:r>
          </w:p>
        </w:tc>
        <w:tc>
          <w:tcPr>
            <w:tcW w:w="1717" w:type="dxa"/>
            <w:tcBorders>
              <w:top w:val="nil"/>
              <w:left w:val="nil"/>
              <w:bottom w:val="single" w:sz="4" w:space="0" w:color="auto"/>
              <w:right w:val="single" w:sz="4" w:space="0" w:color="auto"/>
            </w:tcBorders>
            <w:shd w:val="clear" w:color="auto" w:fill="auto"/>
            <w:noWrap/>
            <w:vAlign w:val="center"/>
          </w:tcPr>
          <w:p w14:paraId="0E49D845"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259</w:t>
            </w:r>
          </w:p>
        </w:tc>
        <w:tc>
          <w:tcPr>
            <w:tcW w:w="1645" w:type="dxa"/>
            <w:tcBorders>
              <w:top w:val="nil"/>
              <w:left w:val="nil"/>
              <w:bottom w:val="single" w:sz="4" w:space="0" w:color="auto"/>
              <w:right w:val="single" w:sz="4" w:space="0" w:color="auto"/>
            </w:tcBorders>
            <w:shd w:val="clear" w:color="auto" w:fill="auto"/>
            <w:noWrap/>
            <w:vAlign w:val="center"/>
          </w:tcPr>
          <w:p w14:paraId="41FA7D5F"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276</w:t>
            </w:r>
          </w:p>
        </w:tc>
        <w:tc>
          <w:tcPr>
            <w:tcW w:w="1463" w:type="dxa"/>
            <w:tcBorders>
              <w:top w:val="nil"/>
              <w:left w:val="nil"/>
              <w:bottom w:val="single" w:sz="4" w:space="0" w:color="auto"/>
              <w:right w:val="single" w:sz="4" w:space="0" w:color="auto"/>
            </w:tcBorders>
            <w:shd w:val="clear" w:color="auto" w:fill="auto"/>
            <w:noWrap/>
            <w:vAlign w:val="center"/>
          </w:tcPr>
          <w:p w14:paraId="41A88917"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-6.2%</w:t>
            </w:r>
          </w:p>
        </w:tc>
        <w:tc>
          <w:tcPr>
            <w:tcW w:w="1504" w:type="dxa"/>
            <w:tcBorders>
              <w:top w:val="nil"/>
              <w:left w:val="nil"/>
              <w:bottom w:val="single" w:sz="4" w:space="0" w:color="auto"/>
              <w:right w:val="single" w:sz="4" w:space="0" w:color="auto"/>
            </w:tcBorders>
            <w:shd w:val="clear" w:color="auto" w:fill="auto"/>
            <w:noWrap/>
            <w:vAlign w:val="center"/>
          </w:tcPr>
          <w:p w14:paraId="79A0208D"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-17</w:t>
            </w:r>
          </w:p>
        </w:tc>
      </w:tr>
      <w:tr w:rsidR="00205C21" w:rsidRPr="00205C21" w14:paraId="269D0A6A" w14:textId="77777777" w:rsidTr="00415D2F">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tcPr>
          <w:p w14:paraId="1DE4C2CB" w14:textId="77777777" w:rsidR="00205C21" w:rsidRPr="00205C21" w:rsidRDefault="00205C21" w:rsidP="00205C21">
            <w:pPr>
              <w:spacing w:after="0" w:line="240" w:lineRule="auto"/>
              <w:rPr>
                <w:rFonts w:ascii="Tahoma" w:eastAsia="Calibri" w:hAnsi="Tahoma" w:cs="Tahoma"/>
                <w:color w:val="FF0000"/>
              </w:rPr>
            </w:pPr>
            <w:r w:rsidRPr="00205C21">
              <w:rPr>
                <w:rFonts w:ascii="Tahoma" w:eastAsia="Calibri" w:hAnsi="Tahoma" w:cs="Tahoma"/>
                <w:color w:val="000000"/>
              </w:rPr>
              <w:t>December 2023</w:t>
            </w:r>
          </w:p>
        </w:tc>
        <w:tc>
          <w:tcPr>
            <w:tcW w:w="1717" w:type="dxa"/>
            <w:tcBorders>
              <w:top w:val="nil"/>
              <w:left w:val="nil"/>
              <w:bottom w:val="single" w:sz="4" w:space="0" w:color="auto"/>
              <w:right w:val="single" w:sz="4" w:space="0" w:color="auto"/>
            </w:tcBorders>
            <w:shd w:val="clear" w:color="auto" w:fill="auto"/>
            <w:noWrap/>
            <w:vAlign w:val="center"/>
          </w:tcPr>
          <w:p w14:paraId="6C11BB03"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281</w:t>
            </w:r>
          </w:p>
        </w:tc>
        <w:tc>
          <w:tcPr>
            <w:tcW w:w="1645" w:type="dxa"/>
            <w:tcBorders>
              <w:top w:val="nil"/>
              <w:left w:val="nil"/>
              <w:bottom w:val="single" w:sz="4" w:space="0" w:color="auto"/>
              <w:right w:val="single" w:sz="4" w:space="0" w:color="auto"/>
            </w:tcBorders>
            <w:shd w:val="clear" w:color="auto" w:fill="auto"/>
            <w:noWrap/>
            <w:vAlign w:val="center"/>
          </w:tcPr>
          <w:p w14:paraId="7F40570D"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249</w:t>
            </w:r>
          </w:p>
        </w:tc>
        <w:tc>
          <w:tcPr>
            <w:tcW w:w="1463" w:type="dxa"/>
            <w:tcBorders>
              <w:top w:val="nil"/>
              <w:left w:val="nil"/>
              <w:bottom w:val="single" w:sz="4" w:space="0" w:color="auto"/>
              <w:right w:val="single" w:sz="4" w:space="0" w:color="auto"/>
            </w:tcBorders>
            <w:shd w:val="clear" w:color="auto" w:fill="auto"/>
            <w:noWrap/>
            <w:vAlign w:val="center"/>
          </w:tcPr>
          <w:p w14:paraId="62587C64"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12.9%</w:t>
            </w:r>
          </w:p>
        </w:tc>
        <w:tc>
          <w:tcPr>
            <w:tcW w:w="1504" w:type="dxa"/>
            <w:tcBorders>
              <w:top w:val="nil"/>
              <w:left w:val="nil"/>
              <w:bottom w:val="single" w:sz="4" w:space="0" w:color="auto"/>
              <w:right w:val="single" w:sz="4" w:space="0" w:color="auto"/>
            </w:tcBorders>
            <w:shd w:val="clear" w:color="auto" w:fill="auto"/>
            <w:noWrap/>
            <w:vAlign w:val="center"/>
          </w:tcPr>
          <w:p w14:paraId="77A8ED1B"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32</w:t>
            </w:r>
          </w:p>
        </w:tc>
      </w:tr>
      <w:tr w:rsidR="00205C21" w:rsidRPr="00205C21" w14:paraId="04E888E1" w14:textId="77777777" w:rsidTr="00415D2F">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hideMark/>
          </w:tcPr>
          <w:p w14:paraId="71A543AB"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January 2024</w:t>
            </w:r>
          </w:p>
        </w:tc>
        <w:tc>
          <w:tcPr>
            <w:tcW w:w="1717" w:type="dxa"/>
            <w:tcBorders>
              <w:top w:val="nil"/>
              <w:left w:val="nil"/>
              <w:bottom w:val="single" w:sz="4" w:space="0" w:color="auto"/>
              <w:right w:val="single" w:sz="4" w:space="0" w:color="auto"/>
            </w:tcBorders>
            <w:shd w:val="clear" w:color="auto" w:fill="auto"/>
            <w:noWrap/>
            <w:vAlign w:val="center"/>
          </w:tcPr>
          <w:p w14:paraId="6C21FC0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283</w:t>
            </w:r>
          </w:p>
        </w:tc>
        <w:tc>
          <w:tcPr>
            <w:tcW w:w="1645" w:type="dxa"/>
            <w:tcBorders>
              <w:top w:val="nil"/>
              <w:left w:val="nil"/>
              <w:bottom w:val="single" w:sz="4" w:space="0" w:color="auto"/>
              <w:right w:val="single" w:sz="4" w:space="0" w:color="auto"/>
            </w:tcBorders>
            <w:shd w:val="clear" w:color="auto" w:fill="auto"/>
            <w:noWrap/>
            <w:vAlign w:val="center"/>
          </w:tcPr>
          <w:p w14:paraId="6ECF14D3"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254</w:t>
            </w:r>
          </w:p>
        </w:tc>
        <w:tc>
          <w:tcPr>
            <w:tcW w:w="1463" w:type="dxa"/>
            <w:tcBorders>
              <w:top w:val="nil"/>
              <w:left w:val="nil"/>
              <w:bottom w:val="single" w:sz="4" w:space="0" w:color="auto"/>
              <w:right w:val="single" w:sz="4" w:space="0" w:color="auto"/>
            </w:tcBorders>
            <w:shd w:val="clear" w:color="auto" w:fill="auto"/>
            <w:noWrap/>
            <w:vAlign w:val="center"/>
          </w:tcPr>
          <w:p w14:paraId="195ED2F9"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11.4%</w:t>
            </w:r>
          </w:p>
        </w:tc>
        <w:tc>
          <w:tcPr>
            <w:tcW w:w="1504" w:type="dxa"/>
            <w:tcBorders>
              <w:top w:val="nil"/>
              <w:left w:val="nil"/>
              <w:bottom w:val="single" w:sz="4" w:space="0" w:color="auto"/>
              <w:right w:val="single" w:sz="4" w:space="0" w:color="auto"/>
            </w:tcBorders>
            <w:shd w:val="clear" w:color="auto" w:fill="auto"/>
            <w:noWrap/>
            <w:vAlign w:val="center"/>
          </w:tcPr>
          <w:p w14:paraId="65D058B8"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29</w:t>
            </w:r>
          </w:p>
        </w:tc>
      </w:tr>
      <w:tr w:rsidR="00205C21" w:rsidRPr="00205C21" w14:paraId="73649803" w14:textId="77777777" w:rsidTr="00415D2F">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tcPr>
          <w:p w14:paraId="67D7C0C8"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b/>
                <w:bCs/>
                <w:color w:val="000000"/>
              </w:rPr>
              <w:t>3 Month total</w:t>
            </w:r>
          </w:p>
        </w:tc>
        <w:tc>
          <w:tcPr>
            <w:tcW w:w="1717" w:type="dxa"/>
            <w:tcBorders>
              <w:top w:val="nil"/>
              <w:left w:val="nil"/>
              <w:bottom w:val="single" w:sz="4" w:space="0" w:color="auto"/>
              <w:right w:val="single" w:sz="4" w:space="0" w:color="auto"/>
            </w:tcBorders>
            <w:shd w:val="clear" w:color="auto" w:fill="auto"/>
            <w:noWrap/>
            <w:vAlign w:val="center"/>
          </w:tcPr>
          <w:p w14:paraId="5B0B9677"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b/>
                <w:bCs/>
                <w:color w:val="000000"/>
              </w:rPr>
              <w:t>823</w:t>
            </w:r>
          </w:p>
        </w:tc>
        <w:tc>
          <w:tcPr>
            <w:tcW w:w="1645" w:type="dxa"/>
            <w:tcBorders>
              <w:top w:val="nil"/>
              <w:left w:val="nil"/>
              <w:bottom w:val="single" w:sz="4" w:space="0" w:color="auto"/>
              <w:right w:val="single" w:sz="4" w:space="0" w:color="auto"/>
            </w:tcBorders>
            <w:shd w:val="clear" w:color="auto" w:fill="auto"/>
            <w:noWrap/>
            <w:vAlign w:val="center"/>
          </w:tcPr>
          <w:p w14:paraId="66983CF4"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b/>
                <w:bCs/>
                <w:color w:val="000000"/>
              </w:rPr>
              <w:t>779</w:t>
            </w:r>
          </w:p>
        </w:tc>
        <w:tc>
          <w:tcPr>
            <w:tcW w:w="1463" w:type="dxa"/>
            <w:tcBorders>
              <w:top w:val="nil"/>
              <w:left w:val="nil"/>
              <w:bottom w:val="single" w:sz="4" w:space="0" w:color="auto"/>
              <w:right w:val="single" w:sz="4" w:space="0" w:color="auto"/>
            </w:tcBorders>
            <w:shd w:val="clear" w:color="auto" w:fill="auto"/>
            <w:noWrap/>
            <w:vAlign w:val="center"/>
          </w:tcPr>
          <w:p w14:paraId="796741CA"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b/>
                <w:bCs/>
                <w:color w:val="000000"/>
              </w:rPr>
              <w:t>5.6%</w:t>
            </w:r>
          </w:p>
        </w:tc>
        <w:tc>
          <w:tcPr>
            <w:tcW w:w="1504" w:type="dxa"/>
            <w:tcBorders>
              <w:top w:val="nil"/>
              <w:left w:val="nil"/>
              <w:bottom w:val="single" w:sz="4" w:space="0" w:color="auto"/>
              <w:right w:val="single" w:sz="4" w:space="0" w:color="auto"/>
            </w:tcBorders>
            <w:shd w:val="clear" w:color="auto" w:fill="auto"/>
            <w:noWrap/>
            <w:vAlign w:val="center"/>
          </w:tcPr>
          <w:p w14:paraId="0953EAD5"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b/>
                <w:bCs/>
                <w:color w:val="000000"/>
              </w:rPr>
              <w:t>44</w:t>
            </w:r>
          </w:p>
        </w:tc>
      </w:tr>
    </w:tbl>
    <w:p w14:paraId="7528927D" w14:textId="77777777" w:rsidR="00205C21" w:rsidRPr="00205C21" w:rsidRDefault="00205C21" w:rsidP="00205C21">
      <w:pPr>
        <w:spacing w:after="0" w:line="240" w:lineRule="auto"/>
        <w:jc w:val="both"/>
        <w:rPr>
          <w:rFonts w:ascii="Tahoma" w:eastAsia="Calibri" w:hAnsi="Tahoma" w:cs="Tahoma"/>
          <w:color w:val="FF0000"/>
        </w:rPr>
      </w:pPr>
    </w:p>
    <w:p w14:paraId="3088B8BA" w14:textId="77777777" w:rsidR="00205C21" w:rsidRDefault="00205C21" w:rsidP="00205C21">
      <w:pPr>
        <w:spacing w:after="0" w:line="240" w:lineRule="auto"/>
        <w:jc w:val="both"/>
        <w:rPr>
          <w:rFonts w:ascii="Tahoma" w:eastAsia="Calibri" w:hAnsi="Tahoma" w:cs="Tahoma"/>
          <w:color w:val="000000"/>
        </w:rPr>
      </w:pPr>
      <w:r w:rsidRPr="00205C21">
        <w:rPr>
          <w:rFonts w:ascii="Tahoma" w:eastAsia="Calibri" w:hAnsi="Tahoma" w:cs="Tahoma"/>
          <w:color w:val="000000"/>
        </w:rPr>
        <w:t xml:space="preserve">Burglary Residential dwelling offences have seen a 5.6% increase, with 44 more offences compared to the same period last year. A reduction was seen in November, whilst increases were seen in December 2023 (+32 offences) and January 2024 (+29 offences). </w:t>
      </w:r>
    </w:p>
    <w:p w14:paraId="32E8252A" w14:textId="77777777" w:rsidR="00BB0F9B" w:rsidRPr="00D14A48" w:rsidRDefault="00BB0F9B" w:rsidP="00D14A48">
      <w:pPr>
        <w:spacing w:after="0" w:line="240" w:lineRule="auto"/>
        <w:rPr>
          <w:rFonts w:ascii="Tahoma" w:eastAsia="Calibri" w:hAnsi="Tahoma" w:cs="Tahoma"/>
          <w:color w:val="000000"/>
        </w:rPr>
      </w:pPr>
    </w:p>
    <w:p w14:paraId="0EE69D25" w14:textId="1E501D64" w:rsidR="00BB0F9B" w:rsidRPr="00D14A48" w:rsidRDefault="00BB0F9B" w:rsidP="00D14A48">
      <w:pPr>
        <w:contextualSpacing/>
        <w:rPr>
          <w:rFonts w:ascii="Tahoma" w:eastAsia="Calibri" w:hAnsi="Tahoma" w:cs="Tahoma"/>
          <w:b/>
          <w:bCs/>
          <w:color w:val="000000"/>
        </w:rPr>
      </w:pPr>
      <w:r w:rsidRPr="00D14A48">
        <w:rPr>
          <w:rFonts w:ascii="Tahoma" w:eastAsia="Calibri" w:hAnsi="Tahoma" w:cs="Tahoma"/>
          <w:b/>
          <w:bCs/>
          <w:color w:val="000000"/>
        </w:rPr>
        <w:t>3.</w:t>
      </w:r>
      <w:r w:rsidR="00D14A48">
        <w:rPr>
          <w:rFonts w:ascii="Tahoma" w:eastAsia="Calibri" w:hAnsi="Tahoma" w:cs="Tahoma"/>
          <w:b/>
          <w:bCs/>
          <w:color w:val="000000"/>
        </w:rPr>
        <w:t>7</w:t>
      </w:r>
      <w:r w:rsidRPr="00D14A48">
        <w:rPr>
          <w:rFonts w:ascii="Tahoma" w:eastAsia="Calibri" w:hAnsi="Tahoma" w:cs="Tahoma"/>
          <w:b/>
          <w:bCs/>
          <w:color w:val="000000"/>
        </w:rPr>
        <w:t xml:space="preserve"> Violent Crime</w:t>
      </w:r>
    </w:p>
    <w:p w14:paraId="40274299" w14:textId="77777777" w:rsidR="00BB0F9B" w:rsidRPr="00D14A48" w:rsidRDefault="00BB0F9B" w:rsidP="00D14A48">
      <w:pPr>
        <w:contextualSpacing/>
        <w:rPr>
          <w:rFonts w:ascii="Tahoma" w:eastAsia="Calibri" w:hAnsi="Tahoma" w:cs="Tahoma"/>
          <w:b/>
          <w:bCs/>
          <w:color w:val="000000"/>
        </w:rPr>
      </w:pPr>
    </w:p>
    <w:tbl>
      <w:tblPr>
        <w:tblW w:w="9065" w:type="dxa"/>
        <w:tblLook w:val="04A0" w:firstRow="1" w:lastRow="0" w:firstColumn="1" w:lastColumn="0" w:noHBand="0" w:noVBand="1"/>
      </w:tblPr>
      <w:tblGrid>
        <w:gridCol w:w="2543"/>
        <w:gridCol w:w="1771"/>
        <w:gridCol w:w="1695"/>
        <w:gridCol w:w="1507"/>
        <w:gridCol w:w="1549"/>
      </w:tblGrid>
      <w:tr w:rsidR="006020D5" w:rsidRPr="006020D5" w14:paraId="12D9DFC8" w14:textId="77777777" w:rsidTr="00415D2F">
        <w:trPr>
          <w:trHeight w:val="440"/>
        </w:trPr>
        <w:tc>
          <w:tcPr>
            <w:tcW w:w="254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0854898D" w14:textId="77777777" w:rsidR="006020D5" w:rsidRPr="006020D5" w:rsidRDefault="006020D5" w:rsidP="006020D5">
            <w:pPr>
              <w:spacing w:after="0" w:line="240" w:lineRule="auto"/>
              <w:rPr>
                <w:rFonts w:ascii="Tahoma" w:eastAsia="Times New Roman" w:hAnsi="Tahoma" w:cs="Tahoma"/>
                <w:color w:val="000000"/>
                <w:lang w:eastAsia="en-GB"/>
              </w:rPr>
            </w:pPr>
            <w:r w:rsidRPr="006020D5">
              <w:rPr>
                <w:rFonts w:ascii="Tahoma" w:eastAsia="Calibri" w:hAnsi="Tahoma" w:cs="Tahoma"/>
                <w:color w:val="000000"/>
              </w:rPr>
              <w:t> </w:t>
            </w:r>
          </w:p>
        </w:tc>
        <w:tc>
          <w:tcPr>
            <w:tcW w:w="1771" w:type="dxa"/>
            <w:tcBorders>
              <w:top w:val="single" w:sz="4" w:space="0" w:color="auto"/>
              <w:left w:val="nil"/>
              <w:bottom w:val="single" w:sz="4" w:space="0" w:color="auto"/>
              <w:right w:val="single" w:sz="4" w:space="0" w:color="auto"/>
            </w:tcBorders>
            <w:shd w:val="clear" w:color="000000" w:fill="D5DCE4"/>
            <w:vAlign w:val="center"/>
            <w:hideMark/>
          </w:tcPr>
          <w:p w14:paraId="2E2DA6E3"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Recorded Crime</w:t>
            </w:r>
          </w:p>
        </w:tc>
        <w:tc>
          <w:tcPr>
            <w:tcW w:w="1695" w:type="dxa"/>
            <w:tcBorders>
              <w:top w:val="single" w:sz="4" w:space="0" w:color="auto"/>
              <w:left w:val="nil"/>
              <w:bottom w:val="single" w:sz="4" w:space="0" w:color="auto"/>
              <w:right w:val="single" w:sz="4" w:space="0" w:color="auto"/>
            </w:tcBorders>
            <w:shd w:val="clear" w:color="000000" w:fill="D5DCE4"/>
            <w:vAlign w:val="center"/>
            <w:hideMark/>
          </w:tcPr>
          <w:p w14:paraId="286822F1"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Last year</w:t>
            </w:r>
          </w:p>
        </w:tc>
        <w:tc>
          <w:tcPr>
            <w:tcW w:w="1507" w:type="dxa"/>
            <w:tcBorders>
              <w:top w:val="single" w:sz="4" w:space="0" w:color="auto"/>
              <w:left w:val="nil"/>
              <w:bottom w:val="single" w:sz="4" w:space="0" w:color="auto"/>
              <w:right w:val="single" w:sz="4" w:space="0" w:color="auto"/>
            </w:tcBorders>
            <w:shd w:val="clear" w:color="000000" w:fill="D5DCE4"/>
            <w:vAlign w:val="center"/>
            <w:hideMark/>
          </w:tcPr>
          <w:p w14:paraId="3E112E2D"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 Change</w:t>
            </w:r>
          </w:p>
        </w:tc>
        <w:tc>
          <w:tcPr>
            <w:tcW w:w="1549" w:type="dxa"/>
            <w:tcBorders>
              <w:top w:val="single" w:sz="4" w:space="0" w:color="auto"/>
              <w:left w:val="nil"/>
              <w:bottom w:val="single" w:sz="4" w:space="0" w:color="auto"/>
              <w:right w:val="single" w:sz="4" w:space="0" w:color="auto"/>
            </w:tcBorders>
            <w:shd w:val="clear" w:color="000000" w:fill="D5DCE4"/>
            <w:vAlign w:val="center"/>
            <w:hideMark/>
          </w:tcPr>
          <w:p w14:paraId="342537C9"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Number change</w:t>
            </w:r>
          </w:p>
        </w:tc>
      </w:tr>
      <w:tr w:rsidR="006020D5" w:rsidRPr="006020D5" w14:paraId="40D16F56"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tcPr>
          <w:p w14:paraId="4B6AB341" w14:textId="77777777" w:rsidR="006020D5" w:rsidRPr="006020D5" w:rsidRDefault="006020D5" w:rsidP="006020D5">
            <w:pPr>
              <w:spacing w:after="0" w:line="240" w:lineRule="auto"/>
              <w:rPr>
                <w:rFonts w:ascii="Tahoma" w:eastAsia="Calibri" w:hAnsi="Tahoma" w:cs="Tahoma"/>
                <w:color w:val="000000"/>
              </w:rPr>
            </w:pPr>
            <w:r w:rsidRPr="006020D5">
              <w:rPr>
                <w:rFonts w:ascii="Tahoma" w:eastAsia="Calibri" w:hAnsi="Tahoma" w:cs="Tahoma"/>
                <w:color w:val="000000"/>
              </w:rPr>
              <w:t>November 2023</w:t>
            </w:r>
          </w:p>
        </w:tc>
        <w:tc>
          <w:tcPr>
            <w:tcW w:w="1771" w:type="dxa"/>
            <w:tcBorders>
              <w:top w:val="nil"/>
              <w:left w:val="nil"/>
              <w:bottom w:val="single" w:sz="4" w:space="0" w:color="auto"/>
              <w:right w:val="single" w:sz="4" w:space="0" w:color="auto"/>
            </w:tcBorders>
            <w:shd w:val="clear" w:color="auto" w:fill="auto"/>
            <w:noWrap/>
            <w:vAlign w:val="center"/>
          </w:tcPr>
          <w:p w14:paraId="576B95E9" w14:textId="77777777" w:rsidR="006020D5" w:rsidRPr="006020D5" w:rsidRDefault="006020D5" w:rsidP="006020D5">
            <w:pPr>
              <w:spacing w:after="0" w:line="240" w:lineRule="auto"/>
              <w:jc w:val="center"/>
              <w:rPr>
                <w:rFonts w:ascii="Tahoma" w:eastAsia="Calibri" w:hAnsi="Tahoma" w:cs="Tahoma"/>
                <w:color w:val="000000"/>
              </w:rPr>
            </w:pPr>
            <w:r w:rsidRPr="006020D5">
              <w:rPr>
                <w:rFonts w:ascii="Tahoma" w:eastAsia="Calibri" w:hAnsi="Tahoma" w:cs="Tahoma"/>
                <w:color w:val="000000"/>
              </w:rPr>
              <w:t>6209</w:t>
            </w:r>
          </w:p>
        </w:tc>
        <w:tc>
          <w:tcPr>
            <w:tcW w:w="1695" w:type="dxa"/>
            <w:tcBorders>
              <w:top w:val="nil"/>
              <w:left w:val="nil"/>
              <w:bottom w:val="single" w:sz="4" w:space="0" w:color="auto"/>
              <w:right w:val="single" w:sz="4" w:space="0" w:color="auto"/>
            </w:tcBorders>
            <w:shd w:val="clear" w:color="auto" w:fill="auto"/>
            <w:noWrap/>
            <w:vAlign w:val="center"/>
          </w:tcPr>
          <w:p w14:paraId="5562E88E" w14:textId="77777777" w:rsidR="006020D5" w:rsidRPr="006020D5" w:rsidRDefault="006020D5" w:rsidP="006020D5">
            <w:pPr>
              <w:spacing w:after="0" w:line="240" w:lineRule="auto"/>
              <w:jc w:val="center"/>
              <w:rPr>
                <w:rFonts w:ascii="Tahoma" w:eastAsia="Calibri" w:hAnsi="Tahoma" w:cs="Tahoma"/>
                <w:color w:val="000000"/>
              </w:rPr>
            </w:pPr>
            <w:r w:rsidRPr="006020D5">
              <w:rPr>
                <w:rFonts w:ascii="Tahoma" w:eastAsia="Calibri" w:hAnsi="Tahoma" w:cs="Tahoma"/>
                <w:color w:val="000000"/>
              </w:rPr>
              <w:t>7088</w:t>
            </w:r>
          </w:p>
        </w:tc>
        <w:tc>
          <w:tcPr>
            <w:tcW w:w="1507" w:type="dxa"/>
            <w:tcBorders>
              <w:top w:val="nil"/>
              <w:left w:val="nil"/>
              <w:bottom w:val="single" w:sz="4" w:space="0" w:color="auto"/>
              <w:right w:val="single" w:sz="4" w:space="0" w:color="auto"/>
            </w:tcBorders>
            <w:shd w:val="clear" w:color="auto" w:fill="auto"/>
            <w:noWrap/>
            <w:vAlign w:val="center"/>
          </w:tcPr>
          <w:p w14:paraId="4E80726A" w14:textId="77777777" w:rsidR="006020D5" w:rsidRPr="006020D5" w:rsidRDefault="006020D5" w:rsidP="006020D5">
            <w:pPr>
              <w:spacing w:after="0" w:line="240" w:lineRule="auto"/>
              <w:jc w:val="center"/>
              <w:rPr>
                <w:rFonts w:ascii="Tahoma" w:eastAsia="Calibri" w:hAnsi="Tahoma" w:cs="Tahoma"/>
                <w:color w:val="000000"/>
              </w:rPr>
            </w:pPr>
            <w:r w:rsidRPr="006020D5">
              <w:rPr>
                <w:rFonts w:ascii="Tahoma" w:eastAsia="Calibri" w:hAnsi="Tahoma" w:cs="Tahoma"/>
                <w:color w:val="000000"/>
              </w:rPr>
              <w:t>-12.4%</w:t>
            </w:r>
          </w:p>
        </w:tc>
        <w:tc>
          <w:tcPr>
            <w:tcW w:w="1549" w:type="dxa"/>
            <w:tcBorders>
              <w:top w:val="nil"/>
              <w:left w:val="nil"/>
              <w:bottom w:val="single" w:sz="4" w:space="0" w:color="auto"/>
              <w:right w:val="single" w:sz="4" w:space="0" w:color="auto"/>
            </w:tcBorders>
            <w:shd w:val="clear" w:color="auto" w:fill="auto"/>
            <w:noWrap/>
            <w:vAlign w:val="center"/>
          </w:tcPr>
          <w:p w14:paraId="30B23CC0" w14:textId="77777777" w:rsidR="006020D5" w:rsidRPr="006020D5" w:rsidRDefault="006020D5" w:rsidP="006020D5">
            <w:pPr>
              <w:spacing w:after="0" w:line="240" w:lineRule="auto"/>
              <w:jc w:val="center"/>
              <w:rPr>
                <w:rFonts w:ascii="Tahoma" w:eastAsia="Calibri" w:hAnsi="Tahoma" w:cs="Tahoma"/>
                <w:color w:val="000000"/>
              </w:rPr>
            </w:pPr>
            <w:r w:rsidRPr="006020D5">
              <w:rPr>
                <w:rFonts w:ascii="Tahoma" w:eastAsia="Calibri" w:hAnsi="Tahoma" w:cs="Tahoma"/>
                <w:color w:val="000000"/>
              </w:rPr>
              <w:t>-879</w:t>
            </w:r>
          </w:p>
        </w:tc>
      </w:tr>
      <w:tr w:rsidR="006020D5" w:rsidRPr="006020D5" w14:paraId="6B31C1B6"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hideMark/>
          </w:tcPr>
          <w:p w14:paraId="3DA90B10" w14:textId="77777777" w:rsidR="006020D5" w:rsidRPr="006020D5" w:rsidRDefault="006020D5" w:rsidP="006020D5">
            <w:pPr>
              <w:spacing w:after="0" w:line="240" w:lineRule="auto"/>
              <w:rPr>
                <w:rFonts w:ascii="Tahoma" w:eastAsia="Times New Roman" w:hAnsi="Tahoma" w:cs="Tahoma"/>
                <w:color w:val="000000"/>
                <w:lang w:eastAsia="en-GB"/>
              </w:rPr>
            </w:pPr>
            <w:r w:rsidRPr="006020D5">
              <w:rPr>
                <w:rFonts w:ascii="Tahoma" w:eastAsia="Calibri" w:hAnsi="Tahoma" w:cs="Tahoma"/>
                <w:color w:val="000000"/>
              </w:rPr>
              <w:t>December 2023</w:t>
            </w:r>
          </w:p>
        </w:tc>
        <w:tc>
          <w:tcPr>
            <w:tcW w:w="1771" w:type="dxa"/>
            <w:tcBorders>
              <w:top w:val="nil"/>
              <w:left w:val="nil"/>
              <w:bottom w:val="single" w:sz="4" w:space="0" w:color="auto"/>
              <w:right w:val="single" w:sz="4" w:space="0" w:color="auto"/>
            </w:tcBorders>
            <w:shd w:val="clear" w:color="auto" w:fill="auto"/>
            <w:noWrap/>
            <w:vAlign w:val="center"/>
          </w:tcPr>
          <w:p w14:paraId="191A2FF8"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5923</w:t>
            </w:r>
          </w:p>
        </w:tc>
        <w:tc>
          <w:tcPr>
            <w:tcW w:w="1695" w:type="dxa"/>
            <w:tcBorders>
              <w:top w:val="nil"/>
              <w:left w:val="nil"/>
              <w:bottom w:val="single" w:sz="4" w:space="0" w:color="auto"/>
              <w:right w:val="single" w:sz="4" w:space="0" w:color="auto"/>
            </w:tcBorders>
            <w:shd w:val="clear" w:color="auto" w:fill="auto"/>
            <w:noWrap/>
            <w:vAlign w:val="center"/>
          </w:tcPr>
          <w:p w14:paraId="1CAEF7B1"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6538</w:t>
            </w:r>
          </w:p>
        </w:tc>
        <w:tc>
          <w:tcPr>
            <w:tcW w:w="1507" w:type="dxa"/>
            <w:tcBorders>
              <w:top w:val="nil"/>
              <w:left w:val="nil"/>
              <w:bottom w:val="single" w:sz="4" w:space="0" w:color="auto"/>
              <w:right w:val="single" w:sz="4" w:space="0" w:color="auto"/>
            </w:tcBorders>
            <w:shd w:val="clear" w:color="auto" w:fill="auto"/>
            <w:noWrap/>
            <w:vAlign w:val="center"/>
          </w:tcPr>
          <w:p w14:paraId="7F60F66C"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-9.4%</w:t>
            </w:r>
          </w:p>
        </w:tc>
        <w:tc>
          <w:tcPr>
            <w:tcW w:w="1549" w:type="dxa"/>
            <w:tcBorders>
              <w:top w:val="nil"/>
              <w:left w:val="nil"/>
              <w:bottom w:val="single" w:sz="4" w:space="0" w:color="auto"/>
              <w:right w:val="single" w:sz="4" w:space="0" w:color="auto"/>
            </w:tcBorders>
            <w:shd w:val="clear" w:color="auto" w:fill="auto"/>
            <w:noWrap/>
            <w:vAlign w:val="center"/>
          </w:tcPr>
          <w:p w14:paraId="45DA851F"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-615</w:t>
            </w:r>
          </w:p>
        </w:tc>
      </w:tr>
      <w:tr w:rsidR="006020D5" w:rsidRPr="006020D5" w14:paraId="33455C12"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hideMark/>
          </w:tcPr>
          <w:p w14:paraId="6EE15FF2" w14:textId="77777777" w:rsidR="006020D5" w:rsidRPr="006020D5" w:rsidRDefault="006020D5" w:rsidP="006020D5">
            <w:pPr>
              <w:spacing w:after="0" w:line="240" w:lineRule="auto"/>
              <w:rPr>
                <w:rFonts w:ascii="Tahoma" w:eastAsia="Times New Roman" w:hAnsi="Tahoma" w:cs="Tahoma"/>
                <w:color w:val="000000"/>
                <w:lang w:eastAsia="en-GB"/>
              </w:rPr>
            </w:pPr>
            <w:r w:rsidRPr="006020D5">
              <w:rPr>
                <w:rFonts w:ascii="Tahoma" w:eastAsia="Calibri" w:hAnsi="Tahoma" w:cs="Tahoma"/>
                <w:color w:val="000000"/>
              </w:rPr>
              <w:t>January 2024</w:t>
            </w:r>
          </w:p>
        </w:tc>
        <w:tc>
          <w:tcPr>
            <w:tcW w:w="1771" w:type="dxa"/>
            <w:tcBorders>
              <w:top w:val="nil"/>
              <w:left w:val="nil"/>
              <w:bottom w:val="single" w:sz="4" w:space="0" w:color="auto"/>
              <w:right w:val="single" w:sz="4" w:space="0" w:color="auto"/>
            </w:tcBorders>
            <w:shd w:val="clear" w:color="auto" w:fill="auto"/>
            <w:noWrap/>
            <w:vAlign w:val="center"/>
          </w:tcPr>
          <w:p w14:paraId="572AB86E"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6008</w:t>
            </w:r>
          </w:p>
        </w:tc>
        <w:tc>
          <w:tcPr>
            <w:tcW w:w="1695" w:type="dxa"/>
            <w:tcBorders>
              <w:top w:val="nil"/>
              <w:left w:val="nil"/>
              <w:bottom w:val="single" w:sz="4" w:space="0" w:color="auto"/>
              <w:right w:val="single" w:sz="4" w:space="0" w:color="auto"/>
            </w:tcBorders>
            <w:shd w:val="clear" w:color="auto" w:fill="auto"/>
            <w:noWrap/>
            <w:vAlign w:val="center"/>
          </w:tcPr>
          <w:p w14:paraId="1CF234FF"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5830</w:t>
            </w:r>
          </w:p>
        </w:tc>
        <w:tc>
          <w:tcPr>
            <w:tcW w:w="1507" w:type="dxa"/>
            <w:tcBorders>
              <w:top w:val="nil"/>
              <w:left w:val="nil"/>
              <w:bottom w:val="single" w:sz="4" w:space="0" w:color="auto"/>
              <w:right w:val="single" w:sz="4" w:space="0" w:color="auto"/>
            </w:tcBorders>
            <w:shd w:val="clear" w:color="auto" w:fill="auto"/>
            <w:noWrap/>
            <w:vAlign w:val="center"/>
          </w:tcPr>
          <w:p w14:paraId="12E7D6BB"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3.1%</w:t>
            </w:r>
          </w:p>
        </w:tc>
        <w:tc>
          <w:tcPr>
            <w:tcW w:w="1549" w:type="dxa"/>
            <w:tcBorders>
              <w:top w:val="nil"/>
              <w:left w:val="nil"/>
              <w:bottom w:val="single" w:sz="4" w:space="0" w:color="auto"/>
              <w:right w:val="single" w:sz="4" w:space="0" w:color="auto"/>
            </w:tcBorders>
            <w:shd w:val="clear" w:color="auto" w:fill="auto"/>
            <w:noWrap/>
            <w:vAlign w:val="center"/>
          </w:tcPr>
          <w:p w14:paraId="63259155"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color w:val="000000"/>
              </w:rPr>
              <w:t>178</w:t>
            </w:r>
          </w:p>
        </w:tc>
      </w:tr>
      <w:tr w:rsidR="006020D5" w:rsidRPr="006020D5" w14:paraId="048C176B"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tcPr>
          <w:p w14:paraId="06E9F17D" w14:textId="77777777" w:rsidR="006020D5" w:rsidRPr="006020D5" w:rsidRDefault="006020D5" w:rsidP="006020D5">
            <w:pPr>
              <w:spacing w:after="0" w:line="240" w:lineRule="auto"/>
              <w:rPr>
                <w:rFonts w:ascii="Tahoma" w:eastAsia="Times New Roman" w:hAnsi="Tahoma" w:cs="Tahoma"/>
                <w:color w:val="000000"/>
                <w:lang w:eastAsia="en-GB"/>
              </w:rPr>
            </w:pPr>
            <w:r w:rsidRPr="006020D5">
              <w:rPr>
                <w:rFonts w:ascii="Tahoma" w:eastAsia="Calibri" w:hAnsi="Tahoma" w:cs="Tahoma"/>
                <w:b/>
                <w:bCs/>
                <w:color w:val="000000"/>
              </w:rPr>
              <w:t>3 Month total</w:t>
            </w:r>
          </w:p>
        </w:tc>
        <w:tc>
          <w:tcPr>
            <w:tcW w:w="1771" w:type="dxa"/>
            <w:tcBorders>
              <w:top w:val="nil"/>
              <w:left w:val="nil"/>
              <w:bottom w:val="single" w:sz="4" w:space="0" w:color="auto"/>
              <w:right w:val="single" w:sz="4" w:space="0" w:color="auto"/>
            </w:tcBorders>
            <w:shd w:val="clear" w:color="auto" w:fill="auto"/>
            <w:noWrap/>
            <w:vAlign w:val="center"/>
          </w:tcPr>
          <w:p w14:paraId="57E1FECF"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b/>
                <w:bCs/>
                <w:color w:val="000000"/>
              </w:rPr>
              <w:t>18140</w:t>
            </w:r>
          </w:p>
        </w:tc>
        <w:tc>
          <w:tcPr>
            <w:tcW w:w="1695" w:type="dxa"/>
            <w:tcBorders>
              <w:top w:val="nil"/>
              <w:left w:val="nil"/>
              <w:bottom w:val="single" w:sz="4" w:space="0" w:color="auto"/>
              <w:right w:val="single" w:sz="4" w:space="0" w:color="auto"/>
            </w:tcBorders>
            <w:shd w:val="clear" w:color="auto" w:fill="auto"/>
            <w:noWrap/>
            <w:vAlign w:val="center"/>
          </w:tcPr>
          <w:p w14:paraId="13F92019"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b/>
                <w:bCs/>
                <w:color w:val="000000"/>
              </w:rPr>
              <w:t>19456</w:t>
            </w:r>
          </w:p>
        </w:tc>
        <w:tc>
          <w:tcPr>
            <w:tcW w:w="1507" w:type="dxa"/>
            <w:tcBorders>
              <w:top w:val="nil"/>
              <w:left w:val="nil"/>
              <w:bottom w:val="single" w:sz="4" w:space="0" w:color="auto"/>
              <w:right w:val="single" w:sz="4" w:space="0" w:color="auto"/>
            </w:tcBorders>
            <w:shd w:val="clear" w:color="auto" w:fill="auto"/>
            <w:noWrap/>
            <w:vAlign w:val="center"/>
          </w:tcPr>
          <w:p w14:paraId="57510AD7"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b/>
                <w:bCs/>
                <w:color w:val="000000"/>
              </w:rPr>
              <w:t>-6.8%</w:t>
            </w:r>
          </w:p>
        </w:tc>
        <w:tc>
          <w:tcPr>
            <w:tcW w:w="1549" w:type="dxa"/>
            <w:tcBorders>
              <w:top w:val="nil"/>
              <w:left w:val="nil"/>
              <w:bottom w:val="single" w:sz="4" w:space="0" w:color="auto"/>
              <w:right w:val="single" w:sz="4" w:space="0" w:color="auto"/>
            </w:tcBorders>
            <w:shd w:val="clear" w:color="auto" w:fill="auto"/>
            <w:noWrap/>
            <w:vAlign w:val="center"/>
          </w:tcPr>
          <w:p w14:paraId="5B19B6F1" w14:textId="77777777" w:rsidR="006020D5" w:rsidRPr="006020D5" w:rsidRDefault="006020D5" w:rsidP="006020D5">
            <w:pPr>
              <w:spacing w:after="0" w:line="240" w:lineRule="auto"/>
              <w:jc w:val="center"/>
              <w:rPr>
                <w:rFonts w:ascii="Tahoma" w:eastAsia="Times New Roman" w:hAnsi="Tahoma" w:cs="Tahoma"/>
                <w:color w:val="000000"/>
                <w:lang w:eastAsia="en-GB"/>
              </w:rPr>
            </w:pPr>
            <w:r w:rsidRPr="006020D5">
              <w:rPr>
                <w:rFonts w:ascii="Tahoma" w:eastAsia="Calibri" w:hAnsi="Tahoma" w:cs="Tahoma"/>
                <w:b/>
                <w:bCs/>
                <w:color w:val="000000"/>
              </w:rPr>
              <w:t>-1316</w:t>
            </w:r>
          </w:p>
        </w:tc>
      </w:tr>
    </w:tbl>
    <w:p w14:paraId="0D6B0B83" w14:textId="77777777" w:rsidR="006020D5" w:rsidRPr="006020D5" w:rsidRDefault="006020D5" w:rsidP="006020D5">
      <w:pPr>
        <w:spacing w:after="0" w:line="240" w:lineRule="auto"/>
        <w:rPr>
          <w:rFonts w:ascii="Tahoma" w:eastAsia="Calibri" w:hAnsi="Tahoma" w:cs="Tahoma"/>
          <w:color w:val="000000"/>
        </w:rPr>
      </w:pPr>
    </w:p>
    <w:p w14:paraId="5EA55770" w14:textId="77777777" w:rsidR="006020D5" w:rsidRPr="006020D5" w:rsidRDefault="006020D5" w:rsidP="006020D5">
      <w:pPr>
        <w:spacing w:after="0" w:line="240" w:lineRule="auto"/>
        <w:jc w:val="both"/>
        <w:rPr>
          <w:rFonts w:ascii="Tahoma" w:eastAsia="Calibri" w:hAnsi="Tahoma" w:cs="Tahoma"/>
          <w:color w:val="000000"/>
        </w:rPr>
      </w:pPr>
      <w:r w:rsidRPr="006020D5">
        <w:rPr>
          <w:rFonts w:ascii="Tahoma" w:eastAsia="Calibri" w:hAnsi="Tahoma" w:cs="Tahoma"/>
          <w:color w:val="000000"/>
        </w:rPr>
        <w:t>With regards to the Home Office counting rules Violent Crime includes a broad range of offences across a spectrum from non-injury reports to the most serious violence, including homicide. The Force’s Control Strategy features quite heavily in this category, such as Sexual Offences, Domestic Abuse and Robbery.</w:t>
      </w:r>
    </w:p>
    <w:p w14:paraId="08183C08" w14:textId="77777777" w:rsidR="006020D5" w:rsidRPr="006020D5" w:rsidRDefault="006020D5" w:rsidP="006020D5">
      <w:pPr>
        <w:spacing w:after="0" w:line="240" w:lineRule="auto"/>
        <w:jc w:val="both"/>
        <w:rPr>
          <w:rFonts w:ascii="Tahoma" w:eastAsia="Calibri" w:hAnsi="Tahoma" w:cs="Tahoma"/>
          <w:color w:val="FF0000"/>
        </w:rPr>
      </w:pPr>
    </w:p>
    <w:p w14:paraId="24C3B84E" w14:textId="77777777" w:rsidR="006020D5" w:rsidRDefault="006020D5" w:rsidP="006020D5">
      <w:pPr>
        <w:spacing w:after="0" w:line="240" w:lineRule="auto"/>
        <w:jc w:val="both"/>
        <w:rPr>
          <w:rFonts w:ascii="Tahoma" w:eastAsia="Calibri" w:hAnsi="Tahoma" w:cs="Tahoma"/>
          <w:color w:val="000000"/>
        </w:rPr>
      </w:pPr>
      <w:r w:rsidRPr="006020D5">
        <w:rPr>
          <w:rFonts w:ascii="Tahoma" w:eastAsia="Calibri" w:hAnsi="Tahoma" w:cs="Tahoma"/>
          <w:color w:val="000000"/>
        </w:rPr>
        <w:t>Violent crime has experienced a decrease of -6.8%, with 1316 less offences when compared to the same period last year. Reductions experienced in November and December 2023, whilst January 2024 has seen an increase of 3.1% with 178 more offences.</w:t>
      </w:r>
    </w:p>
    <w:p w14:paraId="26E6BB5F" w14:textId="77777777" w:rsidR="00433DBE" w:rsidRDefault="00433DBE" w:rsidP="00BB0F9B">
      <w:pPr>
        <w:contextualSpacing/>
        <w:rPr>
          <w:rFonts w:ascii="Tahoma" w:eastAsia="Calibri" w:hAnsi="Tahoma" w:cs="Tahoma"/>
          <w:color w:val="FF0000"/>
        </w:rPr>
      </w:pPr>
    </w:p>
    <w:p w14:paraId="7751EF8D" w14:textId="284728B2" w:rsidR="00BB0F9B" w:rsidRPr="00D14A48" w:rsidRDefault="00BB0F9B" w:rsidP="00D14A48">
      <w:pPr>
        <w:contextualSpacing/>
        <w:rPr>
          <w:rFonts w:ascii="Tahoma" w:eastAsia="Calibri" w:hAnsi="Tahoma" w:cs="Tahoma"/>
          <w:b/>
          <w:bCs/>
          <w:color w:val="000000"/>
        </w:rPr>
      </w:pPr>
      <w:r>
        <w:rPr>
          <w:rFonts w:ascii="Tahoma" w:eastAsia="Calibri" w:hAnsi="Tahoma" w:cs="Tahoma"/>
          <w:b/>
          <w:bCs/>
          <w:color w:val="000000"/>
        </w:rPr>
        <w:t>3</w:t>
      </w:r>
      <w:r w:rsidRPr="00D14A48">
        <w:rPr>
          <w:rFonts w:ascii="Tahoma" w:eastAsia="Calibri" w:hAnsi="Tahoma" w:cs="Tahoma"/>
          <w:b/>
          <w:bCs/>
          <w:color w:val="000000"/>
        </w:rPr>
        <w:t>.</w:t>
      </w:r>
      <w:r w:rsidR="00D14A48" w:rsidRPr="00D14A48">
        <w:rPr>
          <w:rFonts w:ascii="Tahoma" w:eastAsia="Calibri" w:hAnsi="Tahoma" w:cs="Tahoma"/>
          <w:b/>
          <w:bCs/>
          <w:color w:val="000000"/>
        </w:rPr>
        <w:t>8</w:t>
      </w:r>
      <w:r w:rsidRPr="00D14A48">
        <w:rPr>
          <w:rFonts w:ascii="Tahoma" w:eastAsia="Calibri" w:hAnsi="Tahoma" w:cs="Tahoma"/>
          <w:b/>
          <w:bCs/>
          <w:color w:val="000000"/>
        </w:rPr>
        <w:t xml:space="preserve"> Robbery </w:t>
      </w:r>
    </w:p>
    <w:p w14:paraId="1D5FF1E1" w14:textId="7E0D55C3" w:rsidR="00BB0F9B" w:rsidRPr="00D14A48" w:rsidRDefault="00BB0F9B" w:rsidP="00D14A48">
      <w:pPr>
        <w:contextualSpacing/>
        <w:rPr>
          <w:rFonts w:ascii="Tahoma" w:eastAsia="Calibri" w:hAnsi="Tahoma" w:cs="Tahoma"/>
          <w:b/>
          <w:bCs/>
          <w:color w:val="000000"/>
        </w:rPr>
      </w:pPr>
    </w:p>
    <w:tbl>
      <w:tblPr>
        <w:tblW w:w="9065" w:type="dxa"/>
        <w:tblLook w:val="04A0" w:firstRow="1" w:lastRow="0" w:firstColumn="1" w:lastColumn="0" w:noHBand="0" w:noVBand="1"/>
      </w:tblPr>
      <w:tblGrid>
        <w:gridCol w:w="2574"/>
        <w:gridCol w:w="1771"/>
        <w:gridCol w:w="1664"/>
        <w:gridCol w:w="1507"/>
        <w:gridCol w:w="1549"/>
      </w:tblGrid>
      <w:tr w:rsidR="00926382" w:rsidRPr="00926382" w14:paraId="61A87F43" w14:textId="77777777" w:rsidTr="00415D2F">
        <w:trPr>
          <w:trHeight w:val="412"/>
        </w:trPr>
        <w:tc>
          <w:tcPr>
            <w:tcW w:w="2574"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5D70CED"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 </w:t>
            </w:r>
          </w:p>
        </w:tc>
        <w:tc>
          <w:tcPr>
            <w:tcW w:w="1771" w:type="dxa"/>
            <w:tcBorders>
              <w:top w:val="single" w:sz="4" w:space="0" w:color="auto"/>
              <w:left w:val="nil"/>
              <w:bottom w:val="single" w:sz="4" w:space="0" w:color="auto"/>
              <w:right w:val="single" w:sz="4" w:space="0" w:color="auto"/>
            </w:tcBorders>
            <w:shd w:val="clear" w:color="000000" w:fill="D5DCE4"/>
            <w:vAlign w:val="center"/>
            <w:hideMark/>
          </w:tcPr>
          <w:p w14:paraId="6617C027"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Recorded Crime</w:t>
            </w:r>
          </w:p>
        </w:tc>
        <w:tc>
          <w:tcPr>
            <w:tcW w:w="1664" w:type="dxa"/>
            <w:tcBorders>
              <w:top w:val="single" w:sz="4" w:space="0" w:color="auto"/>
              <w:left w:val="nil"/>
              <w:bottom w:val="single" w:sz="4" w:space="0" w:color="auto"/>
              <w:right w:val="single" w:sz="4" w:space="0" w:color="auto"/>
            </w:tcBorders>
            <w:shd w:val="clear" w:color="000000" w:fill="D5DCE4"/>
            <w:vAlign w:val="center"/>
            <w:hideMark/>
          </w:tcPr>
          <w:p w14:paraId="38339320"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Last year</w:t>
            </w:r>
          </w:p>
        </w:tc>
        <w:tc>
          <w:tcPr>
            <w:tcW w:w="1507" w:type="dxa"/>
            <w:tcBorders>
              <w:top w:val="single" w:sz="4" w:space="0" w:color="auto"/>
              <w:left w:val="nil"/>
              <w:bottom w:val="single" w:sz="4" w:space="0" w:color="auto"/>
              <w:right w:val="single" w:sz="4" w:space="0" w:color="auto"/>
            </w:tcBorders>
            <w:shd w:val="clear" w:color="000000" w:fill="D5DCE4"/>
            <w:vAlign w:val="center"/>
            <w:hideMark/>
          </w:tcPr>
          <w:p w14:paraId="2DA00F3D"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 Change</w:t>
            </w:r>
          </w:p>
        </w:tc>
        <w:tc>
          <w:tcPr>
            <w:tcW w:w="1549" w:type="dxa"/>
            <w:tcBorders>
              <w:top w:val="single" w:sz="4" w:space="0" w:color="auto"/>
              <w:left w:val="nil"/>
              <w:bottom w:val="single" w:sz="4" w:space="0" w:color="auto"/>
              <w:right w:val="single" w:sz="4" w:space="0" w:color="auto"/>
            </w:tcBorders>
            <w:shd w:val="clear" w:color="000000" w:fill="D5DCE4"/>
            <w:vAlign w:val="center"/>
            <w:hideMark/>
          </w:tcPr>
          <w:p w14:paraId="70755E1D"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Number change</w:t>
            </w:r>
          </w:p>
        </w:tc>
      </w:tr>
      <w:tr w:rsidR="00926382" w:rsidRPr="00926382" w14:paraId="7ECFBF98" w14:textId="77777777" w:rsidTr="00415D2F">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tcPr>
          <w:p w14:paraId="18270994" w14:textId="77777777" w:rsidR="00926382" w:rsidRPr="00926382" w:rsidRDefault="00926382" w:rsidP="00926382">
            <w:pPr>
              <w:spacing w:after="0" w:line="240" w:lineRule="auto"/>
              <w:rPr>
                <w:rFonts w:ascii="Tahoma" w:eastAsia="Calibri" w:hAnsi="Tahoma" w:cs="Tahoma"/>
                <w:color w:val="000000"/>
              </w:rPr>
            </w:pPr>
            <w:r w:rsidRPr="00926382">
              <w:rPr>
                <w:rFonts w:ascii="Tahoma" w:eastAsia="Calibri" w:hAnsi="Tahoma" w:cs="Tahoma"/>
                <w:color w:val="000000"/>
              </w:rPr>
              <w:t>November 2023</w:t>
            </w:r>
          </w:p>
        </w:tc>
        <w:tc>
          <w:tcPr>
            <w:tcW w:w="1771" w:type="dxa"/>
            <w:tcBorders>
              <w:top w:val="nil"/>
              <w:left w:val="nil"/>
              <w:bottom w:val="single" w:sz="4" w:space="0" w:color="auto"/>
              <w:right w:val="single" w:sz="4" w:space="0" w:color="auto"/>
            </w:tcBorders>
            <w:shd w:val="clear" w:color="auto" w:fill="auto"/>
            <w:noWrap/>
            <w:vAlign w:val="center"/>
          </w:tcPr>
          <w:p w14:paraId="2CA73D3F"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82</w:t>
            </w:r>
          </w:p>
        </w:tc>
        <w:tc>
          <w:tcPr>
            <w:tcW w:w="1664" w:type="dxa"/>
            <w:tcBorders>
              <w:top w:val="nil"/>
              <w:left w:val="nil"/>
              <w:bottom w:val="single" w:sz="4" w:space="0" w:color="auto"/>
              <w:right w:val="single" w:sz="4" w:space="0" w:color="auto"/>
            </w:tcBorders>
            <w:shd w:val="clear" w:color="auto" w:fill="auto"/>
            <w:noWrap/>
            <w:vAlign w:val="center"/>
          </w:tcPr>
          <w:p w14:paraId="26E5627E"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104</w:t>
            </w:r>
          </w:p>
        </w:tc>
        <w:tc>
          <w:tcPr>
            <w:tcW w:w="1507" w:type="dxa"/>
            <w:tcBorders>
              <w:top w:val="nil"/>
              <w:left w:val="nil"/>
              <w:bottom w:val="single" w:sz="4" w:space="0" w:color="auto"/>
              <w:right w:val="single" w:sz="4" w:space="0" w:color="auto"/>
            </w:tcBorders>
            <w:shd w:val="clear" w:color="auto" w:fill="auto"/>
            <w:noWrap/>
            <w:vAlign w:val="center"/>
          </w:tcPr>
          <w:p w14:paraId="490055FD"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-21.2%</w:t>
            </w:r>
          </w:p>
        </w:tc>
        <w:tc>
          <w:tcPr>
            <w:tcW w:w="1549" w:type="dxa"/>
            <w:tcBorders>
              <w:top w:val="nil"/>
              <w:left w:val="nil"/>
              <w:bottom w:val="single" w:sz="4" w:space="0" w:color="auto"/>
              <w:right w:val="single" w:sz="4" w:space="0" w:color="auto"/>
            </w:tcBorders>
            <w:shd w:val="clear" w:color="auto" w:fill="auto"/>
            <w:noWrap/>
            <w:vAlign w:val="center"/>
          </w:tcPr>
          <w:p w14:paraId="2CEF9910"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-22</w:t>
            </w:r>
          </w:p>
        </w:tc>
      </w:tr>
      <w:tr w:rsidR="00926382" w:rsidRPr="00926382" w14:paraId="24F46508" w14:textId="77777777" w:rsidTr="00415D2F">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tcPr>
          <w:p w14:paraId="02F620AF" w14:textId="77777777" w:rsidR="00926382" w:rsidRPr="00926382" w:rsidRDefault="00926382" w:rsidP="00926382">
            <w:pPr>
              <w:spacing w:after="0" w:line="240" w:lineRule="auto"/>
              <w:rPr>
                <w:rFonts w:ascii="Tahoma" w:eastAsia="Calibri" w:hAnsi="Tahoma" w:cs="Tahoma"/>
                <w:color w:val="000000"/>
              </w:rPr>
            </w:pPr>
            <w:r w:rsidRPr="00926382">
              <w:rPr>
                <w:rFonts w:ascii="Tahoma" w:eastAsia="Calibri" w:hAnsi="Tahoma" w:cs="Tahoma"/>
                <w:color w:val="000000"/>
              </w:rPr>
              <w:t>December 2023</w:t>
            </w:r>
          </w:p>
        </w:tc>
        <w:tc>
          <w:tcPr>
            <w:tcW w:w="1771" w:type="dxa"/>
            <w:tcBorders>
              <w:top w:val="nil"/>
              <w:left w:val="nil"/>
              <w:bottom w:val="single" w:sz="4" w:space="0" w:color="auto"/>
              <w:right w:val="single" w:sz="4" w:space="0" w:color="auto"/>
            </w:tcBorders>
            <w:shd w:val="clear" w:color="auto" w:fill="auto"/>
            <w:noWrap/>
            <w:vAlign w:val="center"/>
          </w:tcPr>
          <w:p w14:paraId="375093CB"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67</w:t>
            </w:r>
          </w:p>
        </w:tc>
        <w:tc>
          <w:tcPr>
            <w:tcW w:w="1664" w:type="dxa"/>
            <w:tcBorders>
              <w:top w:val="nil"/>
              <w:left w:val="nil"/>
              <w:bottom w:val="single" w:sz="4" w:space="0" w:color="auto"/>
              <w:right w:val="single" w:sz="4" w:space="0" w:color="auto"/>
            </w:tcBorders>
            <w:shd w:val="clear" w:color="auto" w:fill="auto"/>
            <w:noWrap/>
            <w:vAlign w:val="center"/>
          </w:tcPr>
          <w:p w14:paraId="2942B1C2"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81</w:t>
            </w:r>
          </w:p>
        </w:tc>
        <w:tc>
          <w:tcPr>
            <w:tcW w:w="1507" w:type="dxa"/>
            <w:tcBorders>
              <w:top w:val="nil"/>
              <w:left w:val="nil"/>
              <w:bottom w:val="single" w:sz="4" w:space="0" w:color="auto"/>
              <w:right w:val="single" w:sz="4" w:space="0" w:color="auto"/>
            </w:tcBorders>
            <w:shd w:val="clear" w:color="auto" w:fill="auto"/>
            <w:noWrap/>
            <w:vAlign w:val="center"/>
          </w:tcPr>
          <w:p w14:paraId="7EAA363D"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-17.3%</w:t>
            </w:r>
          </w:p>
        </w:tc>
        <w:tc>
          <w:tcPr>
            <w:tcW w:w="1549" w:type="dxa"/>
            <w:tcBorders>
              <w:top w:val="nil"/>
              <w:left w:val="nil"/>
              <w:bottom w:val="single" w:sz="4" w:space="0" w:color="auto"/>
              <w:right w:val="single" w:sz="4" w:space="0" w:color="auto"/>
            </w:tcBorders>
            <w:shd w:val="clear" w:color="auto" w:fill="auto"/>
            <w:noWrap/>
            <w:vAlign w:val="center"/>
          </w:tcPr>
          <w:p w14:paraId="62EFCF66"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color w:val="000000"/>
              </w:rPr>
              <w:t>-14</w:t>
            </w:r>
          </w:p>
        </w:tc>
      </w:tr>
      <w:tr w:rsidR="00926382" w:rsidRPr="00926382" w14:paraId="07D21AD0" w14:textId="77777777" w:rsidTr="00415D2F">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hideMark/>
          </w:tcPr>
          <w:p w14:paraId="4ED4A9BD" w14:textId="77777777" w:rsidR="00926382" w:rsidRPr="00926382" w:rsidRDefault="00926382" w:rsidP="00926382">
            <w:pPr>
              <w:spacing w:after="0" w:line="240" w:lineRule="auto"/>
              <w:rPr>
                <w:rFonts w:ascii="Tahoma" w:eastAsia="Times New Roman" w:hAnsi="Tahoma" w:cs="Tahoma"/>
                <w:color w:val="000000"/>
                <w:lang w:eastAsia="en-GB"/>
              </w:rPr>
            </w:pPr>
            <w:r w:rsidRPr="00926382">
              <w:rPr>
                <w:rFonts w:ascii="Tahoma" w:eastAsia="Calibri" w:hAnsi="Tahoma" w:cs="Tahoma"/>
                <w:color w:val="000000"/>
              </w:rPr>
              <w:t>January 2024</w:t>
            </w:r>
          </w:p>
        </w:tc>
        <w:tc>
          <w:tcPr>
            <w:tcW w:w="1771" w:type="dxa"/>
            <w:tcBorders>
              <w:top w:val="nil"/>
              <w:left w:val="nil"/>
              <w:bottom w:val="single" w:sz="4" w:space="0" w:color="auto"/>
              <w:right w:val="single" w:sz="4" w:space="0" w:color="auto"/>
            </w:tcBorders>
            <w:shd w:val="clear" w:color="auto" w:fill="auto"/>
            <w:noWrap/>
            <w:vAlign w:val="center"/>
          </w:tcPr>
          <w:p w14:paraId="4F809C97"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89</w:t>
            </w:r>
          </w:p>
        </w:tc>
        <w:tc>
          <w:tcPr>
            <w:tcW w:w="1664" w:type="dxa"/>
            <w:tcBorders>
              <w:top w:val="nil"/>
              <w:left w:val="nil"/>
              <w:bottom w:val="single" w:sz="4" w:space="0" w:color="auto"/>
              <w:right w:val="single" w:sz="4" w:space="0" w:color="auto"/>
            </w:tcBorders>
            <w:shd w:val="clear" w:color="auto" w:fill="auto"/>
            <w:noWrap/>
            <w:vAlign w:val="center"/>
          </w:tcPr>
          <w:p w14:paraId="14041A09"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86</w:t>
            </w:r>
          </w:p>
        </w:tc>
        <w:tc>
          <w:tcPr>
            <w:tcW w:w="1507" w:type="dxa"/>
            <w:tcBorders>
              <w:top w:val="nil"/>
              <w:left w:val="nil"/>
              <w:bottom w:val="single" w:sz="4" w:space="0" w:color="auto"/>
              <w:right w:val="single" w:sz="4" w:space="0" w:color="auto"/>
            </w:tcBorders>
            <w:shd w:val="clear" w:color="auto" w:fill="auto"/>
            <w:noWrap/>
            <w:vAlign w:val="center"/>
          </w:tcPr>
          <w:p w14:paraId="7C678230"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3.5%</w:t>
            </w:r>
          </w:p>
        </w:tc>
        <w:tc>
          <w:tcPr>
            <w:tcW w:w="1549" w:type="dxa"/>
            <w:tcBorders>
              <w:top w:val="nil"/>
              <w:left w:val="nil"/>
              <w:bottom w:val="single" w:sz="4" w:space="0" w:color="auto"/>
              <w:right w:val="single" w:sz="4" w:space="0" w:color="auto"/>
            </w:tcBorders>
            <w:shd w:val="clear" w:color="auto" w:fill="auto"/>
            <w:noWrap/>
            <w:vAlign w:val="center"/>
          </w:tcPr>
          <w:p w14:paraId="29FA711C"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color w:val="000000"/>
              </w:rPr>
              <w:t>3</w:t>
            </w:r>
          </w:p>
        </w:tc>
      </w:tr>
      <w:tr w:rsidR="00926382" w:rsidRPr="00926382" w14:paraId="102AED40" w14:textId="77777777" w:rsidTr="00415D2F">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tcPr>
          <w:p w14:paraId="225B56A9" w14:textId="77777777" w:rsidR="00926382" w:rsidRPr="00926382" w:rsidRDefault="00926382" w:rsidP="00926382">
            <w:pPr>
              <w:spacing w:after="0" w:line="240" w:lineRule="auto"/>
              <w:rPr>
                <w:rFonts w:ascii="Tahoma" w:eastAsia="Times New Roman" w:hAnsi="Tahoma" w:cs="Tahoma"/>
                <w:color w:val="000000"/>
                <w:lang w:eastAsia="en-GB"/>
              </w:rPr>
            </w:pPr>
            <w:r w:rsidRPr="00926382">
              <w:rPr>
                <w:rFonts w:ascii="Tahoma" w:eastAsia="Calibri" w:hAnsi="Tahoma" w:cs="Tahoma"/>
                <w:b/>
                <w:bCs/>
                <w:color w:val="000000"/>
              </w:rPr>
              <w:t>3 Month total</w:t>
            </w:r>
          </w:p>
        </w:tc>
        <w:tc>
          <w:tcPr>
            <w:tcW w:w="1771" w:type="dxa"/>
            <w:tcBorders>
              <w:top w:val="nil"/>
              <w:left w:val="nil"/>
              <w:bottom w:val="single" w:sz="4" w:space="0" w:color="auto"/>
              <w:right w:val="single" w:sz="4" w:space="0" w:color="auto"/>
            </w:tcBorders>
            <w:shd w:val="clear" w:color="auto" w:fill="auto"/>
            <w:noWrap/>
            <w:vAlign w:val="center"/>
          </w:tcPr>
          <w:p w14:paraId="2518549B"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b/>
                <w:bCs/>
                <w:color w:val="000000"/>
              </w:rPr>
              <w:t>238</w:t>
            </w:r>
          </w:p>
        </w:tc>
        <w:tc>
          <w:tcPr>
            <w:tcW w:w="1664" w:type="dxa"/>
            <w:tcBorders>
              <w:top w:val="nil"/>
              <w:left w:val="nil"/>
              <w:bottom w:val="single" w:sz="4" w:space="0" w:color="auto"/>
              <w:right w:val="single" w:sz="4" w:space="0" w:color="auto"/>
            </w:tcBorders>
            <w:shd w:val="clear" w:color="auto" w:fill="auto"/>
            <w:noWrap/>
            <w:vAlign w:val="center"/>
          </w:tcPr>
          <w:p w14:paraId="31729587"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b/>
                <w:bCs/>
                <w:color w:val="000000"/>
              </w:rPr>
              <w:t>271</w:t>
            </w:r>
          </w:p>
        </w:tc>
        <w:tc>
          <w:tcPr>
            <w:tcW w:w="1507" w:type="dxa"/>
            <w:tcBorders>
              <w:top w:val="nil"/>
              <w:left w:val="nil"/>
              <w:bottom w:val="single" w:sz="4" w:space="0" w:color="auto"/>
              <w:right w:val="single" w:sz="4" w:space="0" w:color="auto"/>
            </w:tcBorders>
            <w:shd w:val="clear" w:color="auto" w:fill="auto"/>
            <w:noWrap/>
            <w:vAlign w:val="center"/>
          </w:tcPr>
          <w:p w14:paraId="13DF2002" w14:textId="77777777" w:rsidR="00926382" w:rsidRPr="00926382" w:rsidRDefault="00926382" w:rsidP="00926382">
            <w:pPr>
              <w:spacing w:after="0" w:line="240" w:lineRule="auto"/>
              <w:jc w:val="center"/>
              <w:rPr>
                <w:rFonts w:ascii="Tahoma" w:eastAsia="Calibri" w:hAnsi="Tahoma" w:cs="Tahoma"/>
                <w:color w:val="000000"/>
              </w:rPr>
            </w:pPr>
            <w:r w:rsidRPr="00926382">
              <w:rPr>
                <w:rFonts w:ascii="Tahoma" w:eastAsia="Calibri" w:hAnsi="Tahoma" w:cs="Tahoma"/>
                <w:b/>
                <w:bCs/>
                <w:color w:val="000000"/>
              </w:rPr>
              <w:t>-12.2%</w:t>
            </w:r>
          </w:p>
        </w:tc>
        <w:tc>
          <w:tcPr>
            <w:tcW w:w="1549" w:type="dxa"/>
            <w:tcBorders>
              <w:top w:val="nil"/>
              <w:left w:val="nil"/>
              <w:bottom w:val="single" w:sz="4" w:space="0" w:color="auto"/>
              <w:right w:val="single" w:sz="4" w:space="0" w:color="auto"/>
            </w:tcBorders>
            <w:shd w:val="clear" w:color="auto" w:fill="auto"/>
            <w:noWrap/>
            <w:vAlign w:val="center"/>
          </w:tcPr>
          <w:p w14:paraId="71DB9689" w14:textId="77777777" w:rsidR="00926382" w:rsidRPr="00926382" w:rsidRDefault="00926382" w:rsidP="00926382">
            <w:pPr>
              <w:spacing w:after="0" w:line="240" w:lineRule="auto"/>
              <w:jc w:val="center"/>
              <w:rPr>
                <w:rFonts w:ascii="Tahoma" w:eastAsia="Times New Roman" w:hAnsi="Tahoma" w:cs="Tahoma"/>
                <w:color w:val="000000"/>
                <w:lang w:eastAsia="en-GB"/>
              </w:rPr>
            </w:pPr>
            <w:r w:rsidRPr="00926382">
              <w:rPr>
                <w:rFonts w:ascii="Tahoma" w:eastAsia="Calibri" w:hAnsi="Tahoma" w:cs="Tahoma"/>
                <w:b/>
                <w:bCs/>
                <w:color w:val="000000"/>
              </w:rPr>
              <w:t>-33</w:t>
            </w:r>
          </w:p>
        </w:tc>
      </w:tr>
    </w:tbl>
    <w:p w14:paraId="59DC5DE1" w14:textId="77777777" w:rsidR="00926382" w:rsidRPr="00926382" w:rsidRDefault="00926382" w:rsidP="00926382">
      <w:pPr>
        <w:spacing w:after="0" w:line="240" w:lineRule="auto"/>
        <w:jc w:val="both"/>
        <w:rPr>
          <w:rFonts w:ascii="Tahoma" w:eastAsia="Calibri" w:hAnsi="Tahoma" w:cs="Tahoma"/>
          <w:color w:val="FF0000"/>
        </w:rPr>
      </w:pPr>
    </w:p>
    <w:p w14:paraId="1ECC1BFC" w14:textId="228F4560" w:rsidR="00E1022C" w:rsidRDefault="00926382" w:rsidP="00CF29BA">
      <w:pPr>
        <w:spacing w:after="0" w:line="240" w:lineRule="auto"/>
        <w:jc w:val="both"/>
        <w:rPr>
          <w:rFonts w:ascii="Tahoma" w:eastAsia="Calibri" w:hAnsi="Tahoma" w:cs="Tahoma"/>
          <w:color w:val="000000"/>
        </w:rPr>
      </w:pPr>
      <w:r w:rsidRPr="00926382">
        <w:rPr>
          <w:rFonts w:ascii="Tahoma" w:eastAsia="Calibri" w:hAnsi="Tahoma" w:cs="Tahoma"/>
          <w:color w:val="000000"/>
        </w:rPr>
        <w:t>Robbery offences have experienced a decrease of -12.2%, with 33 less offences compared to the same period last year</w:t>
      </w:r>
      <w:r>
        <w:rPr>
          <w:rFonts w:ascii="Tahoma" w:eastAsia="Calibri" w:hAnsi="Tahoma" w:cs="Tahoma"/>
          <w:color w:val="000000"/>
        </w:rPr>
        <w:t xml:space="preserve">. </w:t>
      </w:r>
      <w:r w:rsidRPr="00926382">
        <w:rPr>
          <w:rFonts w:ascii="Tahoma" w:eastAsia="Calibri" w:hAnsi="Tahoma" w:cs="Tahoma"/>
          <w:color w:val="000000"/>
        </w:rPr>
        <w:t>Decreases were seen in November and December 2023, whilst January 2024 has seen an increase of 3.5% with 3 more offences compared to January 2023.</w:t>
      </w:r>
      <w:bookmarkStart w:id="1" w:name="_Hlk157675295"/>
    </w:p>
    <w:p w14:paraId="601031EC" w14:textId="77777777" w:rsidR="007A3BA1" w:rsidRPr="007A3BA1" w:rsidRDefault="007A3BA1" w:rsidP="00CF29BA">
      <w:pPr>
        <w:spacing w:after="0" w:line="240" w:lineRule="auto"/>
        <w:jc w:val="both"/>
        <w:rPr>
          <w:rFonts w:ascii="Tahoma" w:eastAsia="Calibri" w:hAnsi="Tahoma" w:cs="Tahoma"/>
          <w:color w:val="000000"/>
        </w:rPr>
      </w:pPr>
    </w:p>
    <w:bookmarkEnd w:id="1"/>
    <w:p w14:paraId="58120939" w14:textId="54427082" w:rsidR="007A4B9E" w:rsidRPr="00D14A48" w:rsidRDefault="007A4B9E" w:rsidP="00D14A48">
      <w:pPr>
        <w:spacing w:after="0" w:line="240" w:lineRule="auto"/>
        <w:rPr>
          <w:rFonts w:ascii="Tahoma" w:eastAsia="Calibri" w:hAnsi="Tahoma" w:cs="Tahoma"/>
          <w:b/>
          <w:bCs/>
          <w:color w:val="000000"/>
        </w:rPr>
      </w:pPr>
      <w:r w:rsidRPr="00D14A48">
        <w:rPr>
          <w:rFonts w:ascii="Tahoma" w:eastAsia="Calibri" w:hAnsi="Tahoma" w:cs="Tahoma"/>
          <w:b/>
          <w:bCs/>
          <w:color w:val="000000"/>
        </w:rPr>
        <w:t>3.</w:t>
      </w:r>
      <w:r w:rsidR="00D14A48" w:rsidRPr="00D14A48">
        <w:rPr>
          <w:rFonts w:ascii="Tahoma" w:eastAsia="Calibri" w:hAnsi="Tahoma" w:cs="Tahoma"/>
          <w:b/>
          <w:bCs/>
          <w:color w:val="000000"/>
        </w:rPr>
        <w:t>9</w:t>
      </w:r>
      <w:r w:rsidRPr="00D14A48">
        <w:rPr>
          <w:rFonts w:ascii="Tahoma" w:eastAsia="Calibri" w:hAnsi="Tahoma" w:cs="Tahoma"/>
          <w:b/>
          <w:bCs/>
          <w:color w:val="000000"/>
        </w:rPr>
        <w:t xml:space="preserve"> Hate Crime</w:t>
      </w:r>
    </w:p>
    <w:p w14:paraId="295EBAAE" w14:textId="77777777" w:rsidR="007A4B9E" w:rsidRPr="00D14A48" w:rsidRDefault="007A4B9E" w:rsidP="00D14A48">
      <w:pPr>
        <w:spacing w:after="0" w:line="240" w:lineRule="auto"/>
        <w:rPr>
          <w:rFonts w:ascii="Tahoma" w:eastAsia="Calibri" w:hAnsi="Tahoma" w:cs="Tahoma"/>
          <w:color w:val="000000"/>
        </w:rPr>
      </w:pPr>
    </w:p>
    <w:tbl>
      <w:tblPr>
        <w:tblW w:w="8964" w:type="dxa"/>
        <w:tblLook w:val="04A0" w:firstRow="1" w:lastRow="0" w:firstColumn="1" w:lastColumn="0" w:noHBand="0" w:noVBand="1"/>
      </w:tblPr>
      <w:tblGrid>
        <w:gridCol w:w="2591"/>
        <w:gridCol w:w="1782"/>
        <w:gridCol w:w="1516"/>
        <w:gridCol w:w="1516"/>
        <w:gridCol w:w="1559"/>
      </w:tblGrid>
      <w:tr w:rsidR="00205C21" w:rsidRPr="00205C21" w14:paraId="066AF57B" w14:textId="77777777" w:rsidTr="00415D2F">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05D49B3"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25E132FE"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4B6E0161"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5637CE8A"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35FB57FA"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Number change</w:t>
            </w:r>
          </w:p>
        </w:tc>
      </w:tr>
      <w:tr w:rsidR="00205C21" w:rsidRPr="00205C21" w14:paraId="4228AFFC"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50581320" w14:textId="77777777" w:rsidR="00205C21" w:rsidRPr="00205C21" w:rsidRDefault="00205C21" w:rsidP="00205C21">
            <w:pPr>
              <w:spacing w:after="0" w:line="240" w:lineRule="auto"/>
              <w:rPr>
                <w:rFonts w:ascii="Tahoma" w:eastAsia="Calibri" w:hAnsi="Tahoma" w:cs="Tahoma"/>
                <w:color w:val="000000"/>
              </w:rPr>
            </w:pPr>
            <w:r w:rsidRPr="00205C21">
              <w:rPr>
                <w:rFonts w:ascii="Tahoma" w:eastAsia="Calibri" w:hAnsi="Tahoma" w:cs="Tahoma"/>
                <w:color w:val="000000"/>
              </w:rPr>
              <w:t>November 2023</w:t>
            </w:r>
          </w:p>
        </w:tc>
        <w:tc>
          <w:tcPr>
            <w:tcW w:w="1782" w:type="dxa"/>
            <w:tcBorders>
              <w:top w:val="nil"/>
              <w:left w:val="nil"/>
              <w:bottom w:val="single" w:sz="4" w:space="0" w:color="auto"/>
              <w:right w:val="single" w:sz="4" w:space="0" w:color="auto"/>
            </w:tcBorders>
            <w:shd w:val="clear" w:color="auto" w:fill="auto"/>
            <w:noWrap/>
            <w:vAlign w:val="center"/>
          </w:tcPr>
          <w:p w14:paraId="5DE2893E"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307</w:t>
            </w:r>
          </w:p>
        </w:tc>
        <w:tc>
          <w:tcPr>
            <w:tcW w:w="1516" w:type="dxa"/>
            <w:tcBorders>
              <w:top w:val="nil"/>
              <w:left w:val="nil"/>
              <w:bottom w:val="single" w:sz="4" w:space="0" w:color="auto"/>
              <w:right w:val="single" w:sz="4" w:space="0" w:color="auto"/>
            </w:tcBorders>
            <w:shd w:val="clear" w:color="auto" w:fill="auto"/>
            <w:noWrap/>
            <w:vAlign w:val="center"/>
          </w:tcPr>
          <w:p w14:paraId="56B7E876"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421</w:t>
            </w:r>
          </w:p>
        </w:tc>
        <w:tc>
          <w:tcPr>
            <w:tcW w:w="1516" w:type="dxa"/>
            <w:tcBorders>
              <w:top w:val="nil"/>
              <w:left w:val="nil"/>
              <w:bottom w:val="single" w:sz="4" w:space="0" w:color="auto"/>
              <w:right w:val="single" w:sz="4" w:space="0" w:color="auto"/>
            </w:tcBorders>
            <w:shd w:val="clear" w:color="auto" w:fill="auto"/>
            <w:noWrap/>
            <w:vAlign w:val="center"/>
          </w:tcPr>
          <w:p w14:paraId="685DE802"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-27.1%</w:t>
            </w:r>
          </w:p>
        </w:tc>
        <w:tc>
          <w:tcPr>
            <w:tcW w:w="1559" w:type="dxa"/>
            <w:tcBorders>
              <w:top w:val="nil"/>
              <w:left w:val="nil"/>
              <w:bottom w:val="single" w:sz="4" w:space="0" w:color="auto"/>
              <w:right w:val="single" w:sz="4" w:space="0" w:color="auto"/>
            </w:tcBorders>
            <w:shd w:val="clear" w:color="auto" w:fill="auto"/>
            <w:noWrap/>
            <w:vAlign w:val="center"/>
          </w:tcPr>
          <w:p w14:paraId="759A7934"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-114</w:t>
            </w:r>
          </w:p>
        </w:tc>
      </w:tr>
      <w:tr w:rsidR="00205C21" w:rsidRPr="00205C21" w14:paraId="4BEBE961"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DF42632"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December 2023</w:t>
            </w:r>
          </w:p>
        </w:tc>
        <w:tc>
          <w:tcPr>
            <w:tcW w:w="1782" w:type="dxa"/>
            <w:tcBorders>
              <w:top w:val="nil"/>
              <w:left w:val="nil"/>
              <w:bottom w:val="single" w:sz="4" w:space="0" w:color="auto"/>
              <w:right w:val="single" w:sz="4" w:space="0" w:color="auto"/>
            </w:tcBorders>
            <w:shd w:val="clear" w:color="auto" w:fill="auto"/>
            <w:noWrap/>
            <w:vAlign w:val="center"/>
          </w:tcPr>
          <w:p w14:paraId="0A6A293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249</w:t>
            </w:r>
          </w:p>
        </w:tc>
        <w:tc>
          <w:tcPr>
            <w:tcW w:w="1516" w:type="dxa"/>
            <w:tcBorders>
              <w:top w:val="nil"/>
              <w:left w:val="nil"/>
              <w:bottom w:val="single" w:sz="4" w:space="0" w:color="auto"/>
              <w:right w:val="single" w:sz="4" w:space="0" w:color="auto"/>
            </w:tcBorders>
            <w:shd w:val="clear" w:color="auto" w:fill="auto"/>
            <w:noWrap/>
            <w:vAlign w:val="center"/>
          </w:tcPr>
          <w:p w14:paraId="25BC607A"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388</w:t>
            </w:r>
          </w:p>
        </w:tc>
        <w:tc>
          <w:tcPr>
            <w:tcW w:w="1516" w:type="dxa"/>
            <w:tcBorders>
              <w:top w:val="nil"/>
              <w:left w:val="nil"/>
              <w:bottom w:val="single" w:sz="4" w:space="0" w:color="auto"/>
              <w:right w:val="single" w:sz="4" w:space="0" w:color="auto"/>
            </w:tcBorders>
            <w:shd w:val="clear" w:color="auto" w:fill="auto"/>
            <w:noWrap/>
            <w:vAlign w:val="center"/>
          </w:tcPr>
          <w:p w14:paraId="46CDE9F5"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-35.8%</w:t>
            </w:r>
          </w:p>
        </w:tc>
        <w:tc>
          <w:tcPr>
            <w:tcW w:w="1559" w:type="dxa"/>
            <w:tcBorders>
              <w:top w:val="nil"/>
              <w:left w:val="nil"/>
              <w:bottom w:val="single" w:sz="4" w:space="0" w:color="auto"/>
              <w:right w:val="single" w:sz="4" w:space="0" w:color="auto"/>
            </w:tcBorders>
            <w:shd w:val="clear" w:color="auto" w:fill="auto"/>
            <w:noWrap/>
            <w:vAlign w:val="center"/>
          </w:tcPr>
          <w:p w14:paraId="64953A56"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-139</w:t>
            </w:r>
          </w:p>
        </w:tc>
      </w:tr>
      <w:tr w:rsidR="00205C21" w:rsidRPr="00205C21" w14:paraId="4177C796"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4651CE9"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January 2024</w:t>
            </w:r>
          </w:p>
        </w:tc>
        <w:tc>
          <w:tcPr>
            <w:tcW w:w="1782" w:type="dxa"/>
            <w:tcBorders>
              <w:top w:val="nil"/>
              <w:left w:val="nil"/>
              <w:bottom w:val="single" w:sz="4" w:space="0" w:color="auto"/>
              <w:right w:val="single" w:sz="4" w:space="0" w:color="auto"/>
            </w:tcBorders>
            <w:shd w:val="clear" w:color="auto" w:fill="auto"/>
            <w:noWrap/>
            <w:vAlign w:val="center"/>
          </w:tcPr>
          <w:p w14:paraId="2612D4FD"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246</w:t>
            </w:r>
          </w:p>
        </w:tc>
        <w:tc>
          <w:tcPr>
            <w:tcW w:w="1516" w:type="dxa"/>
            <w:tcBorders>
              <w:top w:val="nil"/>
              <w:left w:val="nil"/>
              <w:bottom w:val="single" w:sz="4" w:space="0" w:color="auto"/>
              <w:right w:val="single" w:sz="4" w:space="0" w:color="auto"/>
            </w:tcBorders>
            <w:shd w:val="clear" w:color="auto" w:fill="auto"/>
            <w:noWrap/>
            <w:vAlign w:val="center"/>
          </w:tcPr>
          <w:p w14:paraId="3B81A62F"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290</w:t>
            </w:r>
          </w:p>
        </w:tc>
        <w:tc>
          <w:tcPr>
            <w:tcW w:w="1516" w:type="dxa"/>
            <w:tcBorders>
              <w:top w:val="nil"/>
              <w:left w:val="nil"/>
              <w:bottom w:val="single" w:sz="4" w:space="0" w:color="auto"/>
              <w:right w:val="single" w:sz="4" w:space="0" w:color="auto"/>
            </w:tcBorders>
            <w:shd w:val="clear" w:color="auto" w:fill="auto"/>
            <w:noWrap/>
            <w:vAlign w:val="center"/>
          </w:tcPr>
          <w:p w14:paraId="77D11C5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-15.2%</w:t>
            </w:r>
          </w:p>
        </w:tc>
        <w:tc>
          <w:tcPr>
            <w:tcW w:w="1559" w:type="dxa"/>
            <w:tcBorders>
              <w:top w:val="nil"/>
              <w:left w:val="nil"/>
              <w:bottom w:val="single" w:sz="4" w:space="0" w:color="auto"/>
              <w:right w:val="single" w:sz="4" w:space="0" w:color="auto"/>
            </w:tcBorders>
            <w:shd w:val="clear" w:color="auto" w:fill="auto"/>
            <w:noWrap/>
            <w:vAlign w:val="center"/>
          </w:tcPr>
          <w:p w14:paraId="2C39D39C"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-44</w:t>
            </w:r>
          </w:p>
        </w:tc>
      </w:tr>
      <w:tr w:rsidR="00205C21" w:rsidRPr="00205C21" w14:paraId="2E3840E5"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B309D03"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03043590"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802</w:t>
            </w:r>
          </w:p>
        </w:tc>
        <w:tc>
          <w:tcPr>
            <w:tcW w:w="1516" w:type="dxa"/>
            <w:tcBorders>
              <w:top w:val="nil"/>
              <w:left w:val="nil"/>
              <w:bottom w:val="single" w:sz="4" w:space="0" w:color="auto"/>
              <w:right w:val="single" w:sz="4" w:space="0" w:color="auto"/>
            </w:tcBorders>
            <w:shd w:val="clear" w:color="auto" w:fill="auto"/>
            <w:noWrap/>
            <w:vAlign w:val="center"/>
          </w:tcPr>
          <w:p w14:paraId="53879500"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1099</w:t>
            </w:r>
          </w:p>
        </w:tc>
        <w:tc>
          <w:tcPr>
            <w:tcW w:w="1516" w:type="dxa"/>
            <w:tcBorders>
              <w:top w:val="nil"/>
              <w:left w:val="nil"/>
              <w:bottom w:val="single" w:sz="4" w:space="0" w:color="auto"/>
              <w:right w:val="single" w:sz="4" w:space="0" w:color="auto"/>
            </w:tcBorders>
            <w:shd w:val="clear" w:color="auto" w:fill="auto"/>
            <w:noWrap/>
            <w:vAlign w:val="center"/>
          </w:tcPr>
          <w:p w14:paraId="136C09FB"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-27.0%</w:t>
            </w:r>
          </w:p>
        </w:tc>
        <w:tc>
          <w:tcPr>
            <w:tcW w:w="1559" w:type="dxa"/>
            <w:tcBorders>
              <w:top w:val="nil"/>
              <w:left w:val="nil"/>
              <w:bottom w:val="single" w:sz="4" w:space="0" w:color="auto"/>
              <w:right w:val="single" w:sz="4" w:space="0" w:color="auto"/>
            </w:tcBorders>
            <w:shd w:val="clear" w:color="auto" w:fill="auto"/>
            <w:noWrap/>
            <w:vAlign w:val="center"/>
          </w:tcPr>
          <w:p w14:paraId="32C798A8"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-297</w:t>
            </w:r>
          </w:p>
        </w:tc>
      </w:tr>
    </w:tbl>
    <w:p w14:paraId="3F1E5F31" w14:textId="77777777" w:rsidR="00205C21" w:rsidRPr="00205C21" w:rsidRDefault="00205C21" w:rsidP="00205C21">
      <w:pPr>
        <w:contextualSpacing/>
        <w:rPr>
          <w:rFonts w:ascii="Tahoma" w:eastAsia="Calibri" w:hAnsi="Tahoma" w:cs="Tahoma"/>
          <w:b/>
          <w:bCs/>
          <w:color w:val="FF0000"/>
        </w:rPr>
      </w:pPr>
    </w:p>
    <w:p w14:paraId="0B36B804" w14:textId="1F26B106" w:rsidR="00205C21" w:rsidRDefault="00205C21" w:rsidP="00205C21">
      <w:pPr>
        <w:contextualSpacing/>
        <w:rPr>
          <w:rFonts w:ascii="Tahoma" w:eastAsia="Calibri" w:hAnsi="Tahoma" w:cs="Tahoma"/>
          <w:color w:val="000000"/>
        </w:rPr>
      </w:pPr>
      <w:r w:rsidRPr="00205C21">
        <w:rPr>
          <w:rFonts w:ascii="Tahoma" w:eastAsia="Calibri" w:hAnsi="Tahoma" w:cs="Tahoma"/>
          <w:color w:val="000000"/>
        </w:rPr>
        <w:t>Hate crime has experienced a decrease of -27.0% with 297 less offences compared to the same period last year. Decreases were seen across all three months in this period. Most notable was December 2023 with a decrease of 35.8%</w:t>
      </w:r>
      <w:r>
        <w:rPr>
          <w:rFonts w:ascii="Tahoma" w:eastAsia="Calibri" w:hAnsi="Tahoma" w:cs="Tahoma"/>
          <w:color w:val="000000"/>
        </w:rPr>
        <w:t xml:space="preserve"> with </w:t>
      </w:r>
      <w:r w:rsidRPr="00205C21">
        <w:rPr>
          <w:rFonts w:ascii="Tahoma" w:eastAsia="Calibri" w:hAnsi="Tahoma" w:cs="Tahoma"/>
          <w:color w:val="000000"/>
        </w:rPr>
        <w:t>139 less offences.</w:t>
      </w:r>
    </w:p>
    <w:p w14:paraId="3909D6C1" w14:textId="77777777" w:rsidR="00DC27DE" w:rsidRDefault="00DC27DE" w:rsidP="00D14A48">
      <w:pPr>
        <w:contextualSpacing/>
        <w:rPr>
          <w:rFonts w:ascii="Tahoma" w:eastAsia="Times New Roman" w:hAnsi="Tahoma" w:cs="Tahoma"/>
          <w:b/>
          <w:bCs/>
          <w:color w:val="0B0C0C"/>
          <w:lang w:eastAsia="en-GB"/>
        </w:rPr>
      </w:pPr>
    </w:p>
    <w:p w14:paraId="6FEAF447" w14:textId="02895B8E" w:rsidR="00D44A31" w:rsidRPr="00A82C7F" w:rsidRDefault="00A82C7F" w:rsidP="00D14A48">
      <w:pPr>
        <w:contextualSpacing/>
        <w:rPr>
          <w:rFonts w:ascii="Tahoma" w:eastAsia="Calibri" w:hAnsi="Tahoma" w:cs="Tahoma"/>
          <w:b/>
          <w:bCs/>
          <w:color w:val="000000"/>
        </w:rPr>
      </w:pPr>
      <w:r w:rsidRPr="00A82C7F">
        <w:rPr>
          <w:rFonts w:ascii="Tahoma" w:eastAsia="Times New Roman" w:hAnsi="Tahoma" w:cs="Tahoma"/>
          <w:b/>
          <w:bCs/>
          <w:color w:val="0B0C0C"/>
          <w:lang w:eastAsia="en-GB"/>
        </w:rPr>
        <w:lastRenderedPageBreak/>
        <w:t>Non-</w:t>
      </w:r>
      <w:r>
        <w:rPr>
          <w:rFonts w:ascii="Tahoma" w:eastAsia="Times New Roman" w:hAnsi="Tahoma" w:cs="Tahoma"/>
          <w:b/>
          <w:bCs/>
          <w:color w:val="0B0C0C"/>
          <w:lang w:eastAsia="en-GB"/>
        </w:rPr>
        <w:t>C</w:t>
      </w:r>
      <w:r w:rsidRPr="00A82C7F">
        <w:rPr>
          <w:rFonts w:ascii="Tahoma" w:eastAsia="Times New Roman" w:hAnsi="Tahoma" w:cs="Tahoma"/>
          <w:b/>
          <w:bCs/>
          <w:color w:val="0B0C0C"/>
          <w:lang w:eastAsia="en-GB"/>
        </w:rPr>
        <w:t>rime Hate Incidents</w:t>
      </w:r>
      <w:r w:rsidR="00DC27DE">
        <w:rPr>
          <w:rFonts w:ascii="Tahoma" w:eastAsia="Times New Roman" w:hAnsi="Tahoma" w:cs="Tahoma"/>
          <w:b/>
          <w:bCs/>
          <w:color w:val="0B0C0C"/>
          <w:lang w:eastAsia="en-GB"/>
        </w:rPr>
        <w:t xml:space="preserve"> (NCHI)</w:t>
      </w:r>
    </w:p>
    <w:p w14:paraId="61A56FC4" w14:textId="77777777" w:rsidR="00A82C7F" w:rsidRPr="00A82C7F" w:rsidRDefault="00A82C7F" w:rsidP="00A82C7F">
      <w:pPr>
        <w:spacing w:after="0" w:line="240" w:lineRule="auto"/>
        <w:jc w:val="both"/>
        <w:rPr>
          <w:rFonts w:ascii="Tahoma" w:eastAsia="Calibri" w:hAnsi="Tahoma" w:cs="Tahoma"/>
          <w14:ligatures w14:val="standardContextual"/>
        </w:rPr>
      </w:pPr>
    </w:p>
    <w:p w14:paraId="500050E9" w14:textId="55D421FC" w:rsidR="00A82C7F" w:rsidRPr="00483086" w:rsidRDefault="00A82C7F" w:rsidP="00A82C7F">
      <w:pPr>
        <w:pStyle w:val="NoSpacing"/>
        <w:rPr>
          <w:rFonts w:ascii="Tahoma" w:eastAsia="MS Gothic" w:hAnsi="Tahoma" w:cs="Tahoma"/>
        </w:rPr>
      </w:pPr>
      <w:r w:rsidRPr="00A82C7F">
        <w:rPr>
          <w:rFonts w:ascii="Tahoma" w:hAnsi="Tahoma" w:cs="Tahoma"/>
          <w:lang w:eastAsia="en-GB"/>
        </w:rPr>
        <w:t>The Non-</w:t>
      </w:r>
      <w:r w:rsidR="00DC27DE">
        <w:rPr>
          <w:rFonts w:ascii="Tahoma" w:hAnsi="Tahoma" w:cs="Tahoma"/>
          <w:lang w:eastAsia="en-GB"/>
        </w:rPr>
        <w:t>C</w:t>
      </w:r>
      <w:r w:rsidRPr="00A82C7F">
        <w:rPr>
          <w:rFonts w:ascii="Tahoma" w:hAnsi="Tahoma" w:cs="Tahoma"/>
          <w:lang w:eastAsia="en-GB"/>
        </w:rPr>
        <w:t>rime Hate Incidents</w:t>
      </w:r>
      <w:r w:rsidR="00DC27DE">
        <w:rPr>
          <w:rFonts w:ascii="Tahoma" w:hAnsi="Tahoma" w:cs="Tahoma"/>
          <w:lang w:eastAsia="en-GB"/>
        </w:rPr>
        <w:t xml:space="preserve"> (NCHI)</w:t>
      </w:r>
      <w:r w:rsidRPr="00A82C7F">
        <w:rPr>
          <w:rFonts w:ascii="Tahoma" w:hAnsi="Tahoma" w:cs="Tahoma"/>
          <w:lang w:eastAsia="en-GB"/>
        </w:rPr>
        <w:t xml:space="preserve"> Code of Practice on the Recording and Retention of Personal Data came into force on 3</w:t>
      </w:r>
      <w:r w:rsidRPr="00A82C7F">
        <w:rPr>
          <w:rFonts w:ascii="Tahoma" w:hAnsi="Tahoma" w:cs="Tahoma"/>
          <w:vertAlign w:val="superscript"/>
          <w:lang w:eastAsia="en-GB"/>
        </w:rPr>
        <w:t>rd</w:t>
      </w:r>
      <w:r w:rsidRPr="00A82C7F">
        <w:rPr>
          <w:rFonts w:ascii="Tahoma" w:hAnsi="Tahoma" w:cs="Tahoma"/>
          <w:lang w:eastAsia="en-GB"/>
        </w:rPr>
        <w:t xml:space="preserve"> June 2023. </w:t>
      </w:r>
      <w:r w:rsidRPr="00A82C7F">
        <w:rPr>
          <w:rFonts w:ascii="Tahoma" w:eastAsia="MS Gothic" w:hAnsi="Tahoma" w:cs="Tahoma"/>
        </w:rPr>
        <w:t xml:space="preserve">The Code provides guidance to the police in England and Wales relating to </w:t>
      </w:r>
      <w:r w:rsidR="00DC27DE">
        <w:rPr>
          <w:rFonts w:ascii="Tahoma" w:eastAsia="MS Gothic" w:hAnsi="Tahoma" w:cs="Tahoma"/>
        </w:rPr>
        <w:t xml:space="preserve">NCHI </w:t>
      </w:r>
      <w:r w:rsidRPr="00A82C7F">
        <w:rPr>
          <w:rFonts w:ascii="Tahoma" w:eastAsia="MS Gothic" w:hAnsi="Tahoma" w:cs="Tahoma"/>
        </w:rPr>
        <w:t xml:space="preserve">recording, setting out a common-sense and proportionate approach that should be adopted by the police. </w:t>
      </w:r>
      <w:r w:rsidR="00483086">
        <w:rPr>
          <w:rFonts w:ascii="Tahoma" w:eastAsia="MS Gothic" w:hAnsi="Tahoma" w:cs="Tahoma"/>
        </w:rPr>
        <w:t xml:space="preserve"> </w:t>
      </w:r>
      <w:r w:rsidRPr="00A82C7F">
        <w:rPr>
          <w:rFonts w:ascii="Tahoma" w:eastAsia="MS Gothic" w:hAnsi="Tahoma" w:cs="Tahoma"/>
        </w:rPr>
        <w:t>In summary, the code</w:t>
      </w:r>
      <w:r w:rsidR="00483086">
        <w:rPr>
          <w:rFonts w:ascii="Tahoma" w:eastAsia="MS Gothic" w:hAnsi="Tahoma" w:cs="Tahoma"/>
        </w:rPr>
        <w:t xml:space="preserve"> </w:t>
      </w:r>
      <w:r w:rsidRPr="00A82C7F">
        <w:rPr>
          <w:rFonts w:ascii="Tahoma" w:hAnsi="Tahoma" w:cs="Tahoma"/>
          <w:lang w:eastAsia="en-GB"/>
        </w:rPr>
        <w:t>includes guidance relating to whether and how the personal data of an individual who is the subject of an NCHI report should be retained as part of an NCHI record.</w:t>
      </w:r>
      <w:r w:rsidR="00483086">
        <w:rPr>
          <w:rFonts w:ascii="Tahoma" w:eastAsia="MS Gothic" w:hAnsi="Tahoma" w:cs="Tahoma"/>
        </w:rPr>
        <w:t xml:space="preserve"> It </w:t>
      </w:r>
      <w:r w:rsidRPr="00A82C7F">
        <w:rPr>
          <w:rFonts w:ascii="Tahoma" w:hAnsi="Tahoma" w:cs="Tahoma"/>
          <w:lang w:eastAsia="en-GB"/>
        </w:rPr>
        <w:t>provides detailed information on the right to freedom of expression, and clear case studies to illustrate how this right should be considered in the context of NCHI recording.</w:t>
      </w:r>
      <w:r w:rsidR="00483086">
        <w:rPr>
          <w:rFonts w:ascii="Tahoma" w:eastAsia="MS Gothic" w:hAnsi="Tahoma" w:cs="Tahoma"/>
        </w:rPr>
        <w:t xml:space="preserve"> It </w:t>
      </w:r>
      <w:r w:rsidRPr="00A82C7F">
        <w:rPr>
          <w:rFonts w:ascii="Tahoma" w:hAnsi="Tahoma" w:cs="Tahoma"/>
          <w:lang w:eastAsia="en-GB"/>
        </w:rPr>
        <w:t xml:space="preserve">clarifies that debate, humour, satire and </w:t>
      </w:r>
      <w:r w:rsidR="00AE68C1" w:rsidRPr="00A82C7F">
        <w:rPr>
          <w:rFonts w:ascii="Tahoma" w:hAnsi="Tahoma" w:cs="Tahoma"/>
          <w:lang w:eastAsia="en-GB"/>
        </w:rPr>
        <w:t>personally held</w:t>
      </w:r>
      <w:r w:rsidRPr="00A82C7F">
        <w:rPr>
          <w:rFonts w:ascii="Tahoma" w:hAnsi="Tahoma" w:cs="Tahoma"/>
          <w:lang w:eastAsia="en-GB"/>
        </w:rPr>
        <w:t xml:space="preserve"> views which are lawfully expressed are not, by themselves, grounds for the recording of an NCHI.</w:t>
      </w:r>
      <w:r w:rsidR="00483086">
        <w:rPr>
          <w:rFonts w:ascii="Tahoma" w:eastAsia="MS Gothic" w:hAnsi="Tahoma" w:cs="Tahoma"/>
        </w:rPr>
        <w:t xml:space="preserve">  It also </w:t>
      </w:r>
      <w:r w:rsidRPr="00A82C7F">
        <w:rPr>
          <w:rFonts w:ascii="Tahoma" w:hAnsi="Tahoma" w:cs="Tahoma"/>
          <w:lang w:eastAsia="en-GB"/>
        </w:rPr>
        <w:t>sets out that a NCHI should not be recorded if the report is deemed by the police to be trivial, irrational, malicious, or if there is no basis to conclude that it was motivated by intentional hostility.</w:t>
      </w:r>
    </w:p>
    <w:p w14:paraId="372CCDAA" w14:textId="77777777" w:rsidR="00A82C7F" w:rsidRPr="00A82C7F" w:rsidRDefault="00A82C7F" w:rsidP="00A82C7F">
      <w:pPr>
        <w:pStyle w:val="NoSpacing"/>
        <w:rPr>
          <w:rFonts w:ascii="Tahoma" w:hAnsi="Tahoma" w:cs="Tahoma"/>
          <w:lang w:eastAsia="en-GB"/>
        </w:rPr>
      </w:pPr>
    </w:p>
    <w:p w14:paraId="231F850F" w14:textId="57F3D9CA" w:rsidR="00A82C7F" w:rsidRPr="00483086" w:rsidRDefault="00A82C7F" w:rsidP="00A82C7F">
      <w:pPr>
        <w:pStyle w:val="NoSpacing"/>
        <w:rPr>
          <w:rFonts w:ascii="Tahoma" w:hAnsi="Tahoma" w:cs="Tahoma"/>
          <w:lang w:eastAsia="en-GB"/>
        </w:rPr>
      </w:pPr>
      <w:r w:rsidRPr="00A82C7F">
        <w:rPr>
          <w:rFonts w:ascii="Tahoma" w:hAnsi="Tahoma" w:cs="Tahoma"/>
          <w:lang w:eastAsia="en-GB"/>
        </w:rPr>
        <w:t>The code also introduces the additional threshold test, which clarifies that personal data should only be included in a NCHI record if the event presents a real risk</w:t>
      </w:r>
      <w:r w:rsidR="00483086">
        <w:rPr>
          <w:rFonts w:ascii="Tahoma" w:hAnsi="Tahoma" w:cs="Tahoma"/>
          <w:lang w:eastAsia="en-GB"/>
        </w:rPr>
        <w:t xml:space="preserve"> </w:t>
      </w:r>
      <w:r w:rsidRPr="00A82C7F">
        <w:rPr>
          <w:rFonts w:ascii="Tahoma" w:hAnsi="Tahoma" w:cs="Tahoma"/>
          <w:lang w:eastAsia="en-GB"/>
        </w:rPr>
        <w:t>of significant harm to individuals or groups with a particular characteristic or characteristics</w:t>
      </w:r>
      <w:r w:rsidR="00483086">
        <w:rPr>
          <w:rFonts w:ascii="Tahoma" w:hAnsi="Tahoma" w:cs="Tahoma"/>
          <w:lang w:eastAsia="en-GB"/>
        </w:rPr>
        <w:t xml:space="preserve"> </w:t>
      </w:r>
      <w:r w:rsidRPr="00A82C7F">
        <w:rPr>
          <w:rFonts w:ascii="Tahoma" w:hAnsi="Tahoma" w:cs="Tahoma"/>
          <w:lang w:eastAsia="en-GB"/>
        </w:rPr>
        <w:t>that a future criminal offence may be committed against individuals or groups with a particular characteristic or characteristics</w:t>
      </w:r>
      <w:r w:rsidR="00483086">
        <w:rPr>
          <w:rFonts w:ascii="Tahoma" w:hAnsi="Tahoma" w:cs="Tahoma"/>
          <w:lang w:eastAsia="en-GB"/>
        </w:rPr>
        <w:t xml:space="preserve">.  </w:t>
      </w:r>
      <w:r w:rsidRPr="00A82C7F">
        <w:rPr>
          <w:rFonts w:ascii="Tahoma" w:hAnsi="Tahoma" w:cs="Tahoma"/>
          <w:lang w:eastAsia="en-GB"/>
        </w:rPr>
        <w:t>For the purposes of the code, a ‘particular characteristic’ means race, religion, sexual orientation, disability, or transgender identity, as defined in hate crime legislation. This test will enable the police to intervene where necessary to safeguard vulnerable individuals and communities.</w:t>
      </w:r>
      <w:r w:rsidR="00483086">
        <w:rPr>
          <w:rFonts w:ascii="Tahoma" w:hAnsi="Tahoma" w:cs="Tahoma"/>
          <w:lang w:eastAsia="en-GB"/>
        </w:rPr>
        <w:t xml:space="preserve">  </w:t>
      </w:r>
      <w:r w:rsidRPr="00A82C7F">
        <w:rPr>
          <w:rFonts w:ascii="Tahoma" w:hAnsi="Tahoma" w:cs="Tahoma"/>
          <w:color w:val="000000"/>
          <w:spacing w:val="3"/>
          <w:lang w:eastAsia="en-GB"/>
        </w:rPr>
        <w:t xml:space="preserve">Where it is established that a criminal offence has not taken place, but the victim or any other person perceives that the incident was motivated wholly or partially by hostility, it should be recorded and flagged as a </w:t>
      </w:r>
      <w:r w:rsidR="00483086">
        <w:rPr>
          <w:rFonts w:ascii="Tahoma" w:hAnsi="Tahoma" w:cs="Tahoma"/>
          <w:color w:val="000000"/>
          <w:spacing w:val="3"/>
          <w:lang w:eastAsia="en-GB"/>
        </w:rPr>
        <w:t>NCHI.</w:t>
      </w:r>
    </w:p>
    <w:p w14:paraId="0B404C3F" w14:textId="77777777" w:rsidR="00A82C7F" w:rsidRPr="00A82C7F" w:rsidRDefault="00A82C7F" w:rsidP="00A82C7F">
      <w:pPr>
        <w:pStyle w:val="NoSpacing"/>
        <w:rPr>
          <w:rFonts w:ascii="Tahoma" w:eastAsia="Calibri" w:hAnsi="Tahoma" w:cs="Tahoma"/>
          <w:b/>
          <w:bCs/>
          <w14:ligatures w14:val="standardContextual"/>
        </w:rPr>
      </w:pPr>
    </w:p>
    <w:p w14:paraId="3CB9BE6A" w14:textId="295977B2" w:rsidR="00A82C7F" w:rsidRPr="00A82C7F" w:rsidRDefault="00A82C7F" w:rsidP="00A82C7F">
      <w:pPr>
        <w:pStyle w:val="NoSpacing"/>
        <w:rPr>
          <w:rFonts w:ascii="Tahoma" w:eastAsia="Calibri" w:hAnsi="Tahoma" w:cs="Tahoma"/>
          <w14:ligatures w14:val="standardContextual"/>
        </w:rPr>
      </w:pPr>
      <w:r w:rsidRPr="00A82C7F">
        <w:rPr>
          <w:rFonts w:ascii="Tahoma" w:eastAsia="Calibri" w:hAnsi="Tahoma" w:cs="Tahoma"/>
          <w14:ligatures w14:val="standardContextual"/>
        </w:rPr>
        <w:t xml:space="preserve">The requirements of the Code have been adopted into revised operating processes within Kent Police, with the additional threshold test applied within the </w:t>
      </w:r>
      <w:r w:rsidR="00483086" w:rsidRPr="00A82C7F">
        <w:rPr>
          <w:rFonts w:ascii="Tahoma" w:eastAsia="Calibri" w:hAnsi="Tahoma" w:cs="Tahoma"/>
          <w14:ligatures w14:val="standardContextual"/>
        </w:rPr>
        <w:t>I</w:t>
      </w:r>
      <w:r w:rsidR="00483086">
        <w:rPr>
          <w:rFonts w:ascii="Tahoma" w:eastAsia="Calibri" w:hAnsi="Tahoma" w:cs="Tahoma"/>
          <w14:ligatures w14:val="standardContextual"/>
        </w:rPr>
        <w:t xml:space="preserve">nvestigations </w:t>
      </w:r>
      <w:r w:rsidRPr="00A82C7F">
        <w:rPr>
          <w:rFonts w:ascii="Tahoma" w:eastAsia="Calibri" w:hAnsi="Tahoma" w:cs="Tahoma"/>
          <w14:ligatures w14:val="standardContextual"/>
        </w:rPr>
        <w:t>M</w:t>
      </w:r>
      <w:r w:rsidR="00483086">
        <w:rPr>
          <w:rFonts w:ascii="Tahoma" w:eastAsia="Calibri" w:hAnsi="Tahoma" w:cs="Tahoma"/>
          <w14:ligatures w14:val="standardContextual"/>
        </w:rPr>
        <w:t xml:space="preserve">anagement </w:t>
      </w:r>
      <w:r w:rsidRPr="00A82C7F">
        <w:rPr>
          <w:rFonts w:ascii="Tahoma" w:eastAsia="Calibri" w:hAnsi="Tahoma" w:cs="Tahoma"/>
          <w14:ligatures w14:val="standardContextual"/>
        </w:rPr>
        <w:t>U</w:t>
      </w:r>
      <w:r w:rsidR="00483086">
        <w:rPr>
          <w:rFonts w:ascii="Tahoma" w:eastAsia="Calibri" w:hAnsi="Tahoma" w:cs="Tahoma"/>
          <w14:ligatures w14:val="standardContextual"/>
        </w:rPr>
        <w:t>nit (IMU)</w:t>
      </w:r>
      <w:r w:rsidRPr="00A82C7F">
        <w:rPr>
          <w:rFonts w:ascii="Tahoma" w:eastAsia="Calibri" w:hAnsi="Tahoma" w:cs="Tahoma"/>
          <w14:ligatures w14:val="standardContextual"/>
        </w:rPr>
        <w:t xml:space="preserve"> on receipt of a report prior to allocation to a</w:t>
      </w:r>
      <w:r w:rsidR="00483086">
        <w:rPr>
          <w:rFonts w:ascii="Tahoma" w:eastAsia="Calibri" w:hAnsi="Tahoma" w:cs="Tahoma"/>
          <w14:ligatures w14:val="standardContextual"/>
        </w:rPr>
        <w:t xml:space="preserve">n </w:t>
      </w:r>
      <w:r w:rsidRPr="00A82C7F">
        <w:rPr>
          <w:rFonts w:ascii="Tahoma" w:eastAsia="Calibri" w:hAnsi="Tahoma" w:cs="Tahoma"/>
          <w14:ligatures w14:val="standardContextual"/>
        </w:rPr>
        <w:t xml:space="preserve">investigator for review and any further action required. For context, in the region of 90 – 105 NCHIs are recorded by Kent Police per month, with </w:t>
      </w:r>
      <w:r w:rsidR="00483086">
        <w:rPr>
          <w:rFonts w:ascii="Tahoma" w:eastAsia="Calibri" w:hAnsi="Tahoma" w:cs="Tahoma"/>
          <w14:ligatures w14:val="standardContextual"/>
        </w:rPr>
        <w:t xml:space="preserve">over </w:t>
      </w:r>
      <w:r w:rsidRPr="00A82C7F">
        <w:rPr>
          <w:rFonts w:ascii="Tahoma" w:eastAsia="Calibri" w:hAnsi="Tahoma" w:cs="Tahoma"/>
          <w14:ligatures w14:val="standardContextual"/>
        </w:rPr>
        <w:t>530 recorded since the introduction of the new Code, though numbers can fluctuate in response to local, national or international tensions such as the current crisis in Israel</w:t>
      </w:r>
      <w:r w:rsidR="00483086">
        <w:rPr>
          <w:rFonts w:ascii="Tahoma" w:eastAsia="Calibri" w:hAnsi="Tahoma" w:cs="Tahoma"/>
          <w14:ligatures w14:val="standardContextual"/>
        </w:rPr>
        <w:t>/</w:t>
      </w:r>
      <w:r w:rsidRPr="00A82C7F">
        <w:rPr>
          <w:rFonts w:ascii="Tahoma" w:eastAsia="Calibri" w:hAnsi="Tahoma" w:cs="Tahoma"/>
          <w14:ligatures w14:val="standardContextual"/>
        </w:rPr>
        <w:t xml:space="preserve">Gaza.  </w:t>
      </w:r>
    </w:p>
    <w:p w14:paraId="3629E608" w14:textId="77777777" w:rsidR="00A82C7F" w:rsidRPr="00A82C7F" w:rsidRDefault="00A82C7F" w:rsidP="00A82C7F">
      <w:pPr>
        <w:pStyle w:val="NoSpacing"/>
        <w:rPr>
          <w:rFonts w:ascii="Tahoma" w:eastAsia="Calibri" w:hAnsi="Tahoma" w:cs="Tahoma"/>
          <w14:ligatures w14:val="standardContextual"/>
        </w:rPr>
      </w:pPr>
    </w:p>
    <w:p w14:paraId="47D2F488" w14:textId="3B18933F" w:rsidR="00AE68C1" w:rsidRDefault="00A82C7F" w:rsidP="00AE68C1">
      <w:pPr>
        <w:pStyle w:val="NoSpacing"/>
        <w:rPr>
          <w:rFonts w:ascii="Tahoma" w:eastAsia="Calibri" w:hAnsi="Tahoma" w:cs="Tahoma"/>
          <w14:ligatures w14:val="standardContextual"/>
        </w:rPr>
      </w:pPr>
      <w:r w:rsidRPr="00A82C7F">
        <w:rPr>
          <w:rFonts w:ascii="Tahoma" w:eastAsia="Calibri" w:hAnsi="Tahoma" w:cs="Tahoma"/>
          <w14:ligatures w14:val="standardContextual"/>
        </w:rPr>
        <w:t>All Kent Police officers and staff have been briefed on changes to NCHI processes through internal communication channels raising awareness</w:t>
      </w:r>
      <w:r w:rsidR="00483086">
        <w:rPr>
          <w:rFonts w:ascii="Tahoma" w:eastAsia="Calibri" w:hAnsi="Tahoma" w:cs="Tahoma"/>
          <w14:ligatures w14:val="standardContextual"/>
        </w:rPr>
        <w:t xml:space="preserve"> with all relevant IMU and FCIR staff undertaking a mandated training package which includes</w:t>
      </w:r>
      <w:r w:rsidRPr="00A82C7F">
        <w:rPr>
          <w:rFonts w:ascii="Tahoma" w:eastAsia="Calibri" w:hAnsi="Tahoma" w:cs="Tahoma"/>
          <w14:ligatures w14:val="standardContextual"/>
        </w:rPr>
        <w:t xml:space="preserve"> ‘Recording personal data guidance’ which supplements the College’s training package. </w:t>
      </w:r>
    </w:p>
    <w:p w14:paraId="2749B8E4" w14:textId="77777777" w:rsidR="002A09A5" w:rsidRDefault="002A09A5" w:rsidP="00EC2047">
      <w:pPr>
        <w:spacing w:after="0" w:line="240" w:lineRule="auto"/>
        <w:jc w:val="both"/>
        <w:rPr>
          <w:rFonts w:ascii="Tahoma" w:hAnsi="Tahoma" w:cs="Tahoma"/>
          <w:b/>
        </w:rPr>
      </w:pPr>
    </w:p>
    <w:p w14:paraId="1B0A0D7F" w14:textId="77777777" w:rsidR="00433DBE" w:rsidRDefault="00433DBE" w:rsidP="001443C0">
      <w:pPr>
        <w:shd w:val="clear" w:color="auto" w:fill="FFFF00"/>
        <w:spacing w:after="0" w:line="240" w:lineRule="auto"/>
        <w:rPr>
          <w:rFonts w:ascii="Tahoma" w:hAnsi="Tahoma" w:cs="Tahoma"/>
          <w:b/>
        </w:rPr>
      </w:pPr>
    </w:p>
    <w:p w14:paraId="071B037E" w14:textId="77777777" w:rsidR="00433DBE" w:rsidRDefault="00433DBE" w:rsidP="001443C0">
      <w:pPr>
        <w:shd w:val="clear" w:color="auto" w:fill="FFFF00"/>
        <w:spacing w:after="0" w:line="240" w:lineRule="auto"/>
        <w:rPr>
          <w:rFonts w:ascii="Tahoma" w:hAnsi="Tahoma" w:cs="Tahoma"/>
          <w:b/>
        </w:rPr>
      </w:pPr>
    </w:p>
    <w:p w14:paraId="24504E67" w14:textId="6BB48339" w:rsidR="00037B04" w:rsidRPr="00D14A48" w:rsidRDefault="00EC2047" w:rsidP="001443C0">
      <w:pPr>
        <w:shd w:val="clear" w:color="auto" w:fill="FFFF00"/>
        <w:spacing w:after="0" w:line="240" w:lineRule="auto"/>
        <w:rPr>
          <w:rFonts w:ascii="Tahoma" w:hAnsi="Tahoma" w:cs="Tahoma"/>
          <w:b/>
        </w:rPr>
      </w:pPr>
      <w:r w:rsidRPr="007F5298">
        <w:rPr>
          <w:rFonts w:ascii="Tahoma" w:hAnsi="Tahoma" w:cs="Tahoma"/>
          <w:b/>
        </w:rPr>
        <w:t xml:space="preserve">4. </w:t>
      </w:r>
      <w:r w:rsidR="009F4E09" w:rsidRPr="007F5298">
        <w:rPr>
          <w:rFonts w:ascii="Tahoma" w:hAnsi="Tahoma" w:cs="Tahoma"/>
          <w:b/>
        </w:rPr>
        <w:t>Tackle Violence Against Women</w:t>
      </w:r>
      <w:r w:rsidR="00E257F1" w:rsidRPr="007F5298">
        <w:rPr>
          <w:rFonts w:ascii="Tahoma" w:hAnsi="Tahoma" w:cs="Tahoma"/>
          <w:b/>
        </w:rPr>
        <w:t xml:space="preserve"> and Girls</w:t>
      </w:r>
      <w:r w:rsidR="00437656" w:rsidRPr="007F5298">
        <w:rPr>
          <w:rFonts w:ascii="Tahoma" w:hAnsi="Tahoma" w:cs="Tahoma"/>
          <w:b/>
        </w:rPr>
        <w:t>.</w:t>
      </w:r>
    </w:p>
    <w:p w14:paraId="4582F367" w14:textId="4BC08E15" w:rsidR="004F6BA7" w:rsidRDefault="004F6BA7" w:rsidP="00D14A48">
      <w:pPr>
        <w:shd w:val="clear" w:color="auto" w:fill="FFFFFF" w:themeFill="background1"/>
        <w:spacing w:after="0" w:line="240" w:lineRule="auto"/>
        <w:rPr>
          <w:rFonts w:ascii="Tahoma" w:eastAsia="Calibri" w:hAnsi="Tahoma" w:cs="Tahoma"/>
          <w:shd w:val="clear" w:color="auto" w:fill="FFFFFF" w:themeFill="background1"/>
        </w:rPr>
      </w:pPr>
    </w:p>
    <w:p w14:paraId="17564D2A" w14:textId="25B15917"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r w:rsidRPr="0038018A">
        <w:rPr>
          <w:rFonts w:ascii="Tahoma" w:eastAsia="Calibri" w:hAnsi="Tahoma" w:cs="Tahoma"/>
          <w:shd w:val="clear" w:color="auto" w:fill="FFFFFF" w:themeFill="background1"/>
        </w:rPr>
        <w:t xml:space="preserve">Kent Police have adopted Project Vigilant which is a nationally recognised tactic to identify predatory behaviour in the night-time economy - the aim being to prevent sexual offending by challenging individuals who are observed as being a potential risk. Officers and staff across the force have been trained, and deployed during several operations across Kent, over the Christmas period. During these operations, several successful interventions were made, resulting in arrests of individuals for street harassment and public order offences. The women who were being subjected to this behaviour were extremely supportive of the approach, stating that they felt more confident socialising knowing the steps Kent Police </w:t>
      </w:r>
      <w:r w:rsidRPr="0038018A">
        <w:rPr>
          <w:rFonts w:ascii="Tahoma" w:eastAsia="Calibri" w:hAnsi="Tahoma" w:cs="Tahoma"/>
          <w:shd w:val="clear" w:color="auto" w:fill="FFFFFF" w:themeFill="background1"/>
        </w:rPr>
        <w:lastRenderedPageBreak/>
        <w:t xml:space="preserve">were taking to keep people safe. </w:t>
      </w:r>
      <w:r w:rsidR="00831C3E">
        <w:rPr>
          <w:rFonts w:ascii="Tahoma" w:eastAsia="Calibri" w:hAnsi="Tahoma" w:cs="Tahoma"/>
          <w:shd w:val="clear" w:color="auto" w:fill="FFFFFF" w:themeFill="background1"/>
        </w:rPr>
        <w:t xml:space="preserve"> </w:t>
      </w:r>
      <w:r w:rsidRPr="0038018A">
        <w:rPr>
          <w:rFonts w:ascii="Tahoma" w:eastAsia="Calibri" w:hAnsi="Tahoma" w:cs="Tahoma"/>
          <w:shd w:val="clear" w:color="auto" w:fill="FFFFFF" w:themeFill="background1"/>
        </w:rPr>
        <w:t>The operation is supported by a new media campaign, which advises on behaviours that will not be tolerated in</w:t>
      </w:r>
      <w:r w:rsidR="00831C3E">
        <w:rPr>
          <w:rFonts w:ascii="Tahoma" w:eastAsia="Calibri" w:hAnsi="Tahoma" w:cs="Tahoma"/>
          <w:shd w:val="clear" w:color="auto" w:fill="FFFFFF" w:themeFill="background1"/>
        </w:rPr>
        <w:t xml:space="preserve"> </w:t>
      </w:r>
      <w:r w:rsidRPr="0038018A">
        <w:rPr>
          <w:rFonts w:ascii="Tahoma" w:eastAsia="Calibri" w:hAnsi="Tahoma" w:cs="Tahoma"/>
          <w:shd w:val="clear" w:color="auto" w:fill="FFFFFF" w:themeFill="background1"/>
        </w:rPr>
        <w:t xml:space="preserve">communities. </w:t>
      </w:r>
      <w:r w:rsidR="00831C3E">
        <w:rPr>
          <w:rFonts w:ascii="Tahoma" w:eastAsia="Calibri" w:hAnsi="Tahoma" w:cs="Tahoma"/>
          <w:shd w:val="clear" w:color="auto" w:fill="FFFFFF" w:themeFill="background1"/>
        </w:rPr>
        <w:t>The Force</w:t>
      </w:r>
      <w:r w:rsidRPr="0038018A">
        <w:rPr>
          <w:rFonts w:ascii="Tahoma" w:eastAsia="Calibri" w:hAnsi="Tahoma" w:cs="Tahoma"/>
          <w:shd w:val="clear" w:color="auto" w:fill="FFFFFF" w:themeFill="background1"/>
        </w:rPr>
        <w:t xml:space="preserve"> </w:t>
      </w:r>
      <w:r w:rsidR="00831C3E">
        <w:rPr>
          <w:rFonts w:ascii="Tahoma" w:eastAsia="Calibri" w:hAnsi="Tahoma" w:cs="Tahoma"/>
          <w:shd w:val="clear" w:color="auto" w:fill="FFFFFF" w:themeFill="background1"/>
        </w:rPr>
        <w:t>is</w:t>
      </w:r>
      <w:r w:rsidRPr="0038018A">
        <w:rPr>
          <w:rFonts w:ascii="Tahoma" w:eastAsia="Calibri" w:hAnsi="Tahoma" w:cs="Tahoma"/>
          <w:shd w:val="clear" w:color="auto" w:fill="FFFFFF" w:themeFill="background1"/>
        </w:rPr>
        <w:t xml:space="preserve"> committed to constantly improving our service, and compliments the work already undertaken to making Kent a safe place to live, work and socialise, including the Best Bar None Scheme which has received national recognition.</w:t>
      </w:r>
    </w:p>
    <w:p w14:paraId="64DAF94E" w14:textId="77777777"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p>
    <w:p w14:paraId="3BB18B30" w14:textId="790A7BEC"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r w:rsidRPr="0038018A">
        <w:rPr>
          <w:rFonts w:ascii="Tahoma" w:eastAsia="Calibri" w:hAnsi="Tahoma" w:cs="Tahoma"/>
          <w:shd w:val="clear" w:color="auto" w:fill="FFFFFF" w:themeFill="background1"/>
        </w:rPr>
        <w:t>Examples of proactive interventions</w:t>
      </w:r>
      <w:r w:rsidR="00831C3E">
        <w:rPr>
          <w:rFonts w:ascii="Tahoma" w:eastAsia="Calibri" w:hAnsi="Tahoma" w:cs="Tahoma"/>
          <w:shd w:val="clear" w:color="auto" w:fill="FFFFFF" w:themeFill="background1"/>
        </w:rPr>
        <w:t xml:space="preserve"> that have taken place in this reporting period</w:t>
      </w:r>
      <w:r w:rsidRPr="0038018A">
        <w:rPr>
          <w:rFonts w:ascii="Tahoma" w:eastAsia="Calibri" w:hAnsi="Tahoma" w:cs="Tahoma"/>
          <w:shd w:val="clear" w:color="auto" w:fill="FFFFFF" w:themeFill="background1"/>
        </w:rPr>
        <w:t xml:space="preserve"> are:</w:t>
      </w:r>
    </w:p>
    <w:p w14:paraId="25358688" w14:textId="77777777"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p>
    <w:p w14:paraId="1176DDEF" w14:textId="77777777"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r w:rsidRPr="0038018A">
        <w:rPr>
          <w:rFonts w:ascii="Tahoma" w:eastAsia="Calibri" w:hAnsi="Tahoma" w:cs="Tahoma"/>
          <w:shd w:val="clear" w:color="auto" w:fill="FFFFFF" w:themeFill="background1"/>
        </w:rPr>
        <w:t xml:space="preserve">Plain clothed officers observed a male in Canterbury acting suspiciously. He was seen to approach two women outside a restaurant. Following a brief interaction, he walked away. Uniformed officers spoke to the women.  One of the females informed officers that the male had made lewd comments towards her. Based on the report, the male was arrested. It is highly unlikely this would have been reported had officers not been in the area at the time. </w:t>
      </w:r>
    </w:p>
    <w:p w14:paraId="54A2B336" w14:textId="77777777"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p>
    <w:p w14:paraId="00C20B6B" w14:textId="3A414F78"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r w:rsidRPr="0038018A">
        <w:rPr>
          <w:rFonts w:ascii="Tahoma" w:eastAsia="Calibri" w:hAnsi="Tahoma" w:cs="Tahoma"/>
          <w:shd w:val="clear" w:color="auto" w:fill="FFFFFF" w:themeFill="background1"/>
        </w:rPr>
        <w:t>Information obtained during the deployments is collated, and where we can evidence a pattern of behaviour, the proactive investigators within vulnerability investigation teams, will seek to secure civil orders that prohibit individuals from behaving in a way that causes harassment and distress to women and girls.</w:t>
      </w:r>
    </w:p>
    <w:p w14:paraId="2F3CB175" w14:textId="77777777" w:rsidR="0038018A" w:rsidRPr="0038018A" w:rsidRDefault="0038018A" w:rsidP="0038018A">
      <w:pPr>
        <w:shd w:val="clear" w:color="auto" w:fill="FFFFFF" w:themeFill="background1"/>
        <w:spacing w:after="0" w:line="240" w:lineRule="auto"/>
        <w:rPr>
          <w:rFonts w:ascii="Tahoma" w:eastAsia="Calibri" w:hAnsi="Tahoma" w:cs="Tahoma"/>
          <w:shd w:val="clear" w:color="auto" w:fill="FFFFFF" w:themeFill="background1"/>
        </w:rPr>
      </w:pPr>
    </w:p>
    <w:p w14:paraId="2EB80B67" w14:textId="209BF06B" w:rsidR="007A3BA1" w:rsidRDefault="0038018A" w:rsidP="00D14A48">
      <w:pPr>
        <w:shd w:val="clear" w:color="auto" w:fill="FFFFFF" w:themeFill="background1"/>
        <w:spacing w:after="0" w:line="240" w:lineRule="auto"/>
        <w:rPr>
          <w:rFonts w:ascii="Tahoma" w:eastAsia="Calibri" w:hAnsi="Tahoma" w:cs="Tahoma"/>
          <w:shd w:val="clear" w:color="auto" w:fill="FFFFFF" w:themeFill="background1"/>
        </w:rPr>
      </w:pPr>
      <w:r w:rsidRPr="0038018A">
        <w:rPr>
          <w:rFonts w:ascii="Tahoma" w:eastAsia="Calibri" w:hAnsi="Tahoma" w:cs="Tahoma"/>
          <w:shd w:val="clear" w:color="auto" w:fill="FFFFFF" w:themeFill="background1"/>
        </w:rPr>
        <w:t xml:space="preserve">Kent Police are always seeking ways to improve our service, to meet the needs of women and girls from all communities in Kent. </w:t>
      </w:r>
      <w:r w:rsidR="00831C3E">
        <w:rPr>
          <w:rFonts w:ascii="Tahoma" w:eastAsia="Calibri" w:hAnsi="Tahoma" w:cs="Tahoma"/>
          <w:shd w:val="clear" w:color="auto" w:fill="FFFFFF" w:themeFill="background1"/>
        </w:rPr>
        <w:t>The Force</w:t>
      </w:r>
      <w:r w:rsidRPr="0038018A">
        <w:rPr>
          <w:rFonts w:ascii="Tahoma" w:eastAsia="Calibri" w:hAnsi="Tahoma" w:cs="Tahoma"/>
          <w:shd w:val="clear" w:color="auto" w:fill="FFFFFF" w:themeFill="background1"/>
        </w:rPr>
        <w:t xml:space="preserve"> use a variety of ways to do this; visits to schools, community groups and utilising My Community Voice (a two-way communication platform) along with community engagement events. The latest event was held on 14th December 2023 with over 150 attendees online and in person at venues around the county. We updated on activity being undertaken to improve safety and target those intent upon causing harm</w:t>
      </w:r>
      <w:r w:rsidR="00831C3E">
        <w:rPr>
          <w:rFonts w:ascii="Tahoma" w:eastAsia="Calibri" w:hAnsi="Tahoma" w:cs="Tahoma"/>
          <w:shd w:val="clear" w:color="auto" w:fill="FFFFFF" w:themeFill="background1"/>
        </w:rPr>
        <w:t xml:space="preserve"> which</w:t>
      </w:r>
      <w:r w:rsidRPr="0038018A">
        <w:rPr>
          <w:rFonts w:ascii="Tahoma" w:eastAsia="Calibri" w:hAnsi="Tahoma" w:cs="Tahoma"/>
          <w:shd w:val="clear" w:color="auto" w:fill="FFFFFF" w:themeFill="background1"/>
        </w:rPr>
        <w:t xml:space="preserve"> included a presentation from the force Project Vigilant lead. Feedback was overwhelmingly positive about the project and other improvements. Community members were able to share good ideas on improving our service further and how we communicate the activity being undertaken - these are being incorporated into our engagement strategy, so we can ensure that women and girls know what services are available and how to access them. </w:t>
      </w:r>
    </w:p>
    <w:p w14:paraId="3187C62F" w14:textId="77777777" w:rsidR="00C53C4B" w:rsidRPr="00D14A48" w:rsidRDefault="00C53C4B" w:rsidP="00D14A48">
      <w:pPr>
        <w:shd w:val="clear" w:color="auto" w:fill="FFFFFF" w:themeFill="background1"/>
        <w:spacing w:after="0" w:line="240" w:lineRule="auto"/>
        <w:rPr>
          <w:rFonts w:ascii="Tahoma" w:eastAsia="Calibri" w:hAnsi="Tahoma" w:cs="Tahoma"/>
          <w:shd w:val="clear" w:color="auto" w:fill="FFFFFF" w:themeFill="background1"/>
        </w:rPr>
      </w:pPr>
    </w:p>
    <w:p w14:paraId="2FE98919" w14:textId="1A993FBF" w:rsidR="006A3B93" w:rsidRPr="00395E34" w:rsidRDefault="00EC2047" w:rsidP="00395E34">
      <w:pPr>
        <w:contextualSpacing/>
        <w:rPr>
          <w:rFonts w:ascii="Tahoma" w:eastAsia="Calibri" w:hAnsi="Tahoma" w:cs="Tahoma"/>
          <w:b/>
          <w:bCs/>
        </w:rPr>
      </w:pPr>
      <w:bookmarkStart w:id="2" w:name="_Hlk150865710"/>
      <w:r w:rsidRPr="00D14A48">
        <w:rPr>
          <w:rFonts w:ascii="Tahoma" w:eastAsia="Calibri" w:hAnsi="Tahoma" w:cs="Tahoma"/>
          <w:b/>
          <w:bCs/>
        </w:rPr>
        <w:t xml:space="preserve">4.1 </w:t>
      </w:r>
      <w:r w:rsidR="00E540DA" w:rsidRPr="00D14A48">
        <w:rPr>
          <w:rFonts w:ascii="Tahoma" w:eastAsia="Calibri" w:hAnsi="Tahoma" w:cs="Tahoma"/>
          <w:b/>
          <w:bCs/>
        </w:rPr>
        <w:t>Rape Offences</w:t>
      </w:r>
    </w:p>
    <w:p w14:paraId="2CDE2DC9" w14:textId="2FE7B6EE" w:rsidR="003F644E" w:rsidRPr="00D14A48" w:rsidRDefault="003F644E" w:rsidP="00D14A48">
      <w:pPr>
        <w:spacing w:after="0" w:line="240" w:lineRule="auto"/>
        <w:rPr>
          <w:rFonts w:ascii="Tahoma" w:eastAsia="Calibri" w:hAnsi="Tahoma" w:cs="Tahoma"/>
          <w:color w:val="FF0000"/>
        </w:rPr>
      </w:pPr>
    </w:p>
    <w:tbl>
      <w:tblPr>
        <w:tblW w:w="9025" w:type="dxa"/>
        <w:tblLook w:val="04A0" w:firstRow="1" w:lastRow="0" w:firstColumn="1" w:lastColumn="0" w:noHBand="0" w:noVBand="1"/>
      </w:tblPr>
      <w:tblGrid>
        <w:gridCol w:w="2532"/>
        <w:gridCol w:w="1763"/>
        <w:gridCol w:w="1688"/>
        <w:gridCol w:w="1500"/>
        <w:gridCol w:w="1542"/>
      </w:tblGrid>
      <w:tr w:rsidR="00502A97" w:rsidRPr="00502A97" w14:paraId="2831E9CF" w14:textId="77777777" w:rsidTr="00415D2F">
        <w:trPr>
          <w:trHeight w:val="465"/>
        </w:trPr>
        <w:tc>
          <w:tcPr>
            <w:tcW w:w="2532"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DBEF3C8"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 </w:t>
            </w:r>
          </w:p>
        </w:tc>
        <w:tc>
          <w:tcPr>
            <w:tcW w:w="1763" w:type="dxa"/>
            <w:tcBorders>
              <w:top w:val="single" w:sz="4" w:space="0" w:color="auto"/>
              <w:left w:val="nil"/>
              <w:bottom w:val="single" w:sz="4" w:space="0" w:color="auto"/>
              <w:right w:val="single" w:sz="4" w:space="0" w:color="auto"/>
            </w:tcBorders>
            <w:shd w:val="clear" w:color="000000" w:fill="D5DCE4"/>
            <w:vAlign w:val="center"/>
            <w:hideMark/>
          </w:tcPr>
          <w:p w14:paraId="019B3659"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Recorded Crime</w:t>
            </w:r>
          </w:p>
        </w:tc>
        <w:tc>
          <w:tcPr>
            <w:tcW w:w="1688" w:type="dxa"/>
            <w:tcBorders>
              <w:top w:val="single" w:sz="4" w:space="0" w:color="auto"/>
              <w:left w:val="nil"/>
              <w:bottom w:val="single" w:sz="4" w:space="0" w:color="auto"/>
              <w:right w:val="single" w:sz="4" w:space="0" w:color="auto"/>
            </w:tcBorders>
            <w:shd w:val="clear" w:color="000000" w:fill="D5DCE4"/>
            <w:vAlign w:val="center"/>
            <w:hideMark/>
          </w:tcPr>
          <w:p w14:paraId="3A809D05"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Last year</w:t>
            </w:r>
          </w:p>
        </w:tc>
        <w:tc>
          <w:tcPr>
            <w:tcW w:w="1500" w:type="dxa"/>
            <w:tcBorders>
              <w:top w:val="single" w:sz="4" w:space="0" w:color="auto"/>
              <w:left w:val="nil"/>
              <w:bottom w:val="single" w:sz="4" w:space="0" w:color="auto"/>
              <w:right w:val="single" w:sz="4" w:space="0" w:color="auto"/>
            </w:tcBorders>
            <w:shd w:val="clear" w:color="000000" w:fill="D5DCE4"/>
            <w:vAlign w:val="center"/>
            <w:hideMark/>
          </w:tcPr>
          <w:p w14:paraId="7314947E"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 Change</w:t>
            </w:r>
          </w:p>
        </w:tc>
        <w:tc>
          <w:tcPr>
            <w:tcW w:w="1542" w:type="dxa"/>
            <w:tcBorders>
              <w:top w:val="single" w:sz="4" w:space="0" w:color="auto"/>
              <w:left w:val="nil"/>
              <w:bottom w:val="single" w:sz="4" w:space="0" w:color="auto"/>
              <w:right w:val="single" w:sz="4" w:space="0" w:color="auto"/>
            </w:tcBorders>
            <w:shd w:val="clear" w:color="000000" w:fill="D5DCE4"/>
            <w:vAlign w:val="center"/>
            <w:hideMark/>
          </w:tcPr>
          <w:p w14:paraId="77919C9B"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Number change</w:t>
            </w:r>
          </w:p>
        </w:tc>
      </w:tr>
      <w:tr w:rsidR="00502A97" w:rsidRPr="00502A97" w14:paraId="3A0344BE" w14:textId="77777777" w:rsidTr="00415D2F">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tcPr>
          <w:p w14:paraId="1DE37BA6" w14:textId="77777777" w:rsidR="00502A97" w:rsidRPr="00502A97" w:rsidRDefault="00502A97" w:rsidP="00502A97">
            <w:pPr>
              <w:spacing w:after="0" w:line="240" w:lineRule="auto"/>
              <w:rPr>
                <w:rFonts w:ascii="Tahoma" w:eastAsia="Calibri" w:hAnsi="Tahoma" w:cs="Tahoma"/>
                <w:color w:val="FF0000"/>
              </w:rPr>
            </w:pPr>
            <w:r w:rsidRPr="00502A97">
              <w:rPr>
                <w:rFonts w:ascii="Tahoma" w:eastAsia="Calibri" w:hAnsi="Tahoma" w:cs="Tahoma"/>
                <w:color w:val="000000"/>
              </w:rPr>
              <w:t>November 2023</w:t>
            </w:r>
          </w:p>
        </w:tc>
        <w:tc>
          <w:tcPr>
            <w:tcW w:w="1763" w:type="dxa"/>
            <w:tcBorders>
              <w:top w:val="nil"/>
              <w:left w:val="nil"/>
              <w:bottom w:val="single" w:sz="4" w:space="0" w:color="auto"/>
              <w:right w:val="single" w:sz="4" w:space="0" w:color="auto"/>
            </w:tcBorders>
            <w:shd w:val="clear" w:color="auto" w:fill="auto"/>
            <w:noWrap/>
            <w:vAlign w:val="center"/>
          </w:tcPr>
          <w:p w14:paraId="3B0B53CA"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174</w:t>
            </w:r>
          </w:p>
        </w:tc>
        <w:tc>
          <w:tcPr>
            <w:tcW w:w="1688" w:type="dxa"/>
            <w:tcBorders>
              <w:top w:val="nil"/>
              <w:left w:val="nil"/>
              <w:bottom w:val="single" w:sz="4" w:space="0" w:color="auto"/>
              <w:right w:val="single" w:sz="4" w:space="0" w:color="auto"/>
            </w:tcBorders>
            <w:shd w:val="clear" w:color="auto" w:fill="auto"/>
            <w:noWrap/>
            <w:vAlign w:val="center"/>
          </w:tcPr>
          <w:p w14:paraId="3C9A46F9"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156</w:t>
            </w:r>
          </w:p>
        </w:tc>
        <w:tc>
          <w:tcPr>
            <w:tcW w:w="1500" w:type="dxa"/>
            <w:tcBorders>
              <w:top w:val="nil"/>
              <w:left w:val="nil"/>
              <w:bottom w:val="single" w:sz="4" w:space="0" w:color="auto"/>
              <w:right w:val="single" w:sz="4" w:space="0" w:color="auto"/>
            </w:tcBorders>
            <w:shd w:val="clear" w:color="auto" w:fill="auto"/>
            <w:noWrap/>
            <w:vAlign w:val="center"/>
          </w:tcPr>
          <w:p w14:paraId="05A18917"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11.5%</w:t>
            </w:r>
          </w:p>
        </w:tc>
        <w:tc>
          <w:tcPr>
            <w:tcW w:w="1542" w:type="dxa"/>
            <w:tcBorders>
              <w:top w:val="nil"/>
              <w:left w:val="nil"/>
              <w:bottom w:val="single" w:sz="4" w:space="0" w:color="auto"/>
              <w:right w:val="single" w:sz="4" w:space="0" w:color="auto"/>
            </w:tcBorders>
            <w:shd w:val="clear" w:color="auto" w:fill="auto"/>
            <w:noWrap/>
            <w:vAlign w:val="center"/>
          </w:tcPr>
          <w:p w14:paraId="2114E789"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18</w:t>
            </w:r>
          </w:p>
        </w:tc>
      </w:tr>
      <w:tr w:rsidR="00502A97" w:rsidRPr="00502A97" w14:paraId="25ED7344" w14:textId="77777777" w:rsidTr="00415D2F">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tcPr>
          <w:p w14:paraId="2A70FBED" w14:textId="77777777" w:rsidR="00502A97" w:rsidRPr="00502A97" w:rsidRDefault="00502A97" w:rsidP="00502A97">
            <w:pPr>
              <w:spacing w:after="0" w:line="240" w:lineRule="auto"/>
              <w:rPr>
                <w:rFonts w:ascii="Tahoma" w:eastAsia="Calibri" w:hAnsi="Tahoma" w:cs="Tahoma"/>
                <w:color w:val="FF0000"/>
              </w:rPr>
            </w:pPr>
            <w:r w:rsidRPr="00502A97">
              <w:rPr>
                <w:rFonts w:ascii="Tahoma" w:eastAsia="Calibri" w:hAnsi="Tahoma" w:cs="Tahoma"/>
                <w:color w:val="000000"/>
              </w:rPr>
              <w:t>December 2023</w:t>
            </w:r>
          </w:p>
        </w:tc>
        <w:tc>
          <w:tcPr>
            <w:tcW w:w="1763" w:type="dxa"/>
            <w:tcBorders>
              <w:top w:val="nil"/>
              <w:left w:val="nil"/>
              <w:bottom w:val="single" w:sz="4" w:space="0" w:color="auto"/>
              <w:right w:val="single" w:sz="4" w:space="0" w:color="auto"/>
            </w:tcBorders>
            <w:shd w:val="clear" w:color="auto" w:fill="auto"/>
            <w:noWrap/>
            <w:vAlign w:val="center"/>
          </w:tcPr>
          <w:p w14:paraId="4B7D70D7"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156</w:t>
            </w:r>
          </w:p>
        </w:tc>
        <w:tc>
          <w:tcPr>
            <w:tcW w:w="1688" w:type="dxa"/>
            <w:tcBorders>
              <w:top w:val="nil"/>
              <w:left w:val="nil"/>
              <w:bottom w:val="single" w:sz="4" w:space="0" w:color="auto"/>
              <w:right w:val="single" w:sz="4" w:space="0" w:color="auto"/>
            </w:tcBorders>
            <w:shd w:val="clear" w:color="auto" w:fill="auto"/>
            <w:noWrap/>
            <w:vAlign w:val="center"/>
          </w:tcPr>
          <w:p w14:paraId="265EB55C"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178</w:t>
            </w:r>
          </w:p>
        </w:tc>
        <w:tc>
          <w:tcPr>
            <w:tcW w:w="1500" w:type="dxa"/>
            <w:tcBorders>
              <w:top w:val="nil"/>
              <w:left w:val="nil"/>
              <w:bottom w:val="single" w:sz="4" w:space="0" w:color="auto"/>
              <w:right w:val="single" w:sz="4" w:space="0" w:color="auto"/>
            </w:tcBorders>
            <w:shd w:val="clear" w:color="auto" w:fill="auto"/>
            <w:noWrap/>
            <w:vAlign w:val="center"/>
          </w:tcPr>
          <w:p w14:paraId="1A604851"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-12.4%</w:t>
            </w:r>
          </w:p>
        </w:tc>
        <w:tc>
          <w:tcPr>
            <w:tcW w:w="1542" w:type="dxa"/>
            <w:tcBorders>
              <w:top w:val="nil"/>
              <w:left w:val="nil"/>
              <w:bottom w:val="single" w:sz="4" w:space="0" w:color="auto"/>
              <w:right w:val="single" w:sz="4" w:space="0" w:color="auto"/>
            </w:tcBorders>
            <w:shd w:val="clear" w:color="auto" w:fill="auto"/>
            <w:noWrap/>
            <w:vAlign w:val="center"/>
          </w:tcPr>
          <w:p w14:paraId="7AC3003F"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-22</w:t>
            </w:r>
          </w:p>
        </w:tc>
      </w:tr>
      <w:tr w:rsidR="00502A97" w:rsidRPr="00502A97" w14:paraId="523287F8" w14:textId="77777777" w:rsidTr="00415D2F">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hideMark/>
          </w:tcPr>
          <w:p w14:paraId="216BAD47" w14:textId="77777777" w:rsidR="00502A97" w:rsidRPr="00502A97" w:rsidRDefault="00502A97" w:rsidP="00502A97">
            <w:pPr>
              <w:spacing w:after="0" w:line="240" w:lineRule="auto"/>
              <w:rPr>
                <w:rFonts w:ascii="Tahoma" w:eastAsia="Times New Roman" w:hAnsi="Tahoma" w:cs="Tahoma"/>
                <w:color w:val="FF0000"/>
                <w:lang w:eastAsia="en-GB"/>
              </w:rPr>
            </w:pPr>
            <w:r w:rsidRPr="00502A97">
              <w:rPr>
                <w:rFonts w:ascii="Tahoma" w:eastAsia="Calibri" w:hAnsi="Tahoma" w:cs="Tahoma"/>
                <w:color w:val="000000"/>
              </w:rPr>
              <w:t>January 2024</w:t>
            </w:r>
          </w:p>
        </w:tc>
        <w:tc>
          <w:tcPr>
            <w:tcW w:w="1763" w:type="dxa"/>
            <w:tcBorders>
              <w:top w:val="nil"/>
              <w:left w:val="nil"/>
              <w:bottom w:val="single" w:sz="4" w:space="0" w:color="auto"/>
              <w:right w:val="single" w:sz="4" w:space="0" w:color="auto"/>
            </w:tcBorders>
            <w:shd w:val="clear" w:color="auto" w:fill="auto"/>
            <w:noWrap/>
            <w:vAlign w:val="center"/>
          </w:tcPr>
          <w:p w14:paraId="3AE351C3"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172</w:t>
            </w:r>
          </w:p>
        </w:tc>
        <w:tc>
          <w:tcPr>
            <w:tcW w:w="1688" w:type="dxa"/>
            <w:tcBorders>
              <w:top w:val="nil"/>
              <w:left w:val="nil"/>
              <w:bottom w:val="single" w:sz="4" w:space="0" w:color="auto"/>
              <w:right w:val="single" w:sz="4" w:space="0" w:color="auto"/>
            </w:tcBorders>
            <w:shd w:val="clear" w:color="auto" w:fill="auto"/>
            <w:noWrap/>
            <w:vAlign w:val="center"/>
          </w:tcPr>
          <w:p w14:paraId="3DC47EEE"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217</w:t>
            </w:r>
          </w:p>
        </w:tc>
        <w:tc>
          <w:tcPr>
            <w:tcW w:w="1500" w:type="dxa"/>
            <w:tcBorders>
              <w:top w:val="nil"/>
              <w:left w:val="nil"/>
              <w:bottom w:val="single" w:sz="4" w:space="0" w:color="auto"/>
              <w:right w:val="single" w:sz="4" w:space="0" w:color="auto"/>
            </w:tcBorders>
            <w:shd w:val="clear" w:color="auto" w:fill="auto"/>
            <w:noWrap/>
            <w:vAlign w:val="center"/>
          </w:tcPr>
          <w:p w14:paraId="3646492D"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-20.7%</w:t>
            </w:r>
          </w:p>
        </w:tc>
        <w:tc>
          <w:tcPr>
            <w:tcW w:w="1542" w:type="dxa"/>
            <w:tcBorders>
              <w:top w:val="nil"/>
              <w:left w:val="nil"/>
              <w:bottom w:val="single" w:sz="4" w:space="0" w:color="auto"/>
              <w:right w:val="single" w:sz="4" w:space="0" w:color="auto"/>
            </w:tcBorders>
            <w:shd w:val="clear" w:color="auto" w:fill="auto"/>
            <w:noWrap/>
            <w:vAlign w:val="center"/>
          </w:tcPr>
          <w:p w14:paraId="41721F96"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-45</w:t>
            </w:r>
          </w:p>
        </w:tc>
      </w:tr>
      <w:tr w:rsidR="00502A97" w:rsidRPr="00502A97" w14:paraId="078A69C7" w14:textId="77777777" w:rsidTr="00415D2F">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tcPr>
          <w:p w14:paraId="7797240F" w14:textId="77777777" w:rsidR="00502A97" w:rsidRPr="00502A97" w:rsidRDefault="00502A97" w:rsidP="00502A97">
            <w:pPr>
              <w:spacing w:after="0" w:line="240" w:lineRule="auto"/>
              <w:rPr>
                <w:rFonts w:ascii="Tahoma" w:eastAsia="Times New Roman" w:hAnsi="Tahoma" w:cs="Tahoma"/>
                <w:color w:val="FF0000"/>
                <w:lang w:eastAsia="en-GB"/>
              </w:rPr>
            </w:pPr>
            <w:r w:rsidRPr="00502A97">
              <w:rPr>
                <w:rFonts w:ascii="Tahoma" w:eastAsia="Calibri" w:hAnsi="Tahoma" w:cs="Tahoma"/>
                <w:b/>
                <w:bCs/>
                <w:color w:val="000000"/>
              </w:rPr>
              <w:t>3 Month total</w:t>
            </w:r>
          </w:p>
        </w:tc>
        <w:tc>
          <w:tcPr>
            <w:tcW w:w="1763" w:type="dxa"/>
            <w:tcBorders>
              <w:top w:val="nil"/>
              <w:left w:val="nil"/>
              <w:bottom w:val="single" w:sz="4" w:space="0" w:color="auto"/>
              <w:right w:val="single" w:sz="4" w:space="0" w:color="auto"/>
            </w:tcBorders>
            <w:shd w:val="clear" w:color="auto" w:fill="auto"/>
            <w:noWrap/>
            <w:vAlign w:val="center"/>
          </w:tcPr>
          <w:p w14:paraId="7C4F5406"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502</w:t>
            </w:r>
          </w:p>
        </w:tc>
        <w:tc>
          <w:tcPr>
            <w:tcW w:w="1688" w:type="dxa"/>
            <w:tcBorders>
              <w:top w:val="nil"/>
              <w:left w:val="nil"/>
              <w:bottom w:val="single" w:sz="4" w:space="0" w:color="auto"/>
              <w:right w:val="single" w:sz="4" w:space="0" w:color="auto"/>
            </w:tcBorders>
            <w:shd w:val="clear" w:color="auto" w:fill="auto"/>
            <w:noWrap/>
            <w:vAlign w:val="center"/>
          </w:tcPr>
          <w:p w14:paraId="0A575EB2"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551</w:t>
            </w:r>
          </w:p>
        </w:tc>
        <w:tc>
          <w:tcPr>
            <w:tcW w:w="1500" w:type="dxa"/>
            <w:tcBorders>
              <w:top w:val="nil"/>
              <w:left w:val="nil"/>
              <w:bottom w:val="single" w:sz="4" w:space="0" w:color="auto"/>
              <w:right w:val="single" w:sz="4" w:space="0" w:color="auto"/>
            </w:tcBorders>
            <w:shd w:val="clear" w:color="auto" w:fill="auto"/>
            <w:noWrap/>
            <w:vAlign w:val="center"/>
          </w:tcPr>
          <w:p w14:paraId="54D89786"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-8.9%</w:t>
            </w:r>
          </w:p>
        </w:tc>
        <w:tc>
          <w:tcPr>
            <w:tcW w:w="1542" w:type="dxa"/>
            <w:tcBorders>
              <w:top w:val="nil"/>
              <w:left w:val="nil"/>
              <w:bottom w:val="single" w:sz="4" w:space="0" w:color="auto"/>
              <w:right w:val="single" w:sz="4" w:space="0" w:color="auto"/>
            </w:tcBorders>
            <w:shd w:val="clear" w:color="auto" w:fill="auto"/>
            <w:noWrap/>
            <w:vAlign w:val="center"/>
          </w:tcPr>
          <w:p w14:paraId="1439C6C0"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-49</w:t>
            </w:r>
          </w:p>
        </w:tc>
      </w:tr>
    </w:tbl>
    <w:p w14:paraId="6408A958" w14:textId="77777777" w:rsidR="00502A97" w:rsidRPr="00502A97" w:rsidRDefault="00502A97" w:rsidP="00502A97">
      <w:pPr>
        <w:spacing w:after="0" w:line="240" w:lineRule="auto"/>
        <w:jc w:val="both"/>
        <w:rPr>
          <w:rFonts w:ascii="Tahoma" w:eastAsia="Calibri" w:hAnsi="Tahoma" w:cs="Tahoma"/>
          <w:color w:val="FF0000"/>
        </w:rPr>
      </w:pPr>
    </w:p>
    <w:p w14:paraId="3B557BB2" w14:textId="1E63F912" w:rsidR="00502A97" w:rsidRPr="00502A97" w:rsidRDefault="00502A97" w:rsidP="00502A97">
      <w:pPr>
        <w:spacing w:after="0" w:line="240" w:lineRule="auto"/>
        <w:jc w:val="both"/>
        <w:rPr>
          <w:rFonts w:ascii="Tahoma" w:eastAsia="Calibri" w:hAnsi="Tahoma" w:cs="Tahoma"/>
          <w:color w:val="000000"/>
        </w:rPr>
      </w:pPr>
      <w:r w:rsidRPr="00502A97">
        <w:rPr>
          <w:rFonts w:ascii="Tahoma" w:eastAsia="Calibri" w:hAnsi="Tahoma" w:cs="Tahoma"/>
          <w:color w:val="000000"/>
        </w:rPr>
        <w:t>Rape offences have experienced a decrease of -8.9%, with 49 less offences compared to the same period last year. Reductions</w:t>
      </w:r>
      <w:r>
        <w:rPr>
          <w:rFonts w:ascii="Tahoma" w:eastAsia="Calibri" w:hAnsi="Tahoma" w:cs="Tahoma"/>
          <w:color w:val="000000"/>
        </w:rPr>
        <w:t xml:space="preserve"> were</w:t>
      </w:r>
      <w:r w:rsidRPr="00502A97">
        <w:rPr>
          <w:rFonts w:ascii="Tahoma" w:eastAsia="Calibri" w:hAnsi="Tahoma" w:cs="Tahoma"/>
          <w:color w:val="000000"/>
        </w:rPr>
        <w:t xml:space="preserve"> experienced in December 2023 and January 2024. However, November 2023 saw an increase of 11.5% with 18 more offences.</w:t>
      </w:r>
    </w:p>
    <w:p w14:paraId="597736A0" w14:textId="77777777" w:rsidR="00502A97" w:rsidRPr="00502A97" w:rsidRDefault="00502A97" w:rsidP="00502A97">
      <w:pPr>
        <w:spacing w:after="0" w:line="240" w:lineRule="auto"/>
        <w:jc w:val="both"/>
        <w:rPr>
          <w:rFonts w:ascii="Tahoma" w:eastAsia="Calibri" w:hAnsi="Tahoma" w:cs="Tahoma"/>
          <w:color w:val="FF0000"/>
        </w:rPr>
      </w:pPr>
      <w:r w:rsidRPr="00502A97">
        <w:rPr>
          <w:rFonts w:ascii="Tahoma" w:eastAsia="Calibri" w:hAnsi="Tahoma" w:cs="Tahoma"/>
          <w:color w:val="FF0000"/>
        </w:rPr>
        <w:t xml:space="preserve"> </w:t>
      </w:r>
    </w:p>
    <w:p w14:paraId="4D778598" w14:textId="210F499A" w:rsidR="00502A97" w:rsidRPr="00502A97" w:rsidRDefault="00502A97" w:rsidP="00502A97">
      <w:pPr>
        <w:spacing w:after="0" w:line="240" w:lineRule="auto"/>
        <w:jc w:val="both"/>
        <w:rPr>
          <w:rFonts w:ascii="Tahoma" w:eastAsia="Calibri" w:hAnsi="Tahoma" w:cs="Tahoma"/>
          <w:color w:val="000000"/>
        </w:rPr>
      </w:pPr>
      <w:r w:rsidRPr="00502A97">
        <w:rPr>
          <w:rFonts w:ascii="Tahoma" w:eastAsia="Calibri" w:hAnsi="Tahoma" w:cs="Tahoma"/>
          <w:color w:val="000000"/>
        </w:rPr>
        <w:t>The Charge Rate for Rape has seen a</w:t>
      </w:r>
      <w:r>
        <w:rPr>
          <w:rFonts w:ascii="Tahoma" w:eastAsia="Calibri" w:hAnsi="Tahoma" w:cs="Tahoma"/>
          <w:color w:val="000000"/>
        </w:rPr>
        <w:t xml:space="preserve"> slight</w:t>
      </w:r>
      <w:r w:rsidRPr="00502A97">
        <w:rPr>
          <w:rFonts w:ascii="Tahoma" w:eastAsia="Calibri" w:hAnsi="Tahoma" w:cs="Tahoma"/>
          <w:color w:val="000000"/>
        </w:rPr>
        <w:t xml:space="preserve"> decrease compared to last year, decreasing from 7.3% to 6.6%, the volume of charges administered down by 7 on the previous year.</w:t>
      </w:r>
    </w:p>
    <w:p w14:paraId="60CDA4C2" w14:textId="77777777" w:rsidR="0038018A" w:rsidRDefault="0038018A" w:rsidP="00D14A48">
      <w:pPr>
        <w:spacing w:after="0" w:line="240" w:lineRule="auto"/>
        <w:rPr>
          <w:rFonts w:ascii="Tahoma" w:eastAsia="Calibri" w:hAnsi="Tahoma" w:cs="Tahoma"/>
          <w:color w:val="000000"/>
        </w:rPr>
      </w:pPr>
    </w:p>
    <w:p w14:paraId="347F40E8" w14:textId="3B3F0159" w:rsidR="0038018A" w:rsidRPr="0038018A" w:rsidRDefault="0038018A" w:rsidP="0038018A">
      <w:pPr>
        <w:spacing w:after="0" w:line="240" w:lineRule="auto"/>
        <w:rPr>
          <w:rFonts w:ascii="Tahoma" w:eastAsia="Calibri" w:hAnsi="Tahoma" w:cs="Tahoma"/>
          <w:color w:val="000000"/>
        </w:rPr>
      </w:pPr>
      <w:r w:rsidRPr="0038018A">
        <w:rPr>
          <w:rFonts w:ascii="Tahoma" w:eastAsia="Calibri" w:hAnsi="Tahoma" w:cs="Tahoma"/>
          <w:color w:val="000000"/>
        </w:rPr>
        <w:t>In 2022 Kent Police were invited to join the national rape improvement programme</w:t>
      </w:r>
      <w:r w:rsidR="000E275A">
        <w:rPr>
          <w:rFonts w:ascii="Tahoma" w:eastAsia="Calibri" w:hAnsi="Tahoma" w:cs="Tahoma"/>
          <w:color w:val="000000"/>
        </w:rPr>
        <w:t>, Operation Soteria</w:t>
      </w:r>
      <w:r w:rsidRPr="0038018A">
        <w:rPr>
          <w:rFonts w:ascii="Tahoma" w:eastAsia="Calibri" w:hAnsi="Tahoma" w:cs="Tahoma"/>
          <w:color w:val="000000"/>
        </w:rPr>
        <w:t xml:space="preserve"> as one of 14 expansion forces.  In November 2023 HMICFRS inspected nine forces undertaking the programme as part of a thematic review, with Kent Police being </w:t>
      </w:r>
      <w:r w:rsidRPr="0038018A">
        <w:rPr>
          <w:rFonts w:ascii="Tahoma" w:eastAsia="Calibri" w:hAnsi="Tahoma" w:cs="Tahoma"/>
          <w:color w:val="000000"/>
        </w:rPr>
        <w:lastRenderedPageBreak/>
        <w:t xml:space="preserve">one of these nine forces. The inspection team reported that Kent Police demonstrated real commitment to delivering Operation Soteria, complimenting the approach </w:t>
      </w:r>
      <w:r w:rsidR="000E275A">
        <w:rPr>
          <w:rFonts w:ascii="Tahoma" w:eastAsia="Calibri" w:hAnsi="Tahoma" w:cs="Tahoma"/>
          <w:color w:val="000000"/>
        </w:rPr>
        <w:t>it is</w:t>
      </w:r>
      <w:r w:rsidRPr="0038018A">
        <w:rPr>
          <w:rFonts w:ascii="Tahoma" w:eastAsia="Calibri" w:hAnsi="Tahoma" w:cs="Tahoma"/>
          <w:color w:val="000000"/>
        </w:rPr>
        <w:t xml:space="preserve"> taking to embed the National Operating Model in a co-ordinated and effective manner; describing how this was transforming </w:t>
      </w:r>
      <w:r w:rsidR="000E275A">
        <w:rPr>
          <w:rFonts w:ascii="Tahoma" w:eastAsia="Calibri" w:hAnsi="Tahoma" w:cs="Tahoma"/>
          <w:color w:val="000000"/>
        </w:rPr>
        <w:t xml:space="preserve">its </w:t>
      </w:r>
      <w:r w:rsidRPr="0038018A">
        <w:rPr>
          <w:rFonts w:ascii="Tahoma" w:eastAsia="Calibri" w:hAnsi="Tahoma" w:cs="Tahoma"/>
          <w:color w:val="000000"/>
        </w:rPr>
        <w:t>service for the better.</w:t>
      </w:r>
    </w:p>
    <w:p w14:paraId="1DD9AB34" w14:textId="77777777" w:rsidR="00740619" w:rsidRDefault="00740619" w:rsidP="0038018A">
      <w:pPr>
        <w:spacing w:after="0" w:line="240" w:lineRule="auto"/>
        <w:rPr>
          <w:rFonts w:ascii="Tahoma" w:eastAsia="Calibri" w:hAnsi="Tahoma" w:cs="Tahoma"/>
          <w:color w:val="000000"/>
        </w:rPr>
      </w:pPr>
    </w:p>
    <w:p w14:paraId="75576FD0" w14:textId="0B1E20B6" w:rsidR="0038018A" w:rsidRPr="0038018A" w:rsidRDefault="0038018A" w:rsidP="0038018A">
      <w:pPr>
        <w:spacing w:after="0" w:line="240" w:lineRule="auto"/>
        <w:rPr>
          <w:rFonts w:ascii="Tahoma" w:eastAsia="Calibri" w:hAnsi="Tahoma" w:cs="Tahoma"/>
          <w:color w:val="000000"/>
        </w:rPr>
      </w:pPr>
      <w:r w:rsidRPr="0038018A">
        <w:rPr>
          <w:rFonts w:ascii="Tahoma" w:eastAsia="Calibri" w:hAnsi="Tahoma" w:cs="Tahoma"/>
          <w:color w:val="000000"/>
        </w:rPr>
        <w:t>As part of the national operating model, forces need to have highly skilled staff that are capable of being deployed nationally if required. In line with the national requirements Kent Police will have accredited 68 Detective Constables in the Rape and Serious Sexual Offences Investigative Skills Development Programme, by April 2024. In addition, frontline staff are receiving a bespoke training package to enhance our initial response to rape investigation. This is in the process of being delivered to the Force Control Room and Local Policing Teams.</w:t>
      </w:r>
    </w:p>
    <w:p w14:paraId="3669722E" w14:textId="77777777" w:rsidR="0038018A" w:rsidRPr="0038018A" w:rsidRDefault="0038018A" w:rsidP="0038018A">
      <w:pPr>
        <w:spacing w:after="0" w:line="240" w:lineRule="auto"/>
        <w:rPr>
          <w:rFonts w:ascii="Tahoma" w:eastAsia="Calibri" w:hAnsi="Tahoma" w:cs="Tahoma"/>
          <w:color w:val="000000"/>
        </w:rPr>
      </w:pPr>
    </w:p>
    <w:p w14:paraId="064E0CAE" w14:textId="4A36761E" w:rsidR="0038018A" w:rsidRPr="0038018A" w:rsidRDefault="000E275A" w:rsidP="0038018A">
      <w:pPr>
        <w:spacing w:after="0" w:line="240" w:lineRule="auto"/>
        <w:rPr>
          <w:rFonts w:ascii="Tahoma" w:eastAsia="Calibri" w:hAnsi="Tahoma" w:cs="Tahoma"/>
          <w:color w:val="000000"/>
        </w:rPr>
      </w:pPr>
      <w:r>
        <w:rPr>
          <w:rFonts w:ascii="Tahoma" w:eastAsia="Calibri" w:hAnsi="Tahoma" w:cs="Tahoma"/>
          <w:color w:val="000000"/>
        </w:rPr>
        <w:t>The Force</w:t>
      </w:r>
      <w:r w:rsidR="0038018A" w:rsidRPr="0038018A">
        <w:rPr>
          <w:rFonts w:ascii="Tahoma" w:eastAsia="Calibri" w:hAnsi="Tahoma" w:cs="Tahoma"/>
          <w:color w:val="000000"/>
        </w:rPr>
        <w:t xml:space="preserve"> continue to see evidence that our approach is having a positive impact, for example recent data shows an improvement in investigative standards, in particular how we are victim centred in our approach</w:t>
      </w:r>
      <w:r>
        <w:rPr>
          <w:rFonts w:ascii="Tahoma" w:eastAsia="Calibri" w:hAnsi="Tahoma" w:cs="Tahoma"/>
          <w:color w:val="000000"/>
        </w:rPr>
        <w:t>. T</w:t>
      </w:r>
      <w:r w:rsidR="0038018A" w:rsidRPr="0038018A">
        <w:rPr>
          <w:rFonts w:ascii="Tahoma" w:eastAsia="Calibri" w:hAnsi="Tahoma" w:cs="Tahoma"/>
          <w:color w:val="000000"/>
        </w:rPr>
        <w:t>his is evident in our compliance with the national commitment to ensure victims are</w:t>
      </w:r>
      <w:r>
        <w:rPr>
          <w:rFonts w:ascii="Tahoma" w:eastAsia="Calibri" w:hAnsi="Tahoma" w:cs="Tahoma"/>
          <w:color w:val="000000"/>
        </w:rPr>
        <w:t xml:space="preserve"> not</w:t>
      </w:r>
      <w:r w:rsidR="0038018A" w:rsidRPr="0038018A">
        <w:rPr>
          <w:rFonts w:ascii="Tahoma" w:eastAsia="Calibri" w:hAnsi="Tahoma" w:cs="Tahoma"/>
          <w:color w:val="000000"/>
        </w:rPr>
        <w:t xml:space="preserve"> left without a mobile phone for more than 24 hours. In the rare case where this is necessary, the Protecting Vulnerable People Command have secured funding to create a pool of phones with preloaded SIM cards to ensure victims are not left feeling unsupported.</w:t>
      </w:r>
    </w:p>
    <w:p w14:paraId="7B492B00" w14:textId="77777777" w:rsidR="0038018A" w:rsidRPr="0038018A" w:rsidRDefault="0038018A" w:rsidP="0038018A">
      <w:pPr>
        <w:spacing w:after="0" w:line="240" w:lineRule="auto"/>
        <w:rPr>
          <w:rFonts w:ascii="Tahoma" w:eastAsia="Calibri" w:hAnsi="Tahoma" w:cs="Tahoma"/>
          <w:color w:val="000000"/>
        </w:rPr>
      </w:pPr>
    </w:p>
    <w:p w14:paraId="5E297171" w14:textId="050489AA" w:rsidR="00395E34" w:rsidRDefault="0038018A" w:rsidP="0038018A">
      <w:pPr>
        <w:spacing w:after="0" w:line="240" w:lineRule="auto"/>
        <w:rPr>
          <w:rFonts w:ascii="Tahoma" w:eastAsia="Calibri" w:hAnsi="Tahoma" w:cs="Tahoma"/>
          <w:color w:val="000000"/>
        </w:rPr>
      </w:pPr>
      <w:r w:rsidRPr="0038018A">
        <w:rPr>
          <w:rFonts w:ascii="Tahoma" w:eastAsia="Calibri" w:hAnsi="Tahoma" w:cs="Tahoma"/>
          <w:color w:val="000000"/>
        </w:rPr>
        <w:t>Kent Police are also supporting the national work to develop a supported and resilient workforce, we are currently taking part in the national wellbeing survey, to ensure we understand and meet the needs of the staff engaged in rape investigation as they are a group who are identified as being at risk, due to high trauma exposure. The results of the survey will be used to inform welfare provision nationally and locally</w:t>
      </w:r>
      <w:r w:rsidR="00E25D00">
        <w:rPr>
          <w:rFonts w:ascii="Tahoma" w:eastAsia="Calibri" w:hAnsi="Tahoma" w:cs="Tahoma"/>
          <w:color w:val="000000"/>
        </w:rPr>
        <w:t>.</w:t>
      </w:r>
    </w:p>
    <w:bookmarkEnd w:id="2"/>
    <w:p w14:paraId="5DB12195" w14:textId="77777777" w:rsidR="00B05C17" w:rsidRPr="00D14A48" w:rsidRDefault="00B05C17" w:rsidP="00D14A48">
      <w:pPr>
        <w:spacing w:after="0" w:line="240" w:lineRule="auto"/>
        <w:rPr>
          <w:rFonts w:ascii="Tahoma" w:eastAsia="Calibri" w:hAnsi="Tahoma" w:cs="Tahoma"/>
          <w:b/>
          <w:bCs/>
          <w:color w:val="FF0000"/>
        </w:rPr>
      </w:pPr>
    </w:p>
    <w:p w14:paraId="41F54729" w14:textId="0CC7AA56" w:rsidR="00B435DE" w:rsidRPr="00D14A48" w:rsidRDefault="00EC2047" w:rsidP="00D14A48">
      <w:pPr>
        <w:contextualSpacing/>
        <w:rPr>
          <w:rFonts w:ascii="Tahoma" w:eastAsia="Calibri" w:hAnsi="Tahoma" w:cs="Tahoma"/>
          <w:b/>
          <w:bCs/>
          <w:color w:val="000000"/>
        </w:rPr>
      </w:pPr>
      <w:bookmarkStart w:id="3" w:name="_Hlk150865834"/>
      <w:r w:rsidRPr="00D14A48">
        <w:rPr>
          <w:rFonts w:ascii="Tahoma" w:eastAsia="Calibri" w:hAnsi="Tahoma" w:cs="Tahoma"/>
          <w:b/>
          <w:bCs/>
          <w:color w:val="000000"/>
        </w:rPr>
        <w:t xml:space="preserve">4.2 </w:t>
      </w:r>
      <w:r w:rsidR="00B435DE" w:rsidRPr="00D14A48">
        <w:rPr>
          <w:rFonts w:ascii="Tahoma" w:eastAsia="Calibri" w:hAnsi="Tahoma" w:cs="Tahoma"/>
          <w:b/>
          <w:bCs/>
          <w:color w:val="000000"/>
        </w:rPr>
        <w:t>Sexual Offences</w:t>
      </w:r>
    </w:p>
    <w:p w14:paraId="6AA0D069" w14:textId="77777777" w:rsidR="00B435DE" w:rsidRPr="00D14A48" w:rsidRDefault="00B435DE" w:rsidP="00D14A48">
      <w:pPr>
        <w:contextualSpacing/>
        <w:rPr>
          <w:rFonts w:ascii="Tahoma" w:eastAsia="Calibri" w:hAnsi="Tahoma" w:cs="Tahoma"/>
          <w:b/>
          <w:bCs/>
          <w:color w:val="000000"/>
        </w:rPr>
      </w:pPr>
    </w:p>
    <w:tbl>
      <w:tblPr>
        <w:tblW w:w="9044" w:type="dxa"/>
        <w:tblLook w:val="04A0" w:firstRow="1" w:lastRow="0" w:firstColumn="1" w:lastColumn="0" w:noHBand="0" w:noVBand="1"/>
      </w:tblPr>
      <w:tblGrid>
        <w:gridCol w:w="2542"/>
        <w:gridCol w:w="1748"/>
        <w:gridCol w:w="1736"/>
        <w:gridCol w:w="1488"/>
        <w:gridCol w:w="1530"/>
      </w:tblGrid>
      <w:tr w:rsidR="00502A97" w:rsidRPr="00502A97" w14:paraId="184BC77D" w14:textId="77777777" w:rsidTr="00415D2F">
        <w:trPr>
          <w:trHeight w:val="455"/>
        </w:trPr>
        <w:tc>
          <w:tcPr>
            <w:tcW w:w="2542" w:type="dxa"/>
            <w:tcBorders>
              <w:top w:val="single" w:sz="4" w:space="0" w:color="auto"/>
              <w:left w:val="single" w:sz="4" w:space="0" w:color="auto"/>
              <w:bottom w:val="single" w:sz="4" w:space="0" w:color="auto"/>
              <w:right w:val="single" w:sz="4" w:space="0" w:color="auto"/>
            </w:tcBorders>
            <w:shd w:val="clear" w:color="000000" w:fill="D5DCE4"/>
            <w:vAlign w:val="center"/>
            <w:hideMark/>
          </w:tcPr>
          <w:bookmarkEnd w:id="3"/>
          <w:p w14:paraId="22C37B70"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 </w:t>
            </w:r>
          </w:p>
        </w:tc>
        <w:tc>
          <w:tcPr>
            <w:tcW w:w="1748" w:type="dxa"/>
            <w:tcBorders>
              <w:top w:val="single" w:sz="4" w:space="0" w:color="auto"/>
              <w:left w:val="nil"/>
              <w:bottom w:val="single" w:sz="4" w:space="0" w:color="auto"/>
              <w:right w:val="single" w:sz="4" w:space="0" w:color="auto"/>
            </w:tcBorders>
            <w:shd w:val="clear" w:color="000000" w:fill="D5DCE4"/>
            <w:vAlign w:val="center"/>
            <w:hideMark/>
          </w:tcPr>
          <w:p w14:paraId="40632E4F"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Recorded Crime</w:t>
            </w:r>
          </w:p>
        </w:tc>
        <w:tc>
          <w:tcPr>
            <w:tcW w:w="1736" w:type="dxa"/>
            <w:tcBorders>
              <w:top w:val="single" w:sz="4" w:space="0" w:color="auto"/>
              <w:left w:val="nil"/>
              <w:bottom w:val="single" w:sz="4" w:space="0" w:color="auto"/>
              <w:right w:val="single" w:sz="4" w:space="0" w:color="auto"/>
            </w:tcBorders>
            <w:shd w:val="clear" w:color="000000" w:fill="D5DCE4"/>
            <w:vAlign w:val="center"/>
            <w:hideMark/>
          </w:tcPr>
          <w:p w14:paraId="37F47680"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Last year</w:t>
            </w:r>
          </w:p>
        </w:tc>
        <w:tc>
          <w:tcPr>
            <w:tcW w:w="1488" w:type="dxa"/>
            <w:tcBorders>
              <w:top w:val="single" w:sz="4" w:space="0" w:color="auto"/>
              <w:left w:val="nil"/>
              <w:bottom w:val="single" w:sz="4" w:space="0" w:color="auto"/>
              <w:right w:val="single" w:sz="4" w:space="0" w:color="auto"/>
            </w:tcBorders>
            <w:shd w:val="clear" w:color="000000" w:fill="D5DCE4"/>
            <w:vAlign w:val="center"/>
            <w:hideMark/>
          </w:tcPr>
          <w:p w14:paraId="3872D242"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 Change</w:t>
            </w:r>
          </w:p>
        </w:tc>
        <w:tc>
          <w:tcPr>
            <w:tcW w:w="1530" w:type="dxa"/>
            <w:tcBorders>
              <w:top w:val="single" w:sz="4" w:space="0" w:color="auto"/>
              <w:left w:val="nil"/>
              <w:bottom w:val="single" w:sz="4" w:space="0" w:color="auto"/>
              <w:right w:val="single" w:sz="4" w:space="0" w:color="auto"/>
            </w:tcBorders>
            <w:shd w:val="clear" w:color="000000" w:fill="D5DCE4"/>
            <w:vAlign w:val="center"/>
            <w:hideMark/>
          </w:tcPr>
          <w:p w14:paraId="27F90BF0"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Number change</w:t>
            </w:r>
          </w:p>
        </w:tc>
      </w:tr>
      <w:tr w:rsidR="00502A97" w:rsidRPr="00502A97" w14:paraId="7CA57751" w14:textId="77777777" w:rsidTr="00415D2F">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tcPr>
          <w:p w14:paraId="2E30BCF6" w14:textId="77777777" w:rsidR="00502A97" w:rsidRPr="00502A97" w:rsidRDefault="00502A97" w:rsidP="00502A97">
            <w:pPr>
              <w:spacing w:after="0" w:line="240" w:lineRule="auto"/>
              <w:rPr>
                <w:rFonts w:ascii="Tahoma" w:eastAsia="Calibri" w:hAnsi="Tahoma" w:cs="Tahoma"/>
                <w:color w:val="000000"/>
              </w:rPr>
            </w:pPr>
            <w:r w:rsidRPr="00502A97">
              <w:rPr>
                <w:rFonts w:ascii="Tahoma" w:eastAsia="Calibri" w:hAnsi="Tahoma" w:cs="Tahoma"/>
                <w:color w:val="000000"/>
              </w:rPr>
              <w:t>November 2023</w:t>
            </w:r>
          </w:p>
        </w:tc>
        <w:tc>
          <w:tcPr>
            <w:tcW w:w="1748" w:type="dxa"/>
            <w:tcBorders>
              <w:top w:val="nil"/>
              <w:left w:val="nil"/>
              <w:bottom w:val="single" w:sz="4" w:space="0" w:color="auto"/>
              <w:right w:val="single" w:sz="4" w:space="0" w:color="auto"/>
            </w:tcBorders>
            <w:shd w:val="clear" w:color="auto" w:fill="auto"/>
            <w:noWrap/>
            <w:vAlign w:val="center"/>
          </w:tcPr>
          <w:p w14:paraId="1ECDE5D6"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499</w:t>
            </w:r>
          </w:p>
        </w:tc>
        <w:tc>
          <w:tcPr>
            <w:tcW w:w="1736" w:type="dxa"/>
            <w:tcBorders>
              <w:top w:val="nil"/>
              <w:left w:val="nil"/>
              <w:bottom w:val="single" w:sz="4" w:space="0" w:color="auto"/>
              <w:right w:val="single" w:sz="4" w:space="0" w:color="auto"/>
            </w:tcBorders>
            <w:shd w:val="clear" w:color="auto" w:fill="auto"/>
            <w:noWrap/>
            <w:vAlign w:val="center"/>
          </w:tcPr>
          <w:p w14:paraId="5BF70C9F"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510</w:t>
            </w:r>
          </w:p>
        </w:tc>
        <w:tc>
          <w:tcPr>
            <w:tcW w:w="1488" w:type="dxa"/>
            <w:tcBorders>
              <w:top w:val="nil"/>
              <w:left w:val="nil"/>
              <w:bottom w:val="single" w:sz="4" w:space="0" w:color="auto"/>
              <w:right w:val="single" w:sz="4" w:space="0" w:color="auto"/>
            </w:tcBorders>
            <w:shd w:val="clear" w:color="auto" w:fill="auto"/>
            <w:noWrap/>
            <w:vAlign w:val="center"/>
          </w:tcPr>
          <w:p w14:paraId="2FAC0D59"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-2.2%</w:t>
            </w:r>
          </w:p>
        </w:tc>
        <w:tc>
          <w:tcPr>
            <w:tcW w:w="1530" w:type="dxa"/>
            <w:tcBorders>
              <w:top w:val="nil"/>
              <w:left w:val="nil"/>
              <w:bottom w:val="single" w:sz="4" w:space="0" w:color="auto"/>
              <w:right w:val="single" w:sz="4" w:space="0" w:color="auto"/>
            </w:tcBorders>
            <w:shd w:val="clear" w:color="auto" w:fill="auto"/>
            <w:noWrap/>
            <w:vAlign w:val="center"/>
          </w:tcPr>
          <w:p w14:paraId="7688E426"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-11</w:t>
            </w:r>
          </w:p>
        </w:tc>
      </w:tr>
      <w:tr w:rsidR="00502A97" w:rsidRPr="00502A97" w14:paraId="109F748A" w14:textId="77777777" w:rsidTr="00415D2F">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tcPr>
          <w:p w14:paraId="72DF65D2" w14:textId="77777777" w:rsidR="00502A97" w:rsidRPr="00502A97" w:rsidRDefault="00502A97" w:rsidP="00502A97">
            <w:pPr>
              <w:spacing w:after="0" w:line="240" w:lineRule="auto"/>
              <w:rPr>
                <w:rFonts w:ascii="Tahoma" w:eastAsia="Calibri" w:hAnsi="Tahoma" w:cs="Tahoma"/>
                <w:color w:val="FF0000"/>
              </w:rPr>
            </w:pPr>
            <w:r w:rsidRPr="00502A97">
              <w:rPr>
                <w:rFonts w:ascii="Tahoma" w:eastAsia="Calibri" w:hAnsi="Tahoma" w:cs="Tahoma"/>
                <w:color w:val="000000"/>
              </w:rPr>
              <w:t>December 2023</w:t>
            </w:r>
          </w:p>
        </w:tc>
        <w:tc>
          <w:tcPr>
            <w:tcW w:w="1748" w:type="dxa"/>
            <w:tcBorders>
              <w:top w:val="nil"/>
              <w:left w:val="nil"/>
              <w:bottom w:val="single" w:sz="4" w:space="0" w:color="auto"/>
              <w:right w:val="single" w:sz="4" w:space="0" w:color="auto"/>
            </w:tcBorders>
            <w:shd w:val="clear" w:color="auto" w:fill="auto"/>
            <w:noWrap/>
            <w:vAlign w:val="center"/>
          </w:tcPr>
          <w:p w14:paraId="7F520BD1"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452</w:t>
            </w:r>
          </w:p>
        </w:tc>
        <w:tc>
          <w:tcPr>
            <w:tcW w:w="1736" w:type="dxa"/>
            <w:tcBorders>
              <w:top w:val="nil"/>
              <w:left w:val="nil"/>
              <w:bottom w:val="single" w:sz="4" w:space="0" w:color="auto"/>
              <w:right w:val="single" w:sz="4" w:space="0" w:color="auto"/>
            </w:tcBorders>
            <w:shd w:val="clear" w:color="auto" w:fill="auto"/>
            <w:noWrap/>
            <w:vAlign w:val="center"/>
          </w:tcPr>
          <w:p w14:paraId="099C4BBD"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478</w:t>
            </w:r>
          </w:p>
        </w:tc>
        <w:tc>
          <w:tcPr>
            <w:tcW w:w="1488" w:type="dxa"/>
            <w:tcBorders>
              <w:top w:val="nil"/>
              <w:left w:val="nil"/>
              <w:bottom w:val="single" w:sz="4" w:space="0" w:color="auto"/>
              <w:right w:val="single" w:sz="4" w:space="0" w:color="auto"/>
            </w:tcBorders>
            <w:shd w:val="clear" w:color="auto" w:fill="auto"/>
            <w:noWrap/>
            <w:vAlign w:val="center"/>
          </w:tcPr>
          <w:p w14:paraId="4C123A0C"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-5.4%</w:t>
            </w:r>
          </w:p>
        </w:tc>
        <w:tc>
          <w:tcPr>
            <w:tcW w:w="1530" w:type="dxa"/>
            <w:tcBorders>
              <w:top w:val="nil"/>
              <w:left w:val="nil"/>
              <w:bottom w:val="single" w:sz="4" w:space="0" w:color="auto"/>
              <w:right w:val="single" w:sz="4" w:space="0" w:color="auto"/>
            </w:tcBorders>
            <w:shd w:val="clear" w:color="auto" w:fill="auto"/>
            <w:noWrap/>
            <w:vAlign w:val="center"/>
          </w:tcPr>
          <w:p w14:paraId="7249B486"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-26</w:t>
            </w:r>
          </w:p>
        </w:tc>
      </w:tr>
      <w:tr w:rsidR="00502A97" w:rsidRPr="00502A97" w14:paraId="28BA3044" w14:textId="77777777" w:rsidTr="00415D2F">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14:paraId="50468F59" w14:textId="77777777" w:rsidR="00502A97" w:rsidRPr="00502A97" w:rsidRDefault="00502A97" w:rsidP="00502A97">
            <w:pPr>
              <w:spacing w:after="0" w:line="240" w:lineRule="auto"/>
              <w:rPr>
                <w:rFonts w:ascii="Tahoma" w:eastAsia="Times New Roman" w:hAnsi="Tahoma" w:cs="Tahoma"/>
                <w:color w:val="FF0000"/>
                <w:lang w:eastAsia="en-GB"/>
              </w:rPr>
            </w:pPr>
            <w:r w:rsidRPr="00502A97">
              <w:rPr>
                <w:rFonts w:ascii="Tahoma" w:eastAsia="Calibri" w:hAnsi="Tahoma" w:cs="Tahoma"/>
                <w:color w:val="000000"/>
              </w:rPr>
              <w:t>January 2024</w:t>
            </w:r>
          </w:p>
        </w:tc>
        <w:tc>
          <w:tcPr>
            <w:tcW w:w="1748" w:type="dxa"/>
            <w:tcBorders>
              <w:top w:val="nil"/>
              <w:left w:val="nil"/>
              <w:bottom w:val="single" w:sz="4" w:space="0" w:color="auto"/>
              <w:right w:val="single" w:sz="4" w:space="0" w:color="auto"/>
            </w:tcBorders>
            <w:shd w:val="clear" w:color="auto" w:fill="auto"/>
            <w:noWrap/>
            <w:vAlign w:val="center"/>
          </w:tcPr>
          <w:p w14:paraId="3DF63288"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487</w:t>
            </w:r>
          </w:p>
        </w:tc>
        <w:tc>
          <w:tcPr>
            <w:tcW w:w="1736" w:type="dxa"/>
            <w:tcBorders>
              <w:top w:val="nil"/>
              <w:left w:val="nil"/>
              <w:bottom w:val="single" w:sz="4" w:space="0" w:color="auto"/>
              <w:right w:val="single" w:sz="4" w:space="0" w:color="auto"/>
            </w:tcBorders>
            <w:shd w:val="clear" w:color="auto" w:fill="auto"/>
            <w:noWrap/>
            <w:vAlign w:val="center"/>
          </w:tcPr>
          <w:p w14:paraId="28FD6625"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512</w:t>
            </w:r>
          </w:p>
        </w:tc>
        <w:tc>
          <w:tcPr>
            <w:tcW w:w="1488" w:type="dxa"/>
            <w:tcBorders>
              <w:top w:val="nil"/>
              <w:left w:val="nil"/>
              <w:bottom w:val="single" w:sz="4" w:space="0" w:color="auto"/>
              <w:right w:val="single" w:sz="4" w:space="0" w:color="auto"/>
            </w:tcBorders>
            <w:shd w:val="clear" w:color="auto" w:fill="auto"/>
            <w:noWrap/>
            <w:vAlign w:val="center"/>
          </w:tcPr>
          <w:p w14:paraId="1C447202"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-4.9%</w:t>
            </w:r>
          </w:p>
        </w:tc>
        <w:tc>
          <w:tcPr>
            <w:tcW w:w="1530" w:type="dxa"/>
            <w:tcBorders>
              <w:top w:val="nil"/>
              <w:left w:val="nil"/>
              <w:bottom w:val="single" w:sz="4" w:space="0" w:color="auto"/>
              <w:right w:val="single" w:sz="4" w:space="0" w:color="auto"/>
            </w:tcBorders>
            <w:shd w:val="clear" w:color="auto" w:fill="auto"/>
            <w:noWrap/>
            <w:vAlign w:val="center"/>
          </w:tcPr>
          <w:p w14:paraId="08D68508"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-25</w:t>
            </w:r>
          </w:p>
        </w:tc>
      </w:tr>
      <w:tr w:rsidR="00502A97" w:rsidRPr="00502A97" w14:paraId="2438C225" w14:textId="77777777" w:rsidTr="00415D2F">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tcPr>
          <w:p w14:paraId="09DA6890" w14:textId="77777777" w:rsidR="00502A97" w:rsidRPr="00502A97" w:rsidRDefault="00502A97" w:rsidP="00502A97">
            <w:pPr>
              <w:spacing w:after="0" w:line="240" w:lineRule="auto"/>
              <w:rPr>
                <w:rFonts w:ascii="Tahoma" w:eastAsia="Times New Roman" w:hAnsi="Tahoma" w:cs="Tahoma"/>
                <w:color w:val="FF0000"/>
                <w:lang w:eastAsia="en-GB"/>
              </w:rPr>
            </w:pPr>
            <w:r w:rsidRPr="00502A97">
              <w:rPr>
                <w:rFonts w:ascii="Tahoma" w:eastAsia="Calibri" w:hAnsi="Tahoma" w:cs="Tahoma"/>
                <w:b/>
                <w:bCs/>
                <w:color w:val="000000"/>
              </w:rPr>
              <w:t>3 Month total</w:t>
            </w:r>
          </w:p>
        </w:tc>
        <w:tc>
          <w:tcPr>
            <w:tcW w:w="1748" w:type="dxa"/>
            <w:tcBorders>
              <w:top w:val="nil"/>
              <w:left w:val="nil"/>
              <w:bottom w:val="single" w:sz="4" w:space="0" w:color="auto"/>
              <w:right w:val="single" w:sz="4" w:space="0" w:color="auto"/>
            </w:tcBorders>
            <w:shd w:val="clear" w:color="auto" w:fill="auto"/>
            <w:noWrap/>
            <w:vAlign w:val="center"/>
          </w:tcPr>
          <w:p w14:paraId="1AEA1735"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1438</w:t>
            </w:r>
          </w:p>
        </w:tc>
        <w:tc>
          <w:tcPr>
            <w:tcW w:w="1736" w:type="dxa"/>
            <w:tcBorders>
              <w:top w:val="nil"/>
              <w:left w:val="nil"/>
              <w:bottom w:val="single" w:sz="4" w:space="0" w:color="auto"/>
              <w:right w:val="single" w:sz="4" w:space="0" w:color="auto"/>
            </w:tcBorders>
            <w:shd w:val="clear" w:color="auto" w:fill="auto"/>
            <w:noWrap/>
            <w:vAlign w:val="center"/>
          </w:tcPr>
          <w:p w14:paraId="21891D41"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1500</w:t>
            </w:r>
          </w:p>
        </w:tc>
        <w:tc>
          <w:tcPr>
            <w:tcW w:w="1488" w:type="dxa"/>
            <w:tcBorders>
              <w:top w:val="nil"/>
              <w:left w:val="nil"/>
              <w:bottom w:val="single" w:sz="4" w:space="0" w:color="auto"/>
              <w:right w:val="single" w:sz="4" w:space="0" w:color="auto"/>
            </w:tcBorders>
            <w:shd w:val="clear" w:color="auto" w:fill="auto"/>
            <w:noWrap/>
            <w:vAlign w:val="center"/>
          </w:tcPr>
          <w:p w14:paraId="243407A7"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-4.1%</w:t>
            </w:r>
          </w:p>
        </w:tc>
        <w:tc>
          <w:tcPr>
            <w:tcW w:w="1530" w:type="dxa"/>
            <w:tcBorders>
              <w:top w:val="nil"/>
              <w:left w:val="nil"/>
              <w:bottom w:val="single" w:sz="4" w:space="0" w:color="auto"/>
              <w:right w:val="single" w:sz="4" w:space="0" w:color="auto"/>
            </w:tcBorders>
            <w:shd w:val="clear" w:color="auto" w:fill="auto"/>
            <w:noWrap/>
            <w:vAlign w:val="center"/>
          </w:tcPr>
          <w:p w14:paraId="7B165E9E"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-62</w:t>
            </w:r>
          </w:p>
        </w:tc>
      </w:tr>
    </w:tbl>
    <w:p w14:paraId="307CCAE7" w14:textId="77777777" w:rsidR="00502A97" w:rsidRPr="00502A97" w:rsidRDefault="00502A97" w:rsidP="00502A97">
      <w:pPr>
        <w:spacing w:after="0" w:line="240" w:lineRule="auto"/>
        <w:jc w:val="both"/>
        <w:rPr>
          <w:rFonts w:ascii="Tahoma" w:eastAsia="Calibri" w:hAnsi="Tahoma" w:cs="Tahoma"/>
          <w:b/>
          <w:bCs/>
          <w:color w:val="000000"/>
        </w:rPr>
      </w:pPr>
    </w:p>
    <w:p w14:paraId="3E80C201" w14:textId="77777777" w:rsidR="00502A97" w:rsidRDefault="00502A97" w:rsidP="00502A97">
      <w:pPr>
        <w:spacing w:after="0" w:line="240" w:lineRule="auto"/>
        <w:jc w:val="both"/>
        <w:rPr>
          <w:rFonts w:ascii="Tahoma" w:eastAsia="Calibri" w:hAnsi="Tahoma" w:cs="Tahoma"/>
          <w:color w:val="000000"/>
        </w:rPr>
      </w:pPr>
      <w:r w:rsidRPr="00502A97">
        <w:rPr>
          <w:rFonts w:ascii="Tahoma" w:eastAsia="Calibri" w:hAnsi="Tahoma" w:cs="Tahoma"/>
          <w:color w:val="000000"/>
        </w:rPr>
        <w:t>Sexual offences have experienced a decrease of -4.1%, with 62 less offences compared to the same period last year. Decreases are seen in all three months in this period, the most notable reduction was December 2023 with a -5.4% decrease, 26 less offences.</w:t>
      </w:r>
    </w:p>
    <w:p w14:paraId="4FD06137" w14:textId="77777777" w:rsidR="00E25D00" w:rsidRPr="00502A97" w:rsidRDefault="00E25D00" w:rsidP="00502A97">
      <w:pPr>
        <w:spacing w:after="0" w:line="240" w:lineRule="auto"/>
        <w:jc w:val="both"/>
        <w:rPr>
          <w:rFonts w:ascii="Tahoma" w:eastAsia="Calibri" w:hAnsi="Tahoma" w:cs="Tahoma"/>
          <w:color w:val="000000"/>
        </w:rPr>
      </w:pPr>
    </w:p>
    <w:p w14:paraId="4FC7599E" w14:textId="7467A476" w:rsidR="005473F4" w:rsidRPr="00EC2047" w:rsidRDefault="00EC2047" w:rsidP="001443C0">
      <w:pPr>
        <w:shd w:val="clear" w:color="auto" w:fill="FFFF00"/>
        <w:spacing w:after="0" w:line="240" w:lineRule="auto"/>
        <w:jc w:val="both"/>
        <w:rPr>
          <w:rFonts w:ascii="Tahoma" w:hAnsi="Tahoma" w:cs="Tahoma"/>
          <w:b/>
        </w:rPr>
      </w:pPr>
      <w:r>
        <w:rPr>
          <w:rFonts w:ascii="Tahoma" w:hAnsi="Tahoma" w:cs="Tahoma"/>
          <w:b/>
        </w:rPr>
        <w:t xml:space="preserve">5. </w:t>
      </w:r>
      <w:r w:rsidR="00187338" w:rsidRPr="00EC2047">
        <w:rPr>
          <w:rFonts w:ascii="Tahoma" w:hAnsi="Tahoma" w:cs="Tahoma"/>
          <w:b/>
        </w:rPr>
        <w:t>Protect People from Exploitation and Abuse</w:t>
      </w:r>
      <w:r w:rsidR="00DE68CA" w:rsidRPr="00EC2047">
        <w:rPr>
          <w:rFonts w:ascii="Tahoma" w:hAnsi="Tahoma" w:cs="Tahoma"/>
          <w:b/>
        </w:rPr>
        <w:t>.</w:t>
      </w:r>
    </w:p>
    <w:p w14:paraId="209605D3" w14:textId="366A23E1" w:rsidR="0033374B" w:rsidRDefault="0033374B" w:rsidP="005473F4">
      <w:pPr>
        <w:pStyle w:val="ListParagraph"/>
        <w:spacing w:after="0" w:line="240" w:lineRule="auto"/>
        <w:ind w:left="0"/>
        <w:jc w:val="both"/>
        <w:rPr>
          <w:rFonts w:ascii="Tahoma" w:hAnsi="Tahoma" w:cs="Tahoma"/>
        </w:rPr>
      </w:pPr>
    </w:p>
    <w:p w14:paraId="20EF395E" w14:textId="0488A220" w:rsidR="0033374B" w:rsidRPr="00D14A48" w:rsidRDefault="0033374B" w:rsidP="00D14A48">
      <w:pPr>
        <w:pStyle w:val="ListParagraph"/>
        <w:spacing w:after="0" w:line="240" w:lineRule="auto"/>
        <w:ind w:left="0"/>
        <w:rPr>
          <w:rFonts w:ascii="Tahoma" w:hAnsi="Tahoma" w:cs="Tahoma"/>
        </w:rPr>
      </w:pPr>
      <w:r w:rsidRPr="00D14A48">
        <w:rPr>
          <w:rFonts w:ascii="Tahoma" w:hAnsi="Tahoma" w:cs="Tahoma"/>
          <w:b/>
          <w:bCs/>
        </w:rPr>
        <w:t>5.1 Domestic Abuse</w:t>
      </w:r>
      <w:r w:rsidR="00502A97">
        <w:rPr>
          <w:rFonts w:ascii="Tahoma" w:hAnsi="Tahoma" w:cs="Tahoma"/>
          <w:b/>
          <w:bCs/>
        </w:rPr>
        <w:t xml:space="preserve"> (DA)</w:t>
      </w:r>
      <w:r w:rsidRPr="00D14A48">
        <w:rPr>
          <w:rFonts w:ascii="Tahoma" w:hAnsi="Tahoma" w:cs="Tahoma"/>
          <w:b/>
          <w:bCs/>
        </w:rPr>
        <w:t>.</w:t>
      </w:r>
    </w:p>
    <w:p w14:paraId="4EB53950" w14:textId="0004C505" w:rsidR="0033374B" w:rsidRDefault="0033374B" w:rsidP="00D14A48">
      <w:pPr>
        <w:pStyle w:val="ListParagraph"/>
        <w:spacing w:after="0" w:line="240" w:lineRule="auto"/>
        <w:ind w:left="0"/>
        <w:rPr>
          <w:rFonts w:ascii="Tahoma" w:hAnsi="Tahoma" w:cs="Tahoma"/>
        </w:rPr>
      </w:pPr>
    </w:p>
    <w:tbl>
      <w:tblPr>
        <w:tblW w:w="8923" w:type="dxa"/>
        <w:tblLook w:val="04A0" w:firstRow="1" w:lastRow="0" w:firstColumn="1" w:lastColumn="0" w:noHBand="0" w:noVBand="1"/>
      </w:tblPr>
      <w:tblGrid>
        <w:gridCol w:w="2499"/>
        <w:gridCol w:w="1740"/>
        <w:gridCol w:w="1666"/>
        <w:gridCol w:w="1495"/>
        <w:gridCol w:w="1523"/>
      </w:tblGrid>
      <w:tr w:rsidR="00502A97" w:rsidRPr="00502A97" w14:paraId="0F72FCDD" w14:textId="77777777" w:rsidTr="00415D2F">
        <w:trPr>
          <w:trHeight w:val="535"/>
        </w:trPr>
        <w:tc>
          <w:tcPr>
            <w:tcW w:w="2499"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090CA212"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 </w:t>
            </w:r>
          </w:p>
        </w:tc>
        <w:tc>
          <w:tcPr>
            <w:tcW w:w="1740" w:type="dxa"/>
            <w:tcBorders>
              <w:top w:val="single" w:sz="4" w:space="0" w:color="auto"/>
              <w:left w:val="nil"/>
              <w:bottom w:val="single" w:sz="4" w:space="0" w:color="auto"/>
              <w:right w:val="single" w:sz="4" w:space="0" w:color="auto"/>
            </w:tcBorders>
            <w:shd w:val="clear" w:color="000000" w:fill="D5DCE4"/>
            <w:vAlign w:val="center"/>
            <w:hideMark/>
          </w:tcPr>
          <w:p w14:paraId="44B2397F"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Recorded Crime</w:t>
            </w:r>
          </w:p>
        </w:tc>
        <w:tc>
          <w:tcPr>
            <w:tcW w:w="1666" w:type="dxa"/>
            <w:tcBorders>
              <w:top w:val="single" w:sz="4" w:space="0" w:color="auto"/>
              <w:left w:val="nil"/>
              <w:bottom w:val="single" w:sz="4" w:space="0" w:color="auto"/>
              <w:right w:val="single" w:sz="4" w:space="0" w:color="auto"/>
            </w:tcBorders>
            <w:shd w:val="clear" w:color="000000" w:fill="D5DCE4"/>
            <w:vAlign w:val="center"/>
            <w:hideMark/>
          </w:tcPr>
          <w:p w14:paraId="04549661"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Last year</w:t>
            </w:r>
          </w:p>
        </w:tc>
        <w:tc>
          <w:tcPr>
            <w:tcW w:w="1495" w:type="dxa"/>
            <w:tcBorders>
              <w:top w:val="single" w:sz="4" w:space="0" w:color="auto"/>
              <w:left w:val="nil"/>
              <w:bottom w:val="single" w:sz="4" w:space="0" w:color="auto"/>
              <w:right w:val="single" w:sz="4" w:space="0" w:color="auto"/>
            </w:tcBorders>
            <w:shd w:val="clear" w:color="000000" w:fill="D5DCE4"/>
            <w:vAlign w:val="center"/>
            <w:hideMark/>
          </w:tcPr>
          <w:p w14:paraId="3C19C787"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 Change</w:t>
            </w:r>
          </w:p>
        </w:tc>
        <w:tc>
          <w:tcPr>
            <w:tcW w:w="1523" w:type="dxa"/>
            <w:tcBorders>
              <w:top w:val="single" w:sz="4" w:space="0" w:color="auto"/>
              <w:left w:val="nil"/>
              <w:bottom w:val="single" w:sz="4" w:space="0" w:color="auto"/>
              <w:right w:val="single" w:sz="4" w:space="0" w:color="auto"/>
            </w:tcBorders>
            <w:shd w:val="clear" w:color="000000" w:fill="D5DCE4"/>
            <w:vAlign w:val="center"/>
            <w:hideMark/>
          </w:tcPr>
          <w:p w14:paraId="44085A0A"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Number change</w:t>
            </w:r>
          </w:p>
        </w:tc>
      </w:tr>
      <w:tr w:rsidR="00502A97" w:rsidRPr="00502A97" w14:paraId="48701904" w14:textId="77777777" w:rsidTr="00415D2F">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tcPr>
          <w:p w14:paraId="495B6BD9" w14:textId="77777777" w:rsidR="00502A97" w:rsidRPr="00502A97" w:rsidRDefault="00502A97" w:rsidP="00502A97">
            <w:pPr>
              <w:spacing w:after="0" w:line="240" w:lineRule="auto"/>
              <w:rPr>
                <w:rFonts w:ascii="Tahoma" w:eastAsia="Calibri" w:hAnsi="Tahoma" w:cs="Tahoma"/>
                <w:color w:val="FF0000"/>
              </w:rPr>
            </w:pPr>
            <w:r w:rsidRPr="00502A97">
              <w:rPr>
                <w:rFonts w:ascii="Tahoma" w:eastAsia="Calibri" w:hAnsi="Tahoma" w:cs="Tahoma"/>
                <w:color w:val="000000"/>
              </w:rPr>
              <w:t>November 2023</w:t>
            </w:r>
          </w:p>
        </w:tc>
        <w:tc>
          <w:tcPr>
            <w:tcW w:w="1740" w:type="dxa"/>
            <w:tcBorders>
              <w:top w:val="nil"/>
              <w:left w:val="nil"/>
              <w:bottom w:val="single" w:sz="4" w:space="0" w:color="auto"/>
              <w:right w:val="single" w:sz="4" w:space="0" w:color="auto"/>
            </w:tcBorders>
            <w:shd w:val="clear" w:color="auto" w:fill="auto"/>
            <w:noWrap/>
            <w:vAlign w:val="center"/>
          </w:tcPr>
          <w:p w14:paraId="53453B33"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2280</w:t>
            </w:r>
          </w:p>
        </w:tc>
        <w:tc>
          <w:tcPr>
            <w:tcW w:w="1666" w:type="dxa"/>
            <w:tcBorders>
              <w:top w:val="nil"/>
              <w:left w:val="nil"/>
              <w:bottom w:val="single" w:sz="4" w:space="0" w:color="auto"/>
              <w:right w:val="single" w:sz="4" w:space="0" w:color="auto"/>
            </w:tcBorders>
            <w:shd w:val="clear" w:color="auto" w:fill="auto"/>
            <w:noWrap/>
            <w:vAlign w:val="center"/>
          </w:tcPr>
          <w:p w14:paraId="21FCE56D"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2723</w:t>
            </w:r>
          </w:p>
        </w:tc>
        <w:tc>
          <w:tcPr>
            <w:tcW w:w="1495" w:type="dxa"/>
            <w:tcBorders>
              <w:top w:val="nil"/>
              <w:left w:val="nil"/>
              <w:bottom w:val="single" w:sz="4" w:space="0" w:color="auto"/>
              <w:right w:val="single" w:sz="4" w:space="0" w:color="auto"/>
            </w:tcBorders>
            <w:shd w:val="clear" w:color="auto" w:fill="auto"/>
            <w:noWrap/>
            <w:vAlign w:val="center"/>
          </w:tcPr>
          <w:p w14:paraId="7DFA4E86"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-16.3%</w:t>
            </w:r>
          </w:p>
        </w:tc>
        <w:tc>
          <w:tcPr>
            <w:tcW w:w="1523" w:type="dxa"/>
            <w:tcBorders>
              <w:top w:val="nil"/>
              <w:left w:val="nil"/>
              <w:bottom w:val="single" w:sz="4" w:space="0" w:color="auto"/>
              <w:right w:val="single" w:sz="4" w:space="0" w:color="auto"/>
            </w:tcBorders>
            <w:shd w:val="clear" w:color="auto" w:fill="auto"/>
            <w:noWrap/>
            <w:vAlign w:val="center"/>
          </w:tcPr>
          <w:p w14:paraId="06A37946" w14:textId="77777777" w:rsidR="00502A97" w:rsidRPr="00502A97" w:rsidRDefault="00502A97" w:rsidP="00502A97">
            <w:pPr>
              <w:spacing w:after="0" w:line="240" w:lineRule="auto"/>
              <w:jc w:val="center"/>
              <w:rPr>
                <w:rFonts w:ascii="Tahoma" w:eastAsia="Calibri" w:hAnsi="Tahoma" w:cs="Tahoma"/>
                <w:color w:val="FF0000"/>
              </w:rPr>
            </w:pPr>
            <w:r w:rsidRPr="00502A97">
              <w:rPr>
                <w:rFonts w:ascii="Tahoma" w:eastAsia="Calibri" w:hAnsi="Tahoma" w:cs="Tahoma"/>
                <w:color w:val="000000"/>
              </w:rPr>
              <w:t>-443</w:t>
            </w:r>
          </w:p>
        </w:tc>
      </w:tr>
      <w:tr w:rsidR="00502A97" w:rsidRPr="00502A97" w14:paraId="3D2A2156" w14:textId="77777777" w:rsidTr="00415D2F">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hideMark/>
          </w:tcPr>
          <w:p w14:paraId="0F7C9D33" w14:textId="77777777" w:rsidR="00502A97" w:rsidRPr="00502A97" w:rsidRDefault="00502A97" w:rsidP="00502A97">
            <w:pPr>
              <w:spacing w:after="0" w:line="240" w:lineRule="auto"/>
              <w:rPr>
                <w:rFonts w:ascii="Tahoma" w:eastAsia="Times New Roman" w:hAnsi="Tahoma" w:cs="Tahoma"/>
                <w:color w:val="FF0000"/>
                <w:lang w:eastAsia="en-GB"/>
              </w:rPr>
            </w:pPr>
            <w:r w:rsidRPr="00502A97">
              <w:rPr>
                <w:rFonts w:ascii="Tahoma" w:eastAsia="Calibri" w:hAnsi="Tahoma" w:cs="Tahoma"/>
                <w:color w:val="000000"/>
              </w:rPr>
              <w:t>December 2023</w:t>
            </w:r>
          </w:p>
        </w:tc>
        <w:tc>
          <w:tcPr>
            <w:tcW w:w="1740" w:type="dxa"/>
            <w:tcBorders>
              <w:top w:val="nil"/>
              <w:left w:val="nil"/>
              <w:bottom w:val="single" w:sz="4" w:space="0" w:color="auto"/>
              <w:right w:val="single" w:sz="4" w:space="0" w:color="auto"/>
            </w:tcBorders>
            <w:shd w:val="clear" w:color="auto" w:fill="auto"/>
            <w:noWrap/>
            <w:vAlign w:val="center"/>
          </w:tcPr>
          <w:p w14:paraId="3AA772D6"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2484</w:t>
            </w:r>
          </w:p>
        </w:tc>
        <w:tc>
          <w:tcPr>
            <w:tcW w:w="1666" w:type="dxa"/>
            <w:tcBorders>
              <w:top w:val="nil"/>
              <w:left w:val="nil"/>
              <w:bottom w:val="single" w:sz="4" w:space="0" w:color="auto"/>
              <w:right w:val="single" w:sz="4" w:space="0" w:color="auto"/>
            </w:tcBorders>
            <w:shd w:val="clear" w:color="auto" w:fill="auto"/>
            <w:noWrap/>
            <w:vAlign w:val="center"/>
          </w:tcPr>
          <w:p w14:paraId="44ED5641"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2746</w:t>
            </w:r>
          </w:p>
        </w:tc>
        <w:tc>
          <w:tcPr>
            <w:tcW w:w="1495" w:type="dxa"/>
            <w:tcBorders>
              <w:top w:val="nil"/>
              <w:left w:val="nil"/>
              <w:bottom w:val="single" w:sz="4" w:space="0" w:color="auto"/>
              <w:right w:val="single" w:sz="4" w:space="0" w:color="auto"/>
            </w:tcBorders>
            <w:shd w:val="clear" w:color="auto" w:fill="auto"/>
            <w:noWrap/>
            <w:vAlign w:val="center"/>
          </w:tcPr>
          <w:p w14:paraId="6012E5A3"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-9.5%</w:t>
            </w:r>
          </w:p>
        </w:tc>
        <w:tc>
          <w:tcPr>
            <w:tcW w:w="1523" w:type="dxa"/>
            <w:tcBorders>
              <w:top w:val="nil"/>
              <w:left w:val="nil"/>
              <w:bottom w:val="single" w:sz="4" w:space="0" w:color="auto"/>
              <w:right w:val="single" w:sz="4" w:space="0" w:color="auto"/>
            </w:tcBorders>
            <w:shd w:val="clear" w:color="auto" w:fill="auto"/>
            <w:noWrap/>
            <w:vAlign w:val="center"/>
          </w:tcPr>
          <w:p w14:paraId="500078E1"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-262</w:t>
            </w:r>
          </w:p>
        </w:tc>
      </w:tr>
      <w:tr w:rsidR="00502A97" w:rsidRPr="00502A97" w14:paraId="0DB2C6B6" w14:textId="77777777" w:rsidTr="00415D2F">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hideMark/>
          </w:tcPr>
          <w:p w14:paraId="144DB2AB" w14:textId="77777777" w:rsidR="00502A97" w:rsidRPr="00502A97" w:rsidRDefault="00502A97" w:rsidP="00502A97">
            <w:pPr>
              <w:spacing w:after="0" w:line="240" w:lineRule="auto"/>
              <w:rPr>
                <w:rFonts w:ascii="Tahoma" w:eastAsia="Times New Roman" w:hAnsi="Tahoma" w:cs="Tahoma"/>
                <w:color w:val="FF0000"/>
                <w:lang w:eastAsia="en-GB"/>
              </w:rPr>
            </w:pPr>
            <w:r w:rsidRPr="00502A97">
              <w:rPr>
                <w:rFonts w:ascii="Tahoma" w:eastAsia="Calibri" w:hAnsi="Tahoma" w:cs="Tahoma"/>
                <w:color w:val="000000"/>
              </w:rPr>
              <w:t>January 2024</w:t>
            </w:r>
          </w:p>
        </w:tc>
        <w:tc>
          <w:tcPr>
            <w:tcW w:w="1740" w:type="dxa"/>
            <w:tcBorders>
              <w:top w:val="nil"/>
              <w:left w:val="nil"/>
              <w:bottom w:val="single" w:sz="4" w:space="0" w:color="auto"/>
              <w:right w:val="single" w:sz="4" w:space="0" w:color="auto"/>
            </w:tcBorders>
            <w:shd w:val="clear" w:color="auto" w:fill="auto"/>
            <w:noWrap/>
            <w:vAlign w:val="center"/>
          </w:tcPr>
          <w:p w14:paraId="03CBF61C"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2338</w:t>
            </w:r>
          </w:p>
        </w:tc>
        <w:tc>
          <w:tcPr>
            <w:tcW w:w="1666" w:type="dxa"/>
            <w:tcBorders>
              <w:top w:val="nil"/>
              <w:left w:val="nil"/>
              <w:bottom w:val="single" w:sz="4" w:space="0" w:color="auto"/>
              <w:right w:val="single" w:sz="4" w:space="0" w:color="auto"/>
            </w:tcBorders>
            <w:shd w:val="clear" w:color="auto" w:fill="auto"/>
            <w:noWrap/>
            <w:vAlign w:val="center"/>
          </w:tcPr>
          <w:p w14:paraId="42AD3530"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2546</w:t>
            </w:r>
          </w:p>
        </w:tc>
        <w:tc>
          <w:tcPr>
            <w:tcW w:w="1495" w:type="dxa"/>
            <w:tcBorders>
              <w:top w:val="nil"/>
              <w:left w:val="nil"/>
              <w:bottom w:val="single" w:sz="4" w:space="0" w:color="auto"/>
              <w:right w:val="single" w:sz="4" w:space="0" w:color="auto"/>
            </w:tcBorders>
            <w:shd w:val="clear" w:color="auto" w:fill="auto"/>
            <w:noWrap/>
            <w:vAlign w:val="center"/>
          </w:tcPr>
          <w:p w14:paraId="09DE41F1"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-8.2%</w:t>
            </w:r>
          </w:p>
        </w:tc>
        <w:tc>
          <w:tcPr>
            <w:tcW w:w="1523" w:type="dxa"/>
            <w:tcBorders>
              <w:top w:val="nil"/>
              <w:left w:val="nil"/>
              <w:bottom w:val="single" w:sz="4" w:space="0" w:color="auto"/>
              <w:right w:val="single" w:sz="4" w:space="0" w:color="auto"/>
            </w:tcBorders>
            <w:shd w:val="clear" w:color="auto" w:fill="auto"/>
            <w:noWrap/>
            <w:vAlign w:val="center"/>
          </w:tcPr>
          <w:p w14:paraId="2E946350"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color w:val="000000"/>
              </w:rPr>
              <w:t>-208</w:t>
            </w:r>
          </w:p>
        </w:tc>
      </w:tr>
      <w:tr w:rsidR="00502A97" w:rsidRPr="00502A97" w14:paraId="2ECFC4FA" w14:textId="77777777" w:rsidTr="00415D2F">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tcPr>
          <w:p w14:paraId="1E7DF502" w14:textId="77777777" w:rsidR="00502A97" w:rsidRPr="00502A97" w:rsidRDefault="00502A97" w:rsidP="00502A97">
            <w:pPr>
              <w:spacing w:after="0" w:line="240" w:lineRule="auto"/>
              <w:rPr>
                <w:rFonts w:ascii="Tahoma" w:eastAsia="Times New Roman" w:hAnsi="Tahoma" w:cs="Tahoma"/>
                <w:color w:val="FF0000"/>
                <w:lang w:eastAsia="en-GB"/>
              </w:rPr>
            </w:pPr>
            <w:r w:rsidRPr="00502A97">
              <w:rPr>
                <w:rFonts w:ascii="Tahoma" w:eastAsia="Calibri" w:hAnsi="Tahoma" w:cs="Tahoma"/>
                <w:b/>
                <w:bCs/>
                <w:color w:val="000000"/>
              </w:rPr>
              <w:t>3 Month total</w:t>
            </w:r>
          </w:p>
        </w:tc>
        <w:tc>
          <w:tcPr>
            <w:tcW w:w="1740" w:type="dxa"/>
            <w:tcBorders>
              <w:top w:val="nil"/>
              <w:left w:val="nil"/>
              <w:bottom w:val="single" w:sz="4" w:space="0" w:color="auto"/>
              <w:right w:val="single" w:sz="4" w:space="0" w:color="auto"/>
            </w:tcBorders>
            <w:shd w:val="clear" w:color="auto" w:fill="auto"/>
            <w:noWrap/>
            <w:vAlign w:val="center"/>
          </w:tcPr>
          <w:p w14:paraId="612D0CBD"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7102</w:t>
            </w:r>
          </w:p>
        </w:tc>
        <w:tc>
          <w:tcPr>
            <w:tcW w:w="1666" w:type="dxa"/>
            <w:tcBorders>
              <w:top w:val="nil"/>
              <w:left w:val="nil"/>
              <w:bottom w:val="single" w:sz="4" w:space="0" w:color="auto"/>
              <w:right w:val="single" w:sz="4" w:space="0" w:color="auto"/>
            </w:tcBorders>
            <w:shd w:val="clear" w:color="auto" w:fill="auto"/>
            <w:noWrap/>
            <w:vAlign w:val="center"/>
          </w:tcPr>
          <w:p w14:paraId="184EA5A6"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8015</w:t>
            </w:r>
          </w:p>
        </w:tc>
        <w:tc>
          <w:tcPr>
            <w:tcW w:w="1495" w:type="dxa"/>
            <w:tcBorders>
              <w:top w:val="nil"/>
              <w:left w:val="nil"/>
              <w:bottom w:val="single" w:sz="4" w:space="0" w:color="auto"/>
              <w:right w:val="single" w:sz="4" w:space="0" w:color="auto"/>
            </w:tcBorders>
            <w:shd w:val="clear" w:color="auto" w:fill="auto"/>
            <w:noWrap/>
            <w:vAlign w:val="center"/>
          </w:tcPr>
          <w:p w14:paraId="1C3595DE"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-11.4%</w:t>
            </w:r>
          </w:p>
        </w:tc>
        <w:tc>
          <w:tcPr>
            <w:tcW w:w="1523" w:type="dxa"/>
            <w:tcBorders>
              <w:top w:val="nil"/>
              <w:left w:val="nil"/>
              <w:bottom w:val="single" w:sz="4" w:space="0" w:color="auto"/>
              <w:right w:val="single" w:sz="4" w:space="0" w:color="auto"/>
            </w:tcBorders>
            <w:shd w:val="clear" w:color="auto" w:fill="auto"/>
            <w:noWrap/>
            <w:vAlign w:val="center"/>
          </w:tcPr>
          <w:p w14:paraId="4EC320D7" w14:textId="77777777" w:rsidR="00502A97" w:rsidRPr="00502A97" w:rsidRDefault="00502A97" w:rsidP="00502A97">
            <w:pPr>
              <w:spacing w:after="0" w:line="240" w:lineRule="auto"/>
              <w:jc w:val="center"/>
              <w:rPr>
                <w:rFonts w:ascii="Tahoma" w:eastAsia="Times New Roman" w:hAnsi="Tahoma" w:cs="Tahoma"/>
                <w:color w:val="FF0000"/>
                <w:lang w:eastAsia="en-GB"/>
              </w:rPr>
            </w:pPr>
            <w:r w:rsidRPr="00502A97">
              <w:rPr>
                <w:rFonts w:ascii="Tahoma" w:eastAsia="Calibri" w:hAnsi="Tahoma" w:cs="Tahoma"/>
                <w:b/>
                <w:bCs/>
                <w:color w:val="000000"/>
              </w:rPr>
              <w:t>-913</w:t>
            </w:r>
          </w:p>
        </w:tc>
      </w:tr>
    </w:tbl>
    <w:p w14:paraId="73C481BC" w14:textId="77777777" w:rsidR="00502A97" w:rsidRPr="00502A97" w:rsidRDefault="00502A97" w:rsidP="00502A97">
      <w:pPr>
        <w:spacing w:after="0" w:line="240" w:lineRule="auto"/>
        <w:jc w:val="both"/>
        <w:rPr>
          <w:rFonts w:ascii="Tahoma" w:eastAsia="Calibri" w:hAnsi="Tahoma" w:cs="Tahoma"/>
          <w:color w:val="FF0000"/>
        </w:rPr>
      </w:pPr>
    </w:p>
    <w:p w14:paraId="54B1FE1C" w14:textId="27AEDF04" w:rsidR="00502A97" w:rsidRPr="00502A97" w:rsidRDefault="00502A97" w:rsidP="00502A97">
      <w:pPr>
        <w:spacing w:after="0" w:line="240" w:lineRule="auto"/>
        <w:jc w:val="both"/>
        <w:rPr>
          <w:rFonts w:ascii="Tahoma" w:eastAsia="Calibri" w:hAnsi="Tahoma" w:cs="Tahoma"/>
          <w:color w:val="000000"/>
        </w:rPr>
      </w:pPr>
      <w:r w:rsidRPr="00502A97">
        <w:rPr>
          <w:rFonts w:ascii="Tahoma" w:eastAsia="Calibri" w:hAnsi="Tahoma" w:cs="Tahoma"/>
          <w:color w:val="000000"/>
        </w:rPr>
        <w:t>Domestic Abuse offences have experienced a -11.4% decrease, with 913 less offences compared to the same period last year. All three months have seen reductions with the most notable in November 2023 with a 16.3% decrease and 443 less offences.</w:t>
      </w:r>
    </w:p>
    <w:p w14:paraId="628A362B" w14:textId="77777777" w:rsidR="00502A97" w:rsidRPr="00502A97" w:rsidRDefault="00502A97" w:rsidP="00502A97">
      <w:pPr>
        <w:spacing w:after="0" w:line="240" w:lineRule="auto"/>
        <w:jc w:val="both"/>
        <w:rPr>
          <w:rFonts w:ascii="Tahoma" w:eastAsia="Calibri" w:hAnsi="Tahoma" w:cs="Tahoma"/>
          <w:color w:val="FF0000"/>
        </w:rPr>
      </w:pPr>
    </w:p>
    <w:p w14:paraId="6B4D0050" w14:textId="33F41D76" w:rsidR="00502A97" w:rsidRPr="00502A97" w:rsidRDefault="00502A97" w:rsidP="00502A97">
      <w:pPr>
        <w:spacing w:after="0" w:line="240" w:lineRule="auto"/>
        <w:jc w:val="both"/>
        <w:rPr>
          <w:rFonts w:ascii="Tahoma" w:eastAsia="Calibri" w:hAnsi="Tahoma" w:cs="Tahoma"/>
          <w:color w:val="000000"/>
        </w:rPr>
      </w:pPr>
      <w:r w:rsidRPr="00502A97">
        <w:rPr>
          <w:rFonts w:ascii="Tahoma" w:eastAsia="Calibri" w:hAnsi="Tahoma" w:cs="Tahoma"/>
          <w:color w:val="000000"/>
        </w:rPr>
        <w:t>The Charge Rate is stable compared to the same period last year for the three-month period</w:t>
      </w:r>
      <w:r>
        <w:rPr>
          <w:rFonts w:ascii="Tahoma" w:eastAsia="Calibri" w:hAnsi="Tahoma" w:cs="Tahoma"/>
          <w:color w:val="000000"/>
        </w:rPr>
        <w:t>,</w:t>
      </w:r>
      <w:r w:rsidRPr="00502A97">
        <w:rPr>
          <w:rFonts w:ascii="Tahoma" w:eastAsia="Calibri" w:hAnsi="Tahoma" w:cs="Tahoma"/>
          <w:color w:val="000000"/>
        </w:rPr>
        <w:t xml:space="preserve"> </w:t>
      </w:r>
      <w:r>
        <w:rPr>
          <w:rFonts w:ascii="Tahoma" w:eastAsia="Calibri" w:hAnsi="Tahoma" w:cs="Tahoma"/>
          <w:color w:val="000000"/>
        </w:rPr>
        <w:t xml:space="preserve">at </w:t>
      </w:r>
      <w:r w:rsidRPr="00502A97">
        <w:rPr>
          <w:rFonts w:ascii="Tahoma" w:eastAsia="Calibri" w:hAnsi="Tahoma" w:cs="Tahoma"/>
          <w:color w:val="000000"/>
        </w:rPr>
        <w:t xml:space="preserve">7.3%. There has however been a slight increase in the Solved Rate across the Force, from 9.1% for the same period in 2022/23, to 9.5% in 2023/24. </w:t>
      </w:r>
    </w:p>
    <w:p w14:paraId="758EDD87" w14:textId="77777777" w:rsidR="00772259" w:rsidRPr="00D14A48" w:rsidRDefault="00772259" w:rsidP="00D14A48">
      <w:pPr>
        <w:contextualSpacing/>
        <w:rPr>
          <w:rFonts w:ascii="Tahoma" w:eastAsia="Calibri" w:hAnsi="Tahoma" w:cs="Tahoma"/>
          <w:color w:val="000000"/>
        </w:rPr>
      </w:pPr>
    </w:p>
    <w:p w14:paraId="7408EB65" w14:textId="0349731E" w:rsidR="00CF29BA" w:rsidRDefault="00CF29BA" w:rsidP="00D14A48">
      <w:pPr>
        <w:contextualSpacing/>
        <w:rPr>
          <w:rFonts w:ascii="Tahoma" w:eastAsia="Calibri" w:hAnsi="Tahoma" w:cs="Tahoma"/>
          <w:b/>
          <w:bCs/>
          <w:color w:val="000000"/>
        </w:rPr>
      </w:pPr>
      <w:r w:rsidRPr="00D14A48">
        <w:rPr>
          <w:rFonts w:ascii="Tahoma" w:eastAsia="Calibri" w:hAnsi="Tahoma" w:cs="Tahoma"/>
          <w:b/>
          <w:bCs/>
          <w:color w:val="000000"/>
        </w:rPr>
        <w:t>5.2 Adult Protection</w:t>
      </w:r>
    </w:p>
    <w:p w14:paraId="5804C090" w14:textId="77777777" w:rsidR="00042065" w:rsidRDefault="00042065" w:rsidP="00D14A48">
      <w:pPr>
        <w:contextualSpacing/>
        <w:rPr>
          <w:rFonts w:ascii="Tahoma" w:eastAsia="Calibri" w:hAnsi="Tahoma" w:cs="Tahoma"/>
          <w:b/>
          <w:bCs/>
          <w:color w:val="000000"/>
        </w:rPr>
      </w:pPr>
    </w:p>
    <w:p w14:paraId="705AC03A" w14:textId="24E4895C" w:rsidR="00042065" w:rsidRPr="00042065" w:rsidRDefault="00042065" w:rsidP="00D14A48">
      <w:pPr>
        <w:contextualSpacing/>
        <w:rPr>
          <w:rFonts w:ascii="Tahoma" w:eastAsia="Calibri" w:hAnsi="Tahoma" w:cs="Tahoma"/>
          <w:color w:val="000000"/>
        </w:rPr>
      </w:pPr>
      <w:r w:rsidRPr="00042065">
        <w:rPr>
          <w:rFonts w:ascii="Tahoma" w:eastAsia="Calibri" w:hAnsi="Tahoma" w:cs="Tahoma"/>
          <w:color w:val="000000"/>
        </w:rPr>
        <w:t xml:space="preserve">Adult Protection is an investigation marker that is applied to any offence and suspect offences where the adult victim is deemed as an adult at risk, this would be </w:t>
      </w:r>
      <w:r>
        <w:rPr>
          <w:rFonts w:ascii="Tahoma" w:eastAsia="Calibri" w:hAnsi="Tahoma" w:cs="Tahoma"/>
          <w:color w:val="000000"/>
        </w:rPr>
        <w:t>‘</w:t>
      </w:r>
      <w:r w:rsidRPr="00042065">
        <w:rPr>
          <w:rFonts w:ascii="Tahoma" w:eastAsia="Calibri" w:hAnsi="Tahoma" w:cs="Tahoma"/>
          <w:color w:val="000000"/>
        </w:rPr>
        <w:t>an adult who has needs for care or support is experiencing, or is at risk of, abuse or neglect, or as a result of those needs is unable to protect themselves against the abuse or neglect or the risk of it'</w:t>
      </w:r>
      <w:r>
        <w:rPr>
          <w:rFonts w:ascii="Tahoma" w:eastAsia="Calibri" w:hAnsi="Tahoma" w:cs="Tahoma"/>
          <w:color w:val="000000"/>
        </w:rPr>
        <w:t>.</w:t>
      </w:r>
      <w:r w:rsidRPr="00042065">
        <w:rPr>
          <w:rFonts w:ascii="Tahoma" w:eastAsia="Calibri" w:hAnsi="Tahoma" w:cs="Tahoma"/>
          <w:color w:val="000000"/>
        </w:rPr>
        <w:t xml:space="preserve"> Adults at risk might include people with learning disabilities, mental health problems, chronic illness, elderly people and people with a physical disability or impairment.</w:t>
      </w:r>
    </w:p>
    <w:p w14:paraId="47AEF364" w14:textId="77777777" w:rsidR="00CF29BA" w:rsidRPr="00D14A48" w:rsidRDefault="00CF29BA" w:rsidP="00D14A48">
      <w:pPr>
        <w:contextualSpacing/>
        <w:rPr>
          <w:rFonts w:ascii="Tahoma" w:eastAsia="Calibri" w:hAnsi="Tahoma" w:cs="Tahoma"/>
          <w:color w:val="000000"/>
        </w:rPr>
      </w:pPr>
    </w:p>
    <w:tbl>
      <w:tblPr>
        <w:tblW w:w="8964" w:type="dxa"/>
        <w:tblLook w:val="04A0" w:firstRow="1" w:lastRow="0" w:firstColumn="1" w:lastColumn="0" w:noHBand="0" w:noVBand="1"/>
      </w:tblPr>
      <w:tblGrid>
        <w:gridCol w:w="2591"/>
        <w:gridCol w:w="1782"/>
        <w:gridCol w:w="1516"/>
        <w:gridCol w:w="1516"/>
        <w:gridCol w:w="1559"/>
      </w:tblGrid>
      <w:tr w:rsidR="00205C21" w:rsidRPr="00205C21" w14:paraId="0745975B" w14:textId="77777777" w:rsidTr="00415D2F">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345F825"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6E4D8260"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2E8F7C09"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5196331F"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0A33FB8A"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Number change</w:t>
            </w:r>
          </w:p>
        </w:tc>
      </w:tr>
      <w:tr w:rsidR="00205C21" w:rsidRPr="00205C21" w14:paraId="1D775541"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13CC36B5" w14:textId="77777777" w:rsidR="00205C21" w:rsidRPr="00205C21" w:rsidRDefault="00205C21" w:rsidP="00205C21">
            <w:pPr>
              <w:spacing w:after="0" w:line="240" w:lineRule="auto"/>
              <w:rPr>
                <w:rFonts w:ascii="Tahoma" w:eastAsia="Calibri" w:hAnsi="Tahoma" w:cs="Tahoma"/>
                <w:color w:val="000000"/>
              </w:rPr>
            </w:pPr>
            <w:r w:rsidRPr="00205C21">
              <w:rPr>
                <w:rFonts w:ascii="Tahoma" w:eastAsia="Calibri" w:hAnsi="Tahoma" w:cs="Tahoma"/>
                <w:color w:val="000000"/>
              </w:rPr>
              <w:t>November 2023</w:t>
            </w:r>
          </w:p>
        </w:tc>
        <w:tc>
          <w:tcPr>
            <w:tcW w:w="1782" w:type="dxa"/>
            <w:tcBorders>
              <w:top w:val="nil"/>
              <w:left w:val="nil"/>
              <w:bottom w:val="single" w:sz="4" w:space="0" w:color="auto"/>
              <w:right w:val="single" w:sz="4" w:space="0" w:color="auto"/>
            </w:tcBorders>
            <w:shd w:val="clear" w:color="auto" w:fill="auto"/>
            <w:noWrap/>
            <w:vAlign w:val="center"/>
          </w:tcPr>
          <w:p w14:paraId="1C5B7D85"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317</w:t>
            </w:r>
          </w:p>
        </w:tc>
        <w:tc>
          <w:tcPr>
            <w:tcW w:w="1516" w:type="dxa"/>
            <w:tcBorders>
              <w:top w:val="nil"/>
              <w:left w:val="nil"/>
              <w:bottom w:val="single" w:sz="4" w:space="0" w:color="auto"/>
              <w:right w:val="single" w:sz="4" w:space="0" w:color="auto"/>
            </w:tcBorders>
            <w:shd w:val="clear" w:color="auto" w:fill="auto"/>
            <w:noWrap/>
            <w:vAlign w:val="center"/>
          </w:tcPr>
          <w:p w14:paraId="7CEB20E5"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370</w:t>
            </w:r>
          </w:p>
        </w:tc>
        <w:tc>
          <w:tcPr>
            <w:tcW w:w="1516" w:type="dxa"/>
            <w:tcBorders>
              <w:top w:val="nil"/>
              <w:left w:val="nil"/>
              <w:bottom w:val="single" w:sz="4" w:space="0" w:color="auto"/>
              <w:right w:val="single" w:sz="4" w:space="0" w:color="auto"/>
            </w:tcBorders>
            <w:shd w:val="clear" w:color="auto" w:fill="auto"/>
            <w:noWrap/>
            <w:vAlign w:val="center"/>
          </w:tcPr>
          <w:p w14:paraId="6359D944"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-14.3%</w:t>
            </w:r>
          </w:p>
        </w:tc>
        <w:tc>
          <w:tcPr>
            <w:tcW w:w="1559" w:type="dxa"/>
            <w:tcBorders>
              <w:top w:val="nil"/>
              <w:left w:val="nil"/>
              <w:bottom w:val="single" w:sz="4" w:space="0" w:color="auto"/>
              <w:right w:val="single" w:sz="4" w:space="0" w:color="auto"/>
            </w:tcBorders>
            <w:shd w:val="clear" w:color="auto" w:fill="auto"/>
            <w:noWrap/>
            <w:vAlign w:val="center"/>
          </w:tcPr>
          <w:p w14:paraId="08F0EB16" w14:textId="77777777" w:rsidR="00205C21" w:rsidRPr="00205C21" w:rsidRDefault="00205C21" w:rsidP="00205C21">
            <w:pPr>
              <w:spacing w:after="0" w:line="240" w:lineRule="auto"/>
              <w:jc w:val="center"/>
              <w:rPr>
                <w:rFonts w:ascii="Tahoma" w:eastAsia="Calibri" w:hAnsi="Tahoma" w:cs="Tahoma"/>
                <w:color w:val="000000"/>
              </w:rPr>
            </w:pPr>
            <w:r w:rsidRPr="00205C21">
              <w:rPr>
                <w:rFonts w:ascii="Tahoma" w:eastAsia="Calibri" w:hAnsi="Tahoma" w:cs="Tahoma"/>
                <w:color w:val="000000"/>
              </w:rPr>
              <w:t>-53</w:t>
            </w:r>
          </w:p>
        </w:tc>
      </w:tr>
      <w:tr w:rsidR="00205C21" w:rsidRPr="00205C21" w14:paraId="08E2D8DC"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060E632D"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December 2023</w:t>
            </w:r>
          </w:p>
        </w:tc>
        <w:tc>
          <w:tcPr>
            <w:tcW w:w="1782" w:type="dxa"/>
            <w:tcBorders>
              <w:top w:val="nil"/>
              <w:left w:val="nil"/>
              <w:bottom w:val="single" w:sz="4" w:space="0" w:color="auto"/>
              <w:right w:val="single" w:sz="4" w:space="0" w:color="auto"/>
            </w:tcBorders>
            <w:shd w:val="clear" w:color="auto" w:fill="auto"/>
            <w:noWrap/>
            <w:vAlign w:val="center"/>
          </w:tcPr>
          <w:p w14:paraId="70FF708A"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310</w:t>
            </w:r>
          </w:p>
        </w:tc>
        <w:tc>
          <w:tcPr>
            <w:tcW w:w="1516" w:type="dxa"/>
            <w:tcBorders>
              <w:top w:val="nil"/>
              <w:left w:val="nil"/>
              <w:bottom w:val="single" w:sz="4" w:space="0" w:color="auto"/>
              <w:right w:val="single" w:sz="4" w:space="0" w:color="auto"/>
            </w:tcBorders>
            <w:shd w:val="clear" w:color="auto" w:fill="auto"/>
            <w:noWrap/>
            <w:vAlign w:val="center"/>
          </w:tcPr>
          <w:p w14:paraId="128D4B02"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400</w:t>
            </w:r>
          </w:p>
        </w:tc>
        <w:tc>
          <w:tcPr>
            <w:tcW w:w="1516" w:type="dxa"/>
            <w:tcBorders>
              <w:top w:val="nil"/>
              <w:left w:val="nil"/>
              <w:bottom w:val="single" w:sz="4" w:space="0" w:color="auto"/>
              <w:right w:val="single" w:sz="4" w:space="0" w:color="auto"/>
            </w:tcBorders>
            <w:shd w:val="clear" w:color="auto" w:fill="auto"/>
            <w:noWrap/>
            <w:vAlign w:val="center"/>
          </w:tcPr>
          <w:p w14:paraId="51833C5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-22.5%</w:t>
            </w:r>
          </w:p>
        </w:tc>
        <w:tc>
          <w:tcPr>
            <w:tcW w:w="1559" w:type="dxa"/>
            <w:tcBorders>
              <w:top w:val="nil"/>
              <w:left w:val="nil"/>
              <w:bottom w:val="single" w:sz="4" w:space="0" w:color="auto"/>
              <w:right w:val="single" w:sz="4" w:space="0" w:color="auto"/>
            </w:tcBorders>
            <w:shd w:val="clear" w:color="auto" w:fill="auto"/>
            <w:noWrap/>
            <w:vAlign w:val="center"/>
          </w:tcPr>
          <w:p w14:paraId="32AF447A"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-90</w:t>
            </w:r>
          </w:p>
        </w:tc>
      </w:tr>
      <w:tr w:rsidR="00205C21" w:rsidRPr="00205C21" w14:paraId="7E489114"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01A62FEA"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January 2024</w:t>
            </w:r>
          </w:p>
        </w:tc>
        <w:tc>
          <w:tcPr>
            <w:tcW w:w="1782" w:type="dxa"/>
            <w:tcBorders>
              <w:top w:val="nil"/>
              <w:left w:val="nil"/>
              <w:bottom w:val="single" w:sz="4" w:space="0" w:color="auto"/>
              <w:right w:val="single" w:sz="4" w:space="0" w:color="auto"/>
            </w:tcBorders>
            <w:shd w:val="clear" w:color="auto" w:fill="auto"/>
            <w:noWrap/>
            <w:vAlign w:val="center"/>
          </w:tcPr>
          <w:p w14:paraId="5F88DC21"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325</w:t>
            </w:r>
          </w:p>
        </w:tc>
        <w:tc>
          <w:tcPr>
            <w:tcW w:w="1516" w:type="dxa"/>
            <w:tcBorders>
              <w:top w:val="nil"/>
              <w:left w:val="nil"/>
              <w:bottom w:val="single" w:sz="4" w:space="0" w:color="auto"/>
              <w:right w:val="single" w:sz="4" w:space="0" w:color="auto"/>
            </w:tcBorders>
            <w:shd w:val="clear" w:color="auto" w:fill="auto"/>
            <w:noWrap/>
            <w:vAlign w:val="center"/>
          </w:tcPr>
          <w:p w14:paraId="2071B9B4"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407</w:t>
            </w:r>
          </w:p>
        </w:tc>
        <w:tc>
          <w:tcPr>
            <w:tcW w:w="1516" w:type="dxa"/>
            <w:tcBorders>
              <w:top w:val="nil"/>
              <w:left w:val="nil"/>
              <w:bottom w:val="single" w:sz="4" w:space="0" w:color="auto"/>
              <w:right w:val="single" w:sz="4" w:space="0" w:color="auto"/>
            </w:tcBorders>
            <w:shd w:val="clear" w:color="auto" w:fill="auto"/>
            <w:noWrap/>
            <w:vAlign w:val="center"/>
          </w:tcPr>
          <w:p w14:paraId="45EDF9E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-20.1%</w:t>
            </w:r>
          </w:p>
        </w:tc>
        <w:tc>
          <w:tcPr>
            <w:tcW w:w="1559" w:type="dxa"/>
            <w:tcBorders>
              <w:top w:val="nil"/>
              <w:left w:val="nil"/>
              <w:bottom w:val="single" w:sz="4" w:space="0" w:color="auto"/>
              <w:right w:val="single" w:sz="4" w:space="0" w:color="auto"/>
            </w:tcBorders>
            <w:shd w:val="clear" w:color="auto" w:fill="auto"/>
            <w:noWrap/>
            <w:vAlign w:val="center"/>
          </w:tcPr>
          <w:p w14:paraId="559989CE"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-82</w:t>
            </w:r>
          </w:p>
        </w:tc>
      </w:tr>
      <w:tr w:rsidR="00205C21" w:rsidRPr="00205C21" w14:paraId="1A86FD63"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40F2A606"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37D81477"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952</w:t>
            </w:r>
          </w:p>
        </w:tc>
        <w:tc>
          <w:tcPr>
            <w:tcW w:w="1516" w:type="dxa"/>
            <w:tcBorders>
              <w:top w:val="nil"/>
              <w:left w:val="nil"/>
              <w:bottom w:val="single" w:sz="4" w:space="0" w:color="auto"/>
              <w:right w:val="single" w:sz="4" w:space="0" w:color="auto"/>
            </w:tcBorders>
            <w:shd w:val="clear" w:color="auto" w:fill="auto"/>
            <w:noWrap/>
            <w:vAlign w:val="center"/>
          </w:tcPr>
          <w:p w14:paraId="7795DC5D"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1177</w:t>
            </w:r>
          </w:p>
        </w:tc>
        <w:tc>
          <w:tcPr>
            <w:tcW w:w="1516" w:type="dxa"/>
            <w:tcBorders>
              <w:top w:val="nil"/>
              <w:left w:val="nil"/>
              <w:bottom w:val="single" w:sz="4" w:space="0" w:color="auto"/>
              <w:right w:val="single" w:sz="4" w:space="0" w:color="auto"/>
            </w:tcBorders>
            <w:shd w:val="clear" w:color="auto" w:fill="auto"/>
            <w:noWrap/>
            <w:vAlign w:val="center"/>
          </w:tcPr>
          <w:p w14:paraId="4B33D265"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-19.1%</w:t>
            </w:r>
          </w:p>
        </w:tc>
        <w:tc>
          <w:tcPr>
            <w:tcW w:w="1559" w:type="dxa"/>
            <w:tcBorders>
              <w:top w:val="nil"/>
              <w:left w:val="nil"/>
              <w:bottom w:val="single" w:sz="4" w:space="0" w:color="auto"/>
              <w:right w:val="single" w:sz="4" w:space="0" w:color="auto"/>
            </w:tcBorders>
            <w:shd w:val="clear" w:color="auto" w:fill="auto"/>
            <w:noWrap/>
            <w:vAlign w:val="center"/>
          </w:tcPr>
          <w:p w14:paraId="1E1B5B37"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-225</w:t>
            </w:r>
          </w:p>
        </w:tc>
      </w:tr>
    </w:tbl>
    <w:p w14:paraId="47B37F7A" w14:textId="77777777" w:rsidR="00205C21" w:rsidRPr="00205C21" w:rsidRDefault="00205C21" w:rsidP="00205C21">
      <w:pPr>
        <w:spacing w:after="0" w:line="240" w:lineRule="auto"/>
        <w:jc w:val="both"/>
        <w:rPr>
          <w:rFonts w:ascii="Tahoma" w:eastAsia="Calibri" w:hAnsi="Tahoma" w:cs="Tahoma"/>
          <w:color w:val="FF0000"/>
        </w:rPr>
      </w:pPr>
    </w:p>
    <w:p w14:paraId="4C2E5438" w14:textId="77777777" w:rsidR="00205C21" w:rsidRPr="00205C21" w:rsidRDefault="00205C21" w:rsidP="00205C21">
      <w:pPr>
        <w:spacing w:after="0" w:line="240" w:lineRule="auto"/>
        <w:jc w:val="both"/>
        <w:rPr>
          <w:rFonts w:ascii="Tahoma" w:eastAsia="Calibri" w:hAnsi="Tahoma" w:cs="Tahoma"/>
          <w:color w:val="000000"/>
        </w:rPr>
      </w:pPr>
      <w:r w:rsidRPr="00205C21">
        <w:rPr>
          <w:rFonts w:ascii="Tahoma" w:eastAsia="Calibri" w:hAnsi="Tahoma" w:cs="Tahoma"/>
          <w:color w:val="000000"/>
        </w:rPr>
        <w:t>Adult protection related offences have experienced a decrease of -19.1% with 225 less offences compared to the same period last year, Decreases were seen across all three months in this period. The most notable reduction was December 2023 with a decrease of 22.5%, 90 less offences.</w:t>
      </w:r>
    </w:p>
    <w:p w14:paraId="565A1A4E" w14:textId="77777777" w:rsidR="0038018A" w:rsidRDefault="0038018A" w:rsidP="00D14A48">
      <w:pPr>
        <w:spacing w:after="0" w:line="240" w:lineRule="auto"/>
        <w:rPr>
          <w:rFonts w:ascii="Tahoma" w:eastAsia="Calibri" w:hAnsi="Tahoma" w:cs="Tahoma"/>
          <w:color w:val="000000"/>
        </w:rPr>
      </w:pPr>
    </w:p>
    <w:p w14:paraId="1CD3DF11" w14:textId="06F98740" w:rsidR="0038018A" w:rsidRPr="00FD1827" w:rsidRDefault="0038018A" w:rsidP="0038018A">
      <w:pPr>
        <w:spacing w:after="0" w:line="240" w:lineRule="auto"/>
        <w:rPr>
          <w:rFonts w:ascii="Tahoma" w:eastAsia="Calibri" w:hAnsi="Tahoma" w:cs="Tahoma"/>
          <w:color w:val="000000"/>
          <w:u w:val="single"/>
        </w:rPr>
      </w:pPr>
      <w:r w:rsidRPr="00FD1827">
        <w:rPr>
          <w:rFonts w:ascii="Tahoma" w:eastAsia="Calibri" w:hAnsi="Tahoma" w:cs="Tahoma"/>
          <w:color w:val="000000"/>
          <w:u w:val="single"/>
        </w:rPr>
        <w:t xml:space="preserve">National Safeguarding Adults Awareness </w:t>
      </w:r>
      <w:r w:rsidR="000E275A" w:rsidRPr="00FD1827">
        <w:rPr>
          <w:rFonts w:ascii="Tahoma" w:eastAsia="Calibri" w:hAnsi="Tahoma" w:cs="Tahoma"/>
          <w:color w:val="000000"/>
          <w:u w:val="single"/>
        </w:rPr>
        <w:t>W</w:t>
      </w:r>
      <w:r w:rsidRPr="00FD1827">
        <w:rPr>
          <w:rFonts w:ascii="Tahoma" w:eastAsia="Calibri" w:hAnsi="Tahoma" w:cs="Tahoma"/>
          <w:color w:val="000000"/>
          <w:u w:val="single"/>
        </w:rPr>
        <w:t>eek</w:t>
      </w:r>
    </w:p>
    <w:p w14:paraId="07215251" w14:textId="77777777" w:rsidR="0038018A" w:rsidRPr="0038018A" w:rsidRDefault="0038018A" w:rsidP="0038018A">
      <w:pPr>
        <w:spacing w:after="0" w:line="240" w:lineRule="auto"/>
        <w:rPr>
          <w:rFonts w:ascii="Tahoma" w:eastAsia="Calibri" w:hAnsi="Tahoma" w:cs="Tahoma"/>
          <w:color w:val="000000"/>
        </w:rPr>
      </w:pPr>
    </w:p>
    <w:p w14:paraId="245F9750" w14:textId="77777777" w:rsidR="0038018A" w:rsidRDefault="0038018A" w:rsidP="0038018A">
      <w:pPr>
        <w:spacing w:after="0" w:line="240" w:lineRule="auto"/>
        <w:rPr>
          <w:rFonts w:ascii="Tahoma" w:eastAsia="Calibri" w:hAnsi="Tahoma" w:cs="Tahoma"/>
          <w:color w:val="000000"/>
        </w:rPr>
      </w:pPr>
      <w:r w:rsidRPr="0038018A">
        <w:rPr>
          <w:rFonts w:ascii="Tahoma" w:eastAsia="Calibri" w:hAnsi="Tahoma" w:cs="Tahoma"/>
          <w:color w:val="000000"/>
        </w:rPr>
        <w:t xml:space="preserve">National Safeguarding Adults Awareness Week (NSAAW) 2023 ran from Monday 20th November to Friday 24th November 2023. The following activities were undertaken: </w:t>
      </w:r>
    </w:p>
    <w:p w14:paraId="2D3B0D97" w14:textId="77777777" w:rsidR="000E275A" w:rsidRPr="0038018A" w:rsidRDefault="000E275A" w:rsidP="0038018A">
      <w:pPr>
        <w:spacing w:after="0" w:line="240" w:lineRule="auto"/>
        <w:rPr>
          <w:rFonts w:ascii="Tahoma" w:eastAsia="Calibri" w:hAnsi="Tahoma" w:cs="Tahoma"/>
          <w:color w:val="000000"/>
        </w:rPr>
      </w:pPr>
    </w:p>
    <w:p w14:paraId="023CA026" w14:textId="050F7F89" w:rsidR="0038018A" w:rsidRDefault="0038018A" w:rsidP="000E275A">
      <w:pPr>
        <w:pStyle w:val="ListParagraph"/>
        <w:numPr>
          <w:ilvl w:val="0"/>
          <w:numId w:val="24"/>
        </w:numPr>
        <w:spacing w:after="0" w:line="240" w:lineRule="auto"/>
        <w:rPr>
          <w:rFonts w:ascii="Tahoma" w:eastAsia="Calibri" w:hAnsi="Tahoma" w:cs="Tahoma"/>
          <w:color w:val="000000"/>
        </w:rPr>
      </w:pPr>
      <w:r w:rsidRPr="000E275A">
        <w:rPr>
          <w:rFonts w:ascii="Tahoma" w:eastAsia="Calibri" w:hAnsi="Tahoma" w:cs="Tahoma"/>
          <w:color w:val="000000"/>
        </w:rPr>
        <w:t>A full day multiagency event was delivered to develop shared awareness and response to adults at risk, including roles and responsibilities, safeguarding dependent drinkers, risk assessments, professional curiosity, and legal literacy. In total 131 people attended the event with equal representation from Kent Police, NHS, local authorities, and other agency staff. The event received excellent feedback with practitioners reporting how it would positively influence their approach.</w:t>
      </w:r>
    </w:p>
    <w:p w14:paraId="305B61B2" w14:textId="77777777" w:rsidR="000E275A" w:rsidRPr="000E275A" w:rsidRDefault="000E275A" w:rsidP="000E275A">
      <w:pPr>
        <w:pStyle w:val="ListParagraph"/>
        <w:spacing w:after="0" w:line="240" w:lineRule="auto"/>
        <w:rPr>
          <w:rFonts w:ascii="Tahoma" w:eastAsia="Calibri" w:hAnsi="Tahoma" w:cs="Tahoma"/>
          <w:color w:val="000000"/>
        </w:rPr>
      </w:pPr>
    </w:p>
    <w:p w14:paraId="6AD87B3D" w14:textId="2315450A" w:rsidR="0038018A" w:rsidRDefault="0038018A" w:rsidP="000E275A">
      <w:pPr>
        <w:pStyle w:val="ListParagraph"/>
        <w:numPr>
          <w:ilvl w:val="0"/>
          <w:numId w:val="24"/>
        </w:numPr>
        <w:spacing w:after="0" w:line="240" w:lineRule="auto"/>
        <w:rPr>
          <w:rFonts w:ascii="Tahoma" w:eastAsia="Calibri" w:hAnsi="Tahoma" w:cs="Tahoma"/>
          <w:color w:val="000000"/>
        </w:rPr>
      </w:pPr>
      <w:r w:rsidRPr="000E275A">
        <w:rPr>
          <w:rFonts w:ascii="Tahoma" w:eastAsia="Calibri" w:hAnsi="Tahoma" w:cs="Tahoma"/>
          <w:color w:val="000000"/>
        </w:rPr>
        <w:t>Two learning events aimed at officers and staff in community safety roles to raise awareness of Adult Safeguarding - 27 staff were trained to identify and respond to hidden harm in vulnerable groups.</w:t>
      </w:r>
    </w:p>
    <w:p w14:paraId="4A5D98FD" w14:textId="77777777" w:rsidR="000E275A" w:rsidRPr="000E275A" w:rsidRDefault="000E275A" w:rsidP="000E275A">
      <w:pPr>
        <w:pStyle w:val="ListParagraph"/>
        <w:rPr>
          <w:rFonts w:ascii="Tahoma" w:eastAsia="Calibri" w:hAnsi="Tahoma" w:cs="Tahoma"/>
          <w:color w:val="000000"/>
        </w:rPr>
      </w:pPr>
    </w:p>
    <w:p w14:paraId="52C2B57B" w14:textId="7C9F8E1E" w:rsidR="0038018A" w:rsidRPr="000E275A" w:rsidRDefault="0038018A" w:rsidP="0038018A">
      <w:pPr>
        <w:pStyle w:val="ListParagraph"/>
        <w:numPr>
          <w:ilvl w:val="0"/>
          <w:numId w:val="24"/>
        </w:numPr>
        <w:spacing w:after="0" w:line="240" w:lineRule="auto"/>
        <w:rPr>
          <w:rFonts w:ascii="Tahoma" w:eastAsia="Calibri" w:hAnsi="Tahoma" w:cs="Tahoma"/>
          <w:color w:val="000000"/>
        </w:rPr>
      </w:pPr>
      <w:r w:rsidRPr="000E275A">
        <w:rPr>
          <w:rFonts w:ascii="Tahoma" w:eastAsia="Calibri" w:hAnsi="Tahoma" w:cs="Tahoma"/>
          <w:color w:val="000000"/>
        </w:rPr>
        <w:t>Community Safety Units, working with local authority wardens, identified 64 repeat vulnerable victims of crime.  Joint visits were completed, and</w:t>
      </w:r>
      <w:r w:rsidR="000E275A">
        <w:rPr>
          <w:rFonts w:ascii="Tahoma" w:eastAsia="Calibri" w:hAnsi="Tahoma" w:cs="Tahoma"/>
          <w:color w:val="000000"/>
        </w:rPr>
        <w:t xml:space="preserve"> numerous </w:t>
      </w:r>
      <w:r w:rsidRPr="000E275A">
        <w:rPr>
          <w:rFonts w:ascii="Tahoma" w:eastAsia="Calibri" w:hAnsi="Tahoma" w:cs="Tahoma"/>
          <w:color w:val="000000"/>
        </w:rPr>
        <w:t xml:space="preserve">care and support needs were identified and responded to, including self-neglect and hoarding, carer needs assessments, advocacy, social isolation and safeguarding completed </w:t>
      </w:r>
      <w:r w:rsidRPr="000E275A">
        <w:rPr>
          <w:rFonts w:ascii="Tahoma" w:eastAsia="Calibri" w:hAnsi="Tahoma" w:cs="Tahoma"/>
          <w:color w:val="000000"/>
        </w:rPr>
        <w:lastRenderedPageBreak/>
        <w:t>through the ‘Call Blocker’ initiative.  In total 11 referrals were made to partner agencies for further support.</w:t>
      </w:r>
    </w:p>
    <w:p w14:paraId="6E33BDB7" w14:textId="77777777" w:rsidR="00CF29BA" w:rsidRPr="00D14A48" w:rsidRDefault="00CF29BA" w:rsidP="00D14A48">
      <w:pPr>
        <w:contextualSpacing/>
        <w:rPr>
          <w:rFonts w:ascii="Tahoma" w:eastAsia="Calibri" w:hAnsi="Tahoma" w:cs="Tahoma"/>
          <w:color w:val="000000"/>
        </w:rPr>
      </w:pPr>
    </w:p>
    <w:p w14:paraId="55127113" w14:textId="6E15D442" w:rsidR="00DF2304" w:rsidRPr="00D14A48" w:rsidRDefault="003E54EC" w:rsidP="00D14A48">
      <w:pPr>
        <w:contextualSpacing/>
        <w:rPr>
          <w:rFonts w:ascii="Tahoma" w:eastAsia="Calibri" w:hAnsi="Tahoma" w:cs="Tahoma"/>
          <w:b/>
          <w:bCs/>
          <w:color w:val="000000"/>
        </w:rPr>
      </w:pPr>
      <w:r w:rsidRPr="00D14A48">
        <w:rPr>
          <w:rFonts w:ascii="Tahoma" w:eastAsia="Calibri" w:hAnsi="Tahoma" w:cs="Tahoma"/>
          <w:b/>
          <w:bCs/>
          <w:color w:val="000000"/>
        </w:rPr>
        <w:t>5.</w:t>
      </w:r>
      <w:r w:rsidR="00CF29BA" w:rsidRPr="00D14A48">
        <w:rPr>
          <w:rFonts w:ascii="Tahoma" w:eastAsia="Calibri" w:hAnsi="Tahoma" w:cs="Tahoma"/>
          <w:b/>
          <w:bCs/>
          <w:color w:val="000000"/>
        </w:rPr>
        <w:t>3</w:t>
      </w:r>
      <w:r w:rsidRPr="00D14A48">
        <w:rPr>
          <w:rFonts w:ascii="Tahoma" w:eastAsia="Calibri" w:hAnsi="Tahoma" w:cs="Tahoma"/>
          <w:b/>
          <w:bCs/>
          <w:color w:val="000000"/>
        </w:rPr>
        <w:t xml:space="preserve"> </w:t>
      </w:r>
      <w:r w:rsidR="00B435DE" w:rsidRPr="00D14A48">
        <w:rPr>
          <w:rFonts w:ascii="Tahoma" w:eastAsia="Calibri" w:hAnsi="Tahoma" w:cs="Tahoma"/>
          <w:b/>
          <w:bCs/>
          <w:color w:val="000000"/>
        </w:rPr>
        <w:t>Violence Against the Person (VAP)</w:t>
      </w:r>
    </w:p>
    <w:p w14:paraId="5B1F6476" w14:textId="77777777" w:rsidR="00502A97" w:rsidRPr="00D14A48" w:rsidRDefault="00B435DE" w:rsidP="00D14A48">
      <w:pPr>
        <w:contextualSpacing/>
        <w:rPr>
          <w:rFonts w:ascii="Tahoma" w:eastAsia="Calibri" w:hAnsi="Tahoma" w:cs="Tahoma"/>
          <w:b/>
          <w:bCs/>
          <w:color w:val="000000"/>
        </w:rPr>
      </w:pPr>
      <w:r w:rsidRPr="00D14A48">
        <w:rPr>
          <w:rFonts w:ascii="Tahoma" w:eastAsia="Calibri" w:hAnsi="Tahoma" w:cs="Tahoma"/>
          <w:b/>
          <w:bCs/>
          <w:color w:val="000000"/>
        </w:rPr>
        <w:t xml:space="preserve"> </w:t>
      </w:r>
    </w:p>
    <w:tbl>
      <w:tblPr>
        <w:tblW w:w="9065" w:type="dxa"/>
        <w:tblLook w:val="04A0" w:firstRow="1" w:lastRow="0" w:firstColumn="1" w:lastColumn="0" w:noHBand="0" w:noVBand="1"/>
      </w:tblPr>
      <w:tblGrid>
        <w:gridCol w:w="2543"/>
        <w:gridCol w:w="1771"/>
        <w:gridCol w:w="1695"/>
        <w:gridCol w:w="1507"/>
        <w:gridCol w:w="1549"/>
      </w:tblGrid>
      <w:tr w:rsidR="00502A97" w:rsidRPr="00502A97" w14:paraId="4A8D1675" w14:textId="77777777" w:rsidTr="00415D2F">
        <w:trPr>
          <w:trHeight w:val="440"/>
        </w:trPr>
        <w:tc>
          <w:tcPr>
            <w:tcW w:w="254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E5DF9A1" w14:textId="77777777" w:rsidR="00502A97" w:rsidRPr="00502A97" w:rsidRDefault="00502A97" w:rsidP="00502A97">
            <w:pPr>
              <w:spacing w:after="0" w:line="240" w:lineRule="auto"/>
              <w:rPr>
                <w:rFonts w:ascii="Tahoma" w:eastAsia="Times New Roman" w:hAnsi="Tahoma" w:cs="Tahoma"/>
                <w:color w:val="000000"/>
                <w:lang w:eastAsia="en-GB"/>
              </w:rPr>
            </w:pPr>
            <w:r w:rsidRPr="00502A97">
              <w:rPr>
                <w:rFonts w:ascii="Tahoma" w:eastAsia="Calibri" w:hAnsi="Tahoma" w:cs="Tahoma"/>
                <w:color w:val="000000"/>
              </w:rPr>
              <w:t> </w:t>
            </w:r>
          </w:p>
        </w:tc>
        <w:tc>
          <w:tcPr>
            <w:tcW w:w="1771" w:type="dxa"/>
            <w:tcBorders>
              <w:top w:val="single" w:sz="4" w:space="0" w:color="auto"/>
              <w:left w:val="nil"/>
              <w:bottom w:val="single" w:sz="4" w:space="0" w:color="auto"/>
              <w:right w:val="single" w:sz="4" w:space="0" w:color="auto"/>
            </w:tcBorders>
            <w:shd w:val="clear" w:color="000000" w:fill="D5DCE4"/>
            <w:vAlign w:val="center"/>
            <w:hideMark/>
          </w:tcPr>
          <w:p w14:paraId="563E6B81"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Recorded Crime</w:t>
            </w:r>
          </w:p>
        </w:tc>
        <w:tc>
          <w:tcPr>
            <w:tcW w:w="1695" w:type="dxa"/>
            <w:tcBorders>
              <w:top w:val="single" w:sz="4" w:space="0" w:color="auto"/>
              <w:left w:val="nil"/>
              <w:bottom w:val="single" w:sz="4" w:space="0" w:color="auto"/>
              <w:right w:val="single" w:sz="4" w:space="0" w:color="auto"/>
            </w:tcBorders>
            <w:shd w:val="clear" w:color="000000" w:fill="D5DCE4"/>
            <w:vAlign w:val="center"/>
            <w:hideMark/>
          </w:tcPr>
          <w:p w14:paraId="33AF21C9"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Last year</w:t>
            </w:r>
          </w:p>
        </w:tc>
        <w:tc>
          <w:tcPr>
            <w:tcW w:w="1507" w:type="dxa"/>
            <w:tcBorders>
              <w:top w:val="single" w:sz="4" w:space="0" w:color="auto"/>
              <w:left w:val="nil"/>
              <w:bottom w:val="single" w:sz="4" w:space="0" w:color="auto"/>
              <w:right w:val="single" w:sz="4" w:space="0" w:color="auto"/>
            </w:tcBorders>
            <w:shd w:val="clear" w:color="000000" w:fill="D5DCE4"/>
            <w:vAlign w:val="center"/>
            <w:hideMark/>
          </w:tcPr>
          <w:p w14:paraId="60AFE167"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 Change</w:t>
            </w:r>
          </w:p>
        </w:tc>
        <w:tc>
          <w:tcPr>
            <w:tcW w:w="1549" w:type="dxa"/>
            <w:tcBorders>
              <w:top w:val="single" w:sz="4" w:space="0" w:color="auto"/>
              <w:left w:val="nil"/>
              <w:bottom w:val="single" w:sz="4" w:space="0" w:color="auto"/>
              <w:right w:val="single" w:sz="4" w:space="0" w:color="auto"/>
            </w:tcBorders>
            <w:shd w:val="clear" w:color="000000" w:fill="D5DCE4"/>
            <w:vAlign w:val="center"/>
            <w:hideMark/>
          </w:tcPr>
          <w:p w14:paraId="56670DE6"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Number change</w:t>
            </w:r>
          </w:p>
        </w:tc>
      </w:tr>
      <w:tr w:rsidR="00502A97" w:rsidRPr="00502A97" w14:paraId="5690F4FA"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tcPr>
          <w:p w14:paraId="21A3618B" w14:textId="77777777" w:rsidR="00502A97" w:rsidRPr="00502A97" w:rsidRDefault="00502A97" w:rsidP="00502A97">
            <w:pPr>
              <w:spacing w:after="0" w:line="240" w:lineRule="auto"/>
              <w:rPr>
                <w:rFonts w:ascii="Tahoma" w:eastAsia="Calibri" w:hAnsi="Tahoma" w:cs="Tahoma"/>
                <w:color w:val="000000"/>
              </w:rPr>
            </w:pPr>
            <w:r w:rsidRPr="00502A97">
              <w:rPr>
                <w:rFonts w:ascii="Tahoma" w:eastAsia="Calibri" w:hAnsi="Tahoma" w:cs="Tahoma"/>
                <w:color w:val="000000"/>
              </w:rPr>
              <w:t>November 2023</w:t>
            </w:r>
          </w:p>
        </w:tc>
        <w:tc>
          <w:tcPr>
            <w:tcW w:w="1771" w:type="dxa"/>
            <w:tcBorders>
              <w:top w:val="nil"/>
              <w:left w:val="nil"/>
              <w:bottom w:val="single" w:sz="4" w:space="0" w:color="auto"/>
              <w:right w:val="single" w:sz="4" w:space="0" w:color="auto"/>
            </w:tcBorders>
            <w:shd w:val="clear" w:color="auto" w:fill="auto"/>
            <w:noWrap/>
            <w:vAlign w:val="center"/>
          </w:tcPr>
          <w:p w14:paraId="13E1DF93"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6209</w:t>
            </w:r>
          </w:p>
        </w:tc>
        <w:tc>
          <w:tcPr>
            <w:tcW w:w="1695" w:type="dxa"/>
            <w:tcBorders>
              <w:top w:val="nil"/>
              <w:left w:val="nil"/>
              <w:bottom w:val="single" w:sz="4" w:space="0" w:color="auto"/>
              <w:right w:val="single" w:sz="4" w:space="0" w:color="auto"/>
            </w:tcBorders>
            <w:shd w:val="clear" w:color="auto" w:fill="auto"/>
            <w:noWrap/>
            <w:vAlign w:val="center"/>
          </w:tcPr>
          <w:p w14:paraId="5B4AC838"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7088</w:t>
            </w:r>
          </w:p>
        </w:tc>
        <w:tc>
          <w:tcPr>
            <w:tcW w:w="1507" w:type="dxa"/>
            <w:tcBorders>
              <w:top w:val="nil"/>
              <w:left w:val="nil"/>
              <w:bottom w:val="single" w:sz="4" w:space="0" w:color="auto"/>
              <w:right w:val="single" w:sz="4" w:space="0" w:color="auto"/>
            </w:tcBorders>
            <w:shd w:val="clear" w:color="auto" w:fill="auto"/>
            <w:noWrap/>
            <w:vAlign w:val="center"/>
          </w:tcPr>
          <w:p w14:paraId="5EEFE090"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-12.4%</w:t>
            </w:r>
          </w:p>
        </w:tc>
        <w:tc>
          <w:tcPr>
            <w:tcW w:w="1549" w:type="dxa"/>
            <w:tcBorders>
              <w:top w:val="nil"/>
              <w:left w:val="nil"/>
              <w:bottom w:val="single" w:sz="4" w:space="0" w:color="auto"/>
              <w:right w:val="single" w:sz="4" w:space="0" w:color="auto"/>
            </w:tcBorders>
            <w:shd w:val="clear" w:color="auto" w:fill="auto"/>
            <w:noWrap/>
            <w:vAlign w:val="center"/>
          </w:tcPr>
          <w:p w14:paraId="3386D472" w14:textId="77777777" w:rsidR="00502A97" w:rsidRPr="00502A97" w:rsidRDefault="00502A97" w:rsidP="00502A97">
            <w:pPr>
              <w:spacing w:after="0" w:line="240" w:lineRule="auto"/>
              <w:jc w:val="center"/>
              <w:rPr>
                <w:rFonts w:ascii="Tahoma" w:eastAsia="Calibri" w:hAnsi="Tahoma" w:cs="Tahoma"/>
                <w:color w:val="000000"/>
              </w:rPr>
            </w:pPr>
            <w:r w:rsidRPr="00502A97">
              <w:rPr>
                <w:rFonts w:ascii="Tahoma" w:eastAsia="Calibri" w:hAnsi="Tahoma" w:cs="Tahoma"/>
                <w:color w:val="000000"/>
              </w:rPr>
              <w:t>-879</w:t>
            </w:r>
          </w:p>
        </w:tc>
      </w:tr>
      <w:tr w:rsidR="00502A97" w:rsidRPr="00502A97" w14:paraId="0F88470A"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hideMark/>
          </w:tcPr>
          <w:p w14:paraId="1212F350" w14:textId="77777777" w:rsidR="00502A97" w:rsidRPr="00502A97" w:rsidRDefault="00502A97" w:rsidP="00502A97">
            <w:pPr>
              <w:spacing w:after="0" w:line="240" w:lineRule="auto"/>
              <w:rPr>
                <w:rFonts w:ascii="Tahoma" w:eastAsia="Times New Roman" w:hAnsi="Tahoma" w:cs="Tahoma"/>
                <w:color w:val="000000"/>
                <w:lang w:eastAsia="en-GB"/>
              </w:rPr>
            </w:pPr>
            <w:r w:rsidRPr="00502A97">
              <w:rPr>
                <w:rFonts w:ascii="Tahoma" w:eastAsia="Calibri" w:hAnsi="Tahoma" w:cs="Tahoma"/>
                <w:color w:val="000000"/>
              </w:rPr>
              <w:t>December 2023</w:t>
            </w:r>
          </w:p>
        </w:tc>
        <w:tc>
          <w:tcPr>
            <w:tcW w:w="1771" w:type="dxa"/>
            <w:tcBorders>
              <w:top w:val="nil"/>
              <w:left w:val="nil"/>
              <w:bottom w:val="single" w:sz="4" w:space="0" w:color="auto"/>
              <w:right w:val="single" w:sz="4" w:space="0" w:color="auto"/>
            </w:tcBorders>
            <w:shd w:val="clear" w:color="auto" w:fill="auto"/>
            <w:noWrap/>
            <w:vAlign w:val="center"/>
          </w:tcPr>
          <w:p w14:paraId="7C0D0B64"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5923</w:t>
            </w:r>
          </w:p>
        </w:tc>
        <w:tc>
          <w:tcPr>
            <w:tcW w:w="1695" w:type="dxa"/>
            <w:tcBorders>
              <w:top w:val="nil"/>
              <w:left w:val="nil"/>
              <w:bottom w:val="single" w:sz="4" w:space="0" w:color="auto"/>
              <w:right w:val="single" w:sz="4" w:space="0" w:color="auto"/>
            </w:tcBorders>
            <w:shd w:val="clear" w:color="auto" w:fill="auto"/>
            <w:noWrap/>
            <w:vAlign w:val="center"/>
          </w:tcPr>
          <w:p w14:paraId="1B7AF889"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6538</w:t>
            </w:r>
          </w:p>
        </w:tc>
        <w:tc>
          <w:tcPr>
            <w:tcW w:w="1507" w:type="dxa"/>
            <w:tcBorders>
              <w:top w:val="nil"/>
              <w:left w:val="nil"/>
              <w:bottom w:val="single" w:sz="4" w:space="0" w:color="auto"/>
              <w:right w:val="single" w:sz="4" w:space="0" w:color="auto"/>
            </w:tcBorders>
            <w:shd w:val="clear" w:color="auto" w:fill="auto"/>
            <w:noWrap/>
            <w:vAlign w:val="center"/>
          </w:tcPr>
          <w:p w14:paraId="579D6753"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-9.4%</w:t>
            </w:r>
          </w:p>
        </w:tc>
        <w:tc>
          <w:tcPr>
            <w:tcW w:w="1549" w:type="dxa"/>
            <w:tcBorders>
              <w:top w:val="nil"/>
              <w:left w:val="nil"/>
              <w:bottom w:val="single" w:sz="4" w:space="0" w:color="auto"/>
              <w:right w:val="single" w:sz="4" w:space="0" w:color="auto"/>
            </w:tcBorders>
            <w:shd w:val="clear" w:color="auto" w:fill="auto"/>
            <w:noWrap/>
            <w:vAlign w:val="center"/>
          </w:tcPr>
          <w:p w14:paraId="4C91C6E6"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-615</w:t>
            </w:r>
          </w:p>
        </w:tc>
      </w:tr>
      <w:tr w:rsidR="00502A97" w:rsidRPr="00502A97" w14:paraId="5CAD2911"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hideMark/>
          </w:tcPr>
          <w:p w14:paraId="7A1A0A2B" w14:textId="77777777" w:rsidR="00502A97" w:rsidRPr="00502A97" w:rsidRDefault="00502A97" w:rsidP="00502A97">
            <w:pPr>
              <w:spacing w:after="0" w:line="240" w:lineRule="auto"/>
              <w:rPr>
                <w:rFonts w:ascii="Tahoma" w:eastAsia="Times New Roman" w:hAnsi="Tahoma" w:cs="Tahoma"/>
                <w:color w:val="000000"/>
                <w:lang w:eastAsia="en-GB"/>
              </w:rPr>
            </w:pPr>
            <w:r w:rsidRPr="00502A97">
              <w:rPr>
                <w:rFonts w:ascii="Tahoma" w:eastAsia="Calibri" w:hAnsi="Tahoma" w:cs="Tahoma"/>
                <w:color w:val="000000"/>
              </w:rPr>
              <w:t>January 2024</w:t>
            </w:r>
          </w:p>
        </w:tc>
        <w:tc>
          <w:tcPr>
            <w:tcW w:w="1771" w:type="dxa"/>
            <w:tcBorders>
              <w:top w:val="nil"/>
              <w:left w:val="nil"/>
              <w:bottom w:val="single" w:sz="4" w:space="0" w:color="auto"/>
              <w:right w:val="single" w:sz="4" w:space="0" w:color="auto"/>
            </w:tcBorders>
            <w:shd w:val="clear" w:color="auto" w:fill="auto"/>
            <w:noWrap/>
            <w:vAlign w:val="center"/>
          </w:tcPr>
          <w:p w14:paraId="54051505"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6008</w:t>
            </w:r>
          </w:p>
        </w:tc>
        <w:tc>
          <w:tcPr>
            <w:tcW w:w="1695" w:type="dxa"/>
            <w:tcBorders>
              <w:top w:val="nil"/>
              <w:left w:val="nil"/>
              <w:bottom w:val="single" w:sz="4" w:space="0" w:color="auto"/>
              <w:right w:val="single" w:sz="4" w:space="0" w:color="auto"/>
            </w:tcBorders>
            <w:shd w:val="clear" w:color="auto" w:fill="auto"/>
            <w:noWrap/>
            <w:vAlign w:val="center"/>
          </w:tcPr>
          <w:p w14:paraId="62045554"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5830</w:t>
            </w:r>
          </w:p>
        </w:tc>
        <w:tc>
          <w:tcPr>
            <w:tcW w:w="1507" w:type="dxa"/>
            <w:tcBorders>
              <w:top w:val="nil"/>
              <w:left w:val="nil"/>
              <w:bottom w:val="single" w:sz="4" w:space="0" w:color="auto"/>
              <w:right w:val="single" w:sz="4" w:space="0" w:color="auto"/>
            </w:tcBorders>
            <w:shd w:val="clear" w:color="auto" w:fill="auto"/>
            <w:noWrap/>
            <w:vAlign w:val="center"/>
          </w:tcPr>
          <w:p w14:paraId="5B4A62A9"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3.1%</w:t>
            </w:r>
          </w:p>
        </w:tc>
        <w:tc>
          <w:tcPr>
            <w:tcW w:w="1549" w:type="dxa"/>
            <w:tcBorders>
              <w:top w:val="nil"/>
              <w:left w:val="nil"/>
              <w:bottom w:val="single" w:sz="4" w:space="0" w:color="auto"/>
              <w:right w:val="single" w:sz="4" w:space="0" w:color="auto"/>
            </w:tcBorders>
            <w:shd w:val="clear" w:color="auto" w:fill="auto"/>
            <w:noWrap/>
            <w:vAlign w:val="center"/>
          </w:tcPr>
          <w:p w14:paraId="4FB7E3DB"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color w:val="000000"/>
              </w:rPr>
              <w:t>178</w:t>
            </w:r>
          </w:p>
        </w:tc>
      </w:tr>
      <w:tr w:rsidR="00502A97" w:rsidRPr="00502A97" w14:paraId="5C7BB25B" w14:textId="77777777" w:rsidTr="00415D2F">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tcPr>
          <w:p w14:paraId="7A0D4937" w14:textId="77777777" w:rsidR="00502A97" w:rsidRPr="00502A97" w:rsidRDefault="00502A97" w:rsidP="00502A97">
            <w:pPr>
              <w:spacing w:after="0" w:line="240" w:lineRule="auto"/>
              <w:rPr>
                <w:rFonts w:ascii="Tahoma" w:eastAsia="Times New Roman" w:hAnsi="Tahoma" w:cs="Tahoma"/>
                <w:color w:val="000000"/>
                <w:lang w:eastAsia="en-GB"/>
              </w:rPr>
            </w:pPr>
            <w:r w:rsidRPr="00502A97">
              <w:rPr>
                <w:rFonts w:ascii="Tahoma" w:eastAsia="Calibri" w:hAnsi="Tahoma" w:cs="Tahoma"/>
                <w:b/>
                <w:bCs/>
                <w:color w:val="000000"/>
              </w:rPr>
              <w:t>3 Month total</w:t>
            </w:r>
          </w:p>
        </w:tc>
        <w:tc>
          <w:tcPr>
            <w:tcW w:w="1771" w:type="dxa"/>
            <w:tcBorders>
              <w:top w:val="nil"/>
              <w:left w:val="nil"/>
              <w:bottom w:val="single" w:sz="4" w:space="0" w:color="auto"/>
              <w:right w:val="single" w:sz="4" w:space="0" w:color="auto"/>
            </w:tcBorders>
            <w:shd w:val="clear" w:color="auto" w:fill="auto"/>
            <w:noWrap/>
            <w:vAlign w:val="center"/>
          </w:tcPr>
          <w:p w14:paraId="6ABEAD3A"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b/>
                <w:bCs/>
                <w:color w:val="000000"/>
              </w:rPr>
              <w:t>18140</w:t>
            </w:r>
          </w:p>
        </w:tc>
        <w:tc>
          <w:tcPr>
            <w:tcW w:w="1695" w:type="dxa"/>
            <w:tcBorders>
              <w:top w:val="nil"/>
              <w:left w:val="nil"/>
              <w:bottom w:val="single" w:sz="4" w:space="0" w:color="auto"/>
              <w:right w:val="single" w:sz="4" w:space="0" w:color="auto"/>
            </w:tcBorders>
            <w:shd w:val="clear" w:color="auto" w:fill="auto"/>
            <w:noWrap/>
            <w:vAlign w:val="center"/>
          </w:tcPr>
          <w:p w14:paraId="300879CA"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b/>
                <w:bCs/>
                <w:color w:val="000000"/>
              </w:rPr>
              <w:t>19456</w:t>
            </w:r>
          </w:p>
        </w:tc>
        <w:tc>
          <w:tcPr>
            <w:tcW w:w="1507" w:type="dxa"/>
            <w:tcBorders>
              <w:top w:val="nil"/>
              <w:left w:val="nil"/>
              <w:bottom w:val="single" w:sz="4" w:space="0" w:color="auto"/>
              <w:right w:val="single" w:sz="4" w:space="0" w:color="auto"/>
            </w:tcBorders>
            <w:shd w:val="clear" w:color="auto" w:fill="auto"/>
            <w:noWrap/>
            <w:vAlign w:val="center"/>
          </w:tcPr>
          <w:p w14:paraId="50350D8D"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b/>
                <w:bCs/>
                <w:color w:val="000000"/>
              </w:rPr>
              <w:t>-6.8%</w:t>
            </w:r>
          </w:p>
        </w:tc>
        <w:tc>
          <w:tcPr>
            <w:tcW w:w="1549" w:type="dxa"/>
            <w:tcBorders>
              <w:top w:val="nil"/>
              <w:left w:val="nil"/>
              <w:bottom w:val="single" w:sz="4" w:space="0" w:color="auto"/>
              <w:right w:val="single" w:sz="4" w:space="0" w:color="auto"/>
            </w:tcBorders>
            <w:shd w:val="clear" w:color="auto" w:fill="auto"/>
            <w:noWrap/>
            <w:vAlign w:val="center"/>
          </w:tcPr>
          <w:p w14:paraId="1E55CBE4" w14:textId="77777777" w:rsidR="00502A97" w:rsidRPr="00502A97" w:rsidRDefault="00502A97" w:rsidP="00502A97">
            <w:pPr>
              <w:spacing w:after="0" w:line="240" w:lineRule="auto"/>
              <w:jc w:val="center"/>
              <w:rPr>
                <w:rFonts w:ascii="Tahoma" w:eastAsia="Times New Roman" w:hAnsi="Tahoma" w:cs="Tahoma"/>
                <w:color w:val="000000"/>
                <w:lang w:eastAsia="en-GB"/>
              </w:rPr>
            </w:pPr>
            <w:r w:rsidRPr="00502A97">
              <w:rPr>
                <w:rFonts w:ascii="Tahoma" w:eastAsia="Calibri" w:hAnsi="Tahoma" w:cs="Tahoma"/>
                <w:b/>
                <w:bCs/>
                <w:color w:val="000000"/>
              </w:rPr>
              <w:t>-1316</w:t>
            </w:r>
          </w:p>
        </w:tc>
      </w:tr>
    </w:tbl>
    <w:p w14:paraId="107646AC" w14:textId="77777777" w:rsidR="00502A97" w:rsidRPr="00502A97" w:rsidRDefault="00502A97" w:rsidP="00502A97">
      <w:pPr>
        <w:spacing w:after="0" w:line="240" w:lineRule="auto"/>
        <w:rPr>
          <w:rFonts w:ascii="Tahoma" w:eastAsia="Calibri" w:hAnsi="Tahoma" w:cs="Tahoma"/>
          <w:color w:val="000000"/>
        </w:rPr>
      </w:pPr>
    </w:p>
    <w:p w14:paraId="2481E065" w14:textId="77777777" w:rsidR="00502A97" w:rsidRPr="00502A97" w:rsidRDefault="00502A97" w:rsidP="00502A97">
      <w:pPr>
        <w:spacing w:after="0" w:line="240" w:lineRule="auto"/>
        <w:jc w:val="both"/>
        <w:rPr>
          <w:rFonts w:ascii="Tahoma" w:eastAsia="Calibri" w:hAnsi="Tahoma" w:cs="Tahoma"/>
          <w:color w:val="000000"/>
        </w:rPr>
      </w:pPr>
      <w:r w:rsidRPr="00502A97">
        <w:rPr>
          <w:rFonts w:ascii="Tahoma" w:eastAsia="Calibri" w:hAnsi="Tahoma" w:cs="Tahoma"/>
          <w:color w:val="000000"/>
        </w:rPr>
        <w:t>With regards to the Home Office counting rules Violent Crime includes a broad range of offences across a spectrum from non-injury reports to the most serious violence, including homicide. The Force’s Control Strategy features quite heavily in this category, such as Sexual Offences, Domestic Abuse and Robbery.</w:t>
      </w:r>
    </w:p>
    <w:p w14:paraId="258A471A" w14:textId="77777777" w:rsidR="00502A97" w:rsidRPr="00502A97" w:rsidRDefault="00502A97" w:rsidP="00502A97">
      <w:pPr>
        <w:spacing w:after="0" w:line="240" w:lineRule="auto"/>
        <w:jc w:val="both"/>
        <w:rPr>
          <w:rFonts w:ascii="Tahoma" w:eastAsia="Calibri" w:hAnsi="Tahoma" w:cs="Tahoma"/>
          <w:color w:val="FF0000"/>
        </w:rPr>
      </w:pPr>
    </w:p>
    <w:p w14:paraId="44D68411" w14:textId="2A45561C" w:rsidR="00502A97" w:rsidRDefault="00502A97" w:rsidP="00502A97">
      <w:pPr>
        <w:spacing w:after="0" w:line="240" w:lineRule="auto"/>
        <w:jc w:val="both"/>
        <w:rPr>
          <w:rFonts w:ascii="Tahoma" w:eastAsia="Calibri" w:hAnsi="Tahoma" w:cs="Tahoma"/>
          <w:color w:val="000000"/>
        </w:rPr>
      </w:pPr>
      <w:r w:rsidRPr="00502A97">
        <w:rPr>
          <w:rFonts w:ascii="Tahoma" w:eastAsia="Calibri" w:hAnsi="Tahoma" w:cs="Tahoma"/>
          <w:color w:val="000000"/>
        </w:rPr>
        <w:t>Violent crime has experienced a decrease of -6.8%, with 1316 less offences when compared to the same period last year. Reductions</w:t>
      </w:r>
      <w:r>
        <w:rPr>
          <w:rFonts w:ascii="Tahoma" w:eastAsia="Calibri" w:hAnsi="Tahoma" w:cs="Tahoma"/>
          <w:color w:val="000000"/>
        </w:rPr>
        <w:t xml:space="preserve"> were</w:t>
      </w:r>
      <w:r w:rsidRPr="00502A97">
        <w:rPr>
          <w:rFonts w:ascii="Tahoma" w:eastAsia="Calibri" w:hAnsi="Tahoma" w:cs="Tahoma"/>
          <w:color w:val="000000"/>
        </w:rPr>
        <w:t xml:space="preserve"> experienced in November and December 2023, whilst January 2024 has seen an increase of 3.1% with 178 more offences.</w:t>
      </w:r>
    </w:p>
    <w:p w14:paraId="380BB1A5" w14:textId="77777777" w:rsidR="00CC5169" w:rsidRPr="00FD1827" w:rsidRDefault="00CC5169" w:rsidP="00FD1827">
      <w:pPr>
        <w:pStyle w:val="NoSpacing"/>
        <w:rPr>
          <w:rFonts w:ascii="Tahoma" w:hAnsi="Tahoma" w:cs="Tahoma"/>
        </w:rPr>
      </w:pPr>
    </w:p>
    <w:p w14:paraId="79D6C7F7" w14:textId="2025F3E0" w:rsidR="00CC5169" w:rsidRPr="00FD1827" w:rsidRDefault="00CC5169" w:rsidP="00FD1827">
      <w:pPr>
        <w:pStyle w:val="NoSpacing"/>
        <w:rPr>
          <w:rFonts w:ascii="Tahoma" w:hAnsi="Tahoma" w:cs="Tahoma"/>
          <w:b/>
          <w:bCs/>
        </w:rPr>
      </w:pPr>
      <w:r w:rsidRPr="00FD1827">
        <w:rPr>
          <w:rFonts w:ascii="Tahoma" w:hAnsi="Tahoma" w:cs="Tahoma"/>
          <w:b/>
          <w:bCs/>
        </w:rPr>
        <w:t>5.4 Fraud</w:t>
      </w:r>
    </w:p>
    <w:p w14:paraId="6A4F4475" w14:textId="77777777" w:rsidR="00194249" w:rsidRPr="00FD1827" w:rsidRDefault="00194249" w:rsidP="00FD1827">
      <w:pPr>
        <w:pStyle w:val="NoSpacing"/>
        <w:rPr>
          <w:rFonts w:ascii="Tahoma" w:hAnsi="Tahoma" w:cs="Tahoma"/>
          <w:b/>
          <w:bCs/>
        </w:rPr>
      </w:pPr>
    </w:p>
    <w:p w14:paraId="125D7FB9" w14:textId="1F0A96E4" w:rsidR="00CC5169" w:rsidRPr="008437B3" w:rsidRDefault="00CC5169" w:rsidP="00FD1827">
      <w:pPr>
        <w:pStyle w:val="NoSpacing"/>
      </w:pPr>
      <w:r w:rsidRPr="00FD1827">
        <w:rPr>
          <w:rFonts w:ascii="Tahoma" w:hAnsi="Tahoma" w:cs="Tahoma"/>
        </w:rPr>
        <w:t>Action Fraud</w:t>
      </w:r>
      <w:r w:rsidRPr="008437B3">
        <w:t xml:space="preserve"> is the UK’s national reporting centre for fraud, they provide a central point of contact for information about fraud and financially motivated internet crime. Action Fraud will triage reports and forward details to the relevant force to carry out the investigation if necessary.</w:t>
      </w:r>
    </w:p>
    <w:tbl>
      <w:tblPr>
        <w:tblW w:w="8964" w:type="dxa"/>
        <w:tblLook w:val="04A0" w:firstRow="1" w:lastRow="0" w:firstColumn="1" w:lastColumn="0" w:noHBand="0" w:noVBand="1"/>
      </w:tblPr>
      <w:tblGrid>
        <w:gridCol w:w="2591"/>
        <w:gridCol w:w="1782"/>
        <w:gridCol w:w="1516"/>
        <w:gridCol w:w="1516"/>
        <w:gridCol w:w="1559"/>
      </w:tblGrid>
      <w:tr w:rsidR="00205C21" w:rsidRPr="00205C21" w14:paraId="7F5447CC" w14:textId="77777777" w:rsidTr="00415D2F">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13A78C15"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1DB5B5EE"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5F113D0E"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33603ADF"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0DBF4F5C"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Number change</w:t>
            </w:r>
          </w:p>
        </w:tc>
      </w:tr>
      <w:tr w:rsidR="00205C21" w:rsidRPr="00205C21" w14:paraId="11F3BE39"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5F5352F8" w14:textId="77777777" w:rsidR="00205C21" w:rsidRPr="00205C21" w:rsidRDefault="00205C21" w:rsidP="00205C21">
            <w:pPr>
              <w:spacing w:after="0" w:line="240" w:lineRule="auto"/>
              <w:rPr>
                <w:rFonts w:ascii="Tahoma" w:eastAsia="Calibri" w:hAnsi="Tahoma" w:cs="Tahoma"/>
                <w:color w:val="FF0000"/>
              </w:rPr>
            </w:pPr>
            <w:r w:rsidRPr="00205C21">
              <w:rPr>
                <w:rFonts w:ascii="Tahoma" w:eastAsia="Calibri" w:hAnsi="Tahoma" w:cs="Tahoma"/>
                <w:color w:val="000000"/>
              </w:rPr>
              <w:t>November 2023</w:t>
            </w:r>
          </w:p>
        </w:tc>
        <w:tc>
          <w:tcPr>
            <w:tcW w:w="1782" w:type="dxa"/>
            <w:tcBorders>
              <w:top w:val="nil"/>
              <w:left w:val="nil"/>
              <w:bottom w:val="single" w:sz="4" w:space="0" w:color="auto"/>
              <w:right w:val="single" w:sz="4" w:space="0" w:color="auto"/>
            </w:tcBorders>
            <w:shd w:val="clear" w:color="auto" w:fill="auto"/>
            <w:noWrap/>
            <w:vAlign w:val="center"/>
          </w:tcPr>
          <w:p w14:paraId="1AA2E9A9"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86</w:t>
            </w:r>
          </w:p>
        </w:tc>
        <w:tc>
          <w:tcPr>
            <w:tcW w:w="1516" w:type="dxa"/>
            <w:tcBorders>
              <w:top w:val="nil"/>
              <w:left w:val="nil"/>
              <w:bottom w:val="single" w:sz="4" w:space="0" w:color="auto"/>
              <w:right w:val="single" w:sz="4" w:space="0" w:color="auto"/>
            </w:tcBorders>
            <w:shd w:val="clear" w:color="auto" w:fill="auto"/>
            <w:noWrap/>
            <w:vAlign w:val="center"/>
          </w:tcPr>
          <w:p w14:paraId="76EAABA4"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71</w:t>
            </w:r>
          </w:p>
        </w:tc>
        <w:tc>
          <w:tcPr>
            <w:tcW w:w="1516" w:type="dxa"/>
            <w:tcBorders>
              <w:top w:val="nil"/>
              <w:left w:val="nil"/>
              <w:bottom w:val="single" w:sz="4" w:space="0" w:color="auto"/>
              <w:right w:val="single" w:sz="4" w:space="0" w:color="auto"/>
            </w:tcBorders>
            <w:shd w:val="clear" w:color="auto" w:fill="auto"/>
            <w:noWrap/>
            <w:vAlign w:val="center"/>
          </w:tcPr>
          <w:p w14:paraId="23C7BC13"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21.1%</w:t>
            </w:r>
          </w:p>
        </w:tc>
        <w:tc>
          <w:tcPr>
            <w:tcW w:w="1559" w:type="dxa"/>
            <w:tcBorders>
              <w:top w:val="nil"/>
              <w:left w:val="nil"/>
              <w:bottom w:val="single" w:sz="4" w:space="0" w:color="auto"/>
              <w:right w:val="single" w:sz="4" w:space="0" w:color="auto"/>
            </w:tcBorders>
            <w:shd w:val="clear" w:color="auto" w:fill="auto"/>
            <w:noWrap/>
            <w:vAlign w:val="center"/>
          </w:tcPr>
          <w:p w14:paraId="4086E45E"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15</w:t>
            </w:r>
          </w:p>
        </w:tc>
      </w:tr>
      <w:tr w:rsidR="00205C21" w:rsidRPr="00205C21" w14:paraId="6511F00F"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4ED53C8A"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December 2023</w:t>
            </w:r>
          </w:p>
        </w:tc>
        <w:tc>
          <w:tcPr>
            <w:tcW w:w="1782" w:type="dxa"/>
            <w:tcBorders>
              <w:top w:val="nil"/>
              <w:left w:val="nil"/>
              <w:bottom w:val="single" w:sz="4" w:space="0" w:color="auto"/>
              <w:right w:val="single" w:sz="4" w:space="0" w:color="auto"/>
            </w:tcBorders>
            <w:shd w:val="clear" w:color="auto" w:fill="auto"/>
            <w:noWrap/>
            <w:vAlign w:val="center"/>
          </w:tcPr>
          <w:p w14:paraId="65805DEF"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78</w:t>
            </w:r>
          </w:p>
        </w:tc>
        <w:tc>
          <w:tcPr>
            <w:tcW w:w="1516" w:type="dxa"/>
            <w:tcBorders>
              <w:top w:val="nil"/>
              <w:left w:val="nil"/>
              <w:bottom w:val="single" w:sz="4" w:space="0" w:color="auto"/>
              <w:right w:val="single" w:sz="4" w:space="0" w:color="auto"/>
            </w:tcBorders>
            <w:shd w:val="clear" w:color="auto" w:fill="auto"/>
            <w:noWrap/>
            <w:vAlign w:val="center"/>
          </w:tcPr>
          <w:p w14:paraId="08A097EF"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76</w:t>
            </w:r>
          </w:p>
        </w:tc>
        <w:tc>
          <w:tcPr>
            <w:tcW w:w="1516" w:type="dxa"/>
            <w:tcBorders>
              <w:top w:val="nil"/>
              <w:left w:val="nil"/>
              <w:bottom w:val="single" w:sz="4" w:space="0" w:color="auto"/>
              <w:right w:val="single" w:sz="4" w:space="0" w:color="auto"/>
            </w:tcBorders>
            <w:shd w:val="clear" w:color="auto" w:fill="auto"/>
            <w:noWrap/>
            <w:vAlign w:val="center"/>
          </w:tcPr>
          <w:p w14:paraId="13F153D7"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2.6%</w:t>
            </w:r>
          </w:p>
        </w:tc>
        <w:tc>
          <w:tcPr>
            <w:tcW w:w="1559" w:type="dxa"/>
            <w:tcBorders>
              <w:top w:val="nil"/>
              <w:left w:val="nil"/>
              <w:bottom w:val="single" w:sz="4" w:space="0" w:color="auto"/>
              <w:right w:val="single" w:sz="4" w:space="0" w:color="auto"/>
            </w:tcBorders>
            <w:shd w:val="clear" w:color="auto" w:fill="auto"/>
            <w:noWrap/>
            <w:vAlign w:val="center"/>
          </w:tcPr>
          <w:p w14:paraId="2C2A126F"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w:t>
            </w:r>
          </w:p>
        </w:tc>
      </w:tr>
      <w:tr w:rsidR="00205C21" w:rsidRPr="00205C21" w14:paraId="0D18F531"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7C335114"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January 2024</w:t>
            </w:r>
          </w:p>
        </w:tc>
        <w:tc>
          <w:tcPr>
            <w:tcW w:w="1782" w:type="dxa"/>
            <w:tcBorders>
              <w:top w:val="nil"/>
              <w:left w:val="nil"/>
              <w:bottom w:val="single" w:sz="4" w:space="0" w:color="auto"/>
              <w:right w:val="single" w:sz="4" w:space="0" w:color="auto"/>
            </w:tcBorders>
            <w:shd w:val="clear" w:color="auto" w:fill="auto"/>
            <w:noWrap/>
            <w:vAlign w:val="center"/>
          </w:tcPr>
          <w:p w14:paraId="57BA601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86</w:t>
            </w:r>
          </w:p>
        </w:tc>
        <w:tc>
          <w:tcPr>
            <w:tcW w:w="1516" w:type="dxa"/>
            <w:tcBorders>
              <w:top w:val="nil"/>
              <w:left w:val="nil"/>
              <w:bottom w:val="single" w:sz="4" w:space="0" w:color="auto"/>
              <w:right w:val="single" w:sz="4" w:space="0" w:color="auto"/>
            </w:tcBorders>
            <w:shd w:val="clear" w:color="auto" w:fill="auto"/>
            <w:noWrap/>
            <w:vAlign w:val="center"/>
          </w:tcPr>
          <w:p w14:paraId="2405BEC2"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84</w:t>
            </w:r>
          </w:p>
        </w:tc>
        <w:tc>
          <w:tcPr>
            <w:tcW w:w="1516" w:type="dxa"/>
            <w:tcBorders>
              <w:top w:val="nil"/>
              <w:left w:val="nil"/>
              <w:bottom w:val="single" w:sz="4" w:space="0" w:color="auto"/>
              <w:right w:val="single" w:sz="4" w:space="0" w:color="auto"/>
            </w:tcBorders>
            <w:shd w:val="clear" w:color="auto" w:fill="auto"/>
            <w:noWrap/>
            <w:vAlign w:val="center"/>
          </w:tcPr>
          <w:p w14:paraId="0B73CEE1"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2.4%</w:t>
            </w:r>
          </w:p>
        </w:tc>
        <w:tc>
          <w:tcPr>
            <w:tcW w:w="1559" w:type="dxa"/>
            <w:tcBorders>
              <w:top w:val="nil"/>
              <w:left w:val="nil"/>
              <w:bottom w:val="single" w:sz="4" w:space="0" w:color="auto"/>
              <w:right w:val="single" w:sz="4" w:space="0" w:color="auto"/>
            </w:tcBorders>
            <w:shd w:val="clear" w:color="auto" w:fill="auto"/>
            <w:noWrap/>
            <w:vAlign w:val="center"/>
          </w:tcPr>
          <w:p w14:paraId="74D43C44"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2</w:t>
            </w:r>
          </w:p>
        </w:tc>
      </w:tr>
      <w:tr w:rsidR="00205C21" w:rsidRPr="00205C21" w14:paraId="6E3554E2"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11830F47"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6BEDCC4A"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250</w:t>
            </w:r>
          </w:p>
        </w:tc>
        <w:tc>
          <w:tcPr>
            <w:tcW w:w="1516" w:type="dxa"/>
            <w:tcBorders>
              <w:top w:val="nil"/>
              <w:left w:val="nil"/>
              <w:bottom w:val="single" w:sz="4" w:space="0" w:color="auto"/>
              <w:right w:val="single" w:sz="4" w:space="0" w:color="auto"/>
            </w:tcBorders>
            <w:shd w:val="clear" w:color="auto" w:fill="auto"/>
            <w:noWrap/>
            <w:vAlign w:val="center"/>
          </w:tcPr>
          <w:p w14:paraId="1CC32740"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231</w:t>
            </w:r>
          </w:p>
        </w:tc>
        <w:tc>
          <w:tcPr>
            <w:tcW w:w="1516" w:type="dxa"/>
            <w:tcBorders>
              <w:top w:val="nil"/>
              <w:left w:val="nil"/>
              <w:bottom w:val="single" w:sz="4" w:space="0" w:color="auto"/>
              <w:right w:val="single" w:sz="4" w:space="0" w:color="auto"/>
            </w:tcBorders>
            <w:shd w:val="clear" w:color="auto" w:fill="auto"/>
            <w:noWrap/>
            <w:vAlign w:val="center"/>
          </w:tcPr>
          <w:p w14:paraId="05C5792D"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8.2%</w:t>
            </w:r>
          </w:p>
        </w:tc>
        <w:tc>
          <w:tcPr>
            <w:tcW w:w="1559" w:type="dxa"/>
            <w:tcBorders>
              <w:top w:val="nil"/>
              <w:left w:val="nil"/>
              <w:bottom w:val="single" w:sz="4" w:space="0" w:color="auto"/>
              <w:right w:val="single" w:sz="4" w:space="0" w:color="auto"/>
            </w:tcBorders>
            <w:shd w:val="clear" w:color="auto" w:fill="auto"/>
            <w:noWrap/>
            <w:vAlign w:val="center"/>
          </w:tcPr>
          <w:p w14:paraId="03C66C4C"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19</w:t>
            </w:r>
          </w:p>
        </w:tc>
      </w:tr>
    </w:tbl>
    <w:p w14:paraId="0F064190" w14:textId="77777777" w:rsidR="00205C21" w:rsidRPr="00205C21" w:rsidRDefault="00205C21" w:rsidP="00205C21">
      <w:pPr>
        <w:spacing w:after="0" w:line="240" w:lineRule="auto"/>
        <w:jc w:val="both"/>
        <w:rPr>
          <w:rFonts w:ascii="Tahoma" w:eastAsia="Calibri" w:hAnsi="Tahoma" w:cs="Tahoma"/>
          <w:color w:val="FF0000"/>
        </w:rPr>
      </w:pPr>
    </w:p>
    <w:p w14:paraId="7E0DF4AB" w14:textId="77777777" w:rsidR="00205C21" w:rsidRPr="00205C21" w:rsidRDefault="00205C21" w:rsidP="00205C21">
      <w:pPr>
        <w:spacing w:after="0" w:line="240" w:lineRule="auto"/>
        <w:jc w:val="both"/>
        <w:rPr>
          <w:rFonts w:ascii="Tahoma" w:eastAsia="Calibri" w:hAnsi="Tahoma" w:cs="Tahoma"/>
          <w:color w:val="000000"/>
        </w:rPr>
      </w:pPr>
      <w:r w:rsidRPr="00205C21">
        <w:rPr>
          <w:rFonts w:ascii="Tahoma" w:eastAsia="Calibri" w:hAnsi="Tahoma" w:cs="Tahoma"/>
          <w:color w:val="000000"/>
        </w:rPr>
        <w:t>Fraud offences investigated by the Police have seen an increase of 8.2% with 19 more offences compared to the same period last year. Increases were experienced in all three months, the most notable increase was November 2023 with 21.1%, 15 more offences.</w:t>
      </w:r>
    </w:p>
    <w:p w14:paraId="19E77E7F" w14:textId="77777777" w:rsidR="00CC5169" w:rsidRPr="008437B3" w:rsidRDefault="00CC5169" w:rsidP="00D14A48">
      <w:pPr>
        <w:spacing w:after="0" w:line="240" w:lineRule="auto"/>
        <w:rPr>
          <w:rFonts w:ascii="Tahoma" w:eastAsia="Calibri" w:hAnsi="Tahoma" w:cs="Tahoma"/>
          <w:color w:val="000000"/>
        </w:rPr>
      </w:pPr>
    </w:p>
    <w:p w14:paraId="6103063B" w14:textId="77777777" w:rsidR="00C510D0" w:rsidRDefault="00D44A31" w:rsidP="00DD21EA">
      <w:pPr>
        <w:spacing w:after="0" w:line="240" w:lineRule="auto"/>
        <w:rPr>
          <w:rFonts w:ascii="Tahoma" w:hAnsi="Tahoma" w:cs="Tahoma"/>
          <w:bCs/>
        </w:rPr>
      </w:pPr>
      <w:r w:rsidRPr="00D44A31">
        <w:rPr>
          <w:rFonts w:ascii="Tahoma" w:hAnsi="Tahoma" w:cs="Tahoma"/>
          <w:bCs/>
        </w:rPr>
        <w:t xml:space="preserve">During </w:t>
      </w:r>
      <w:r w:rsidR="00DD21EA">
        <w:rPr>
          <w:rFonts w:ascii="Tahoma" w:hAnsi="Tahoma" w:cs="Tahoma"/>
          <w:bCs/>
        </w:rPr>
        <w:t>November 2023 and January 2024</w:t>
      </w:r>
      <w:r w:rsidRPr="00D44A31">
        <w:rPr>
          <w:rFonts w:ascii="Tahoma" w:hAnsi="Tahoma" w:cs="Tahoma"/>
          <w:bCs/>
        </w:rPr>
        <w:t>, Kent S</w:t>
      </w:r>
      <w:r w:rsidR="00C510D0">
        <w:rPr>
          <w:rFonts w:ascii="Tahoma" w:hAnsi="Tahoma" w:cs="Tahoma"/>
          <w:bCs/>
        </w:rPr>
        <w:t xml:space="preserve">erious </w:t>
      </w:r>
      <w:r w:rsidRPr="00D44A31">
        <w:rPr>
          <w:rFonts w:ascii="Tahoma" w:hAnsi="Tahoma" w:cs="Tahoma"/>
          <w:bCs/>
        </w:rPr>
        <w:t>E</w:t>
      </w:r>
      <w:r w:rsidR="00C510D0">
        <w:rPr>
          <w:rFonts w:ascii="Tahoma" w:hAnsi="Tahoma" w:cs="Tahoma"/>
          <w:bCs/>
        </w:rPr>
        <w:t xml:space="preserve">conomic </w:t>
      </w:r>
      <w:r w:rsidRPr="00D44A31">
        <w:rPr>
          <w:rFonts w:ascii="Tahoma" w:hAnsi="Tahoma" w:cs="Tahoma"/>
          <w:bCs/>
        </w:rPr>
        <w:t>C</w:t>
      </w:r>
      <w:r w:rsidR="00C510D0">
        <w:rPr>
          <w:rFonts w:ascii="Tahoma" w:hAnsi="Tahoma" w:cs="Tahoma"/>
          <w:bCs/>
        </w:rPr>
        <w:t xml:space="preserve">rime </w:t>
      </w:r>
      <w:r w:rsidRPr="00D44A31">
        <w:rPr>
          <w:rFonts w:ascii="Tahoma" w:hAnsi="Tahoma" w:cs="Tahoma"/>
          <w:bCs/>
        </w:rPr>
        <w:t>U</w:t>
      </w:r>
      <w:r w:rsidR="00C510D0">
        <w:rPr>
          <w:rFonts w:ascii="Tahoma" w:hAnsi="Tahoma" w:cs="Tahoma"/>
          <w:bCs/>
        </w:rPr>
        <w:t>nit (SECU)</w:t>
      </w:r>
      <w:r w:rsidRPr="00D44A31">
        <w:rPr>
          <w:rFonts w:ascii="Tahoma" w:hAnsi="Tahoma" w:cs="Tahoma"/>
          <w:bCs/>
        </w:rPr>
        <w:t xml:space="preserve"> has overseen the successful prosecution of a number of individuals who seek to harm our communities through their fraudulent criminal conduct. One example that clearly showcases their continued commitment to detect and prevent this crime type is the case of R v Sherard where the defendant abused their position within a business by using the company credit card to make numerous unauthorised personal purchases exceeding £75,000. Th</w:t>
      </w:r>
      <w:r w:rsidR="00C510D0">
        <w:rPr>
          <w:rFonts w:ascii="Tahoma" w:hAnsi="Tahoma" w:cs="Tahoma"/>
          <w:bCs/>
        </w:rPr>
        <w:t>e team</w:t>
      </w:r>
      <w:r w:rsidRPr="00D44A31">
        <w:rPr>
          <w:rFonts w:ascii="Tahoma" w:hAnsi="Tahoma" w:cs="Tahoma"/>
          <w:bCs/>
        </w:rPr>
        <w:t xml:space="preserve"> successfully recovered items that were purchased unlawfully</w:t>
      </w:r>
      <w:r w:rsidR="00C510D0">
        <w:rPr>
          <w:rFonts w:ascii="Tahoma" w:hAnsi="Tahoma" w:cs="Tahoma"/>
          <w:bCs/>
        </w:rPr>
        <w:t xml:space="preserve"> and b</w:t>
      </w:r>
      <w:r w:rsidRPr="00D44A31">
        <w:rPr>
          <w:rFonts w:ascii="Tahoma" w:hAnsi="Tahoma" w:cs="Tahoma"/>
          <w:bCs/>
        </w:rPr>
        <w:t>y presenting a persuasive and powerful case to the CPS, the team secured four charges of Fraud by False Representation.</w:t>
      </w:r>
    </w:p>
    <w:p w14:paraId="05DA8E96" w14:textId="77777777" w:rsidR="00C510D0" w:rsidRDefault="00C510D0" w:rsidP="00DD21EA">
      <w:pPr>
        <w:spacing w:after="0" w:line="240" w:lineRule="auto"/>
        <w:rPr>
          <w:rFonts w:ascii="Tahoma" w:hAnsi="Tahoma" w:cs="Tahoma"/>
          <w:bCs/>
        </w:rPr>
      </w:pPr>
    </w:p>
    <w:p w14:paraId="4A94577A" w14:textId="12A9EEB4" w:rsidR="00D44A31" w:rsidRPr="00D44A31" w:rsidRDefault="00D44A31" w:rsidP="00DD21EA">
      <w:pPr>
        <w:spacing w:after="0" w:line="240" w:lineRule="auto"/>
        <w:rPr>
          <w:rFonts w:ascii="Tahoma" w:hAnsi="Tahoma" w:cs="Tahoma"/>
          <w:bCs/>
        </w:rPr>
      </w:pPr>
      <w:r w:rsidRPr="00D44A31">
        <w:rPr>
          <w:rFonts w:ascii="Tahoma" w:hAnsi="Tahoma" w:cs="Tahoma"/>
          <w:bCs/>
        </w:rPr>
        <w:t>R v Sinclair is another case that highlights the outstanding work of Kent SECU</w:t>
      </w:r>
      <w:r w:rsidR="00C510D0">
        <w:rPr>
          <w:rFonts w:ascii="Tahoma" w:hAnsi="Tahoma" w:cs="Tahoma"/>
          <w:bCs/>
        </w:rPr>
        <w:t>;</w:t>
      </w:r>
      <w:r w:rsidRPr="00D44A31">
        <w:rPr>
          <w:rFonts w:ascii="Tahoma" w:hAnsi="Tahoma" w:cs="Tahoma"/>
          <w:bCs/>
        </w:rPr>
        <w:t xml:space="preserve"> the defendant in this case conned victims into investing their precious savings into a scam guaranteeing investors a profit of 10% on their investment. The defendant also forged </w:t>
      </w:r>
      <w:r w:rsidRPr="00D44A31">
        <w:rPr>
          <w:rFonts w:ascii="Tahoma" w:hAnsi="Tahoma" w:cs="Tahoma"/>
          <w:bCs/>
        </w:rPr>
        <w:lastRenderedPageBreak/>
        <w:t xml:space="preserve">banking documents to deceive victims as to his company’s financial status. Charges of Fraud by False Representation and Forgery have been authorised by the CPS. </w:t>
      </w:r>
    </w:p>
    <w:p w14:paraId="7AB6EA31" w14:textId="77777777" w:rsidR="00C510D0" w:rsidRDefault="00C510D0" w:rsidP="00DD21EA">
      <w:pPr>
        <w:spacing w:after="0" w:line="240" w:lineRule="auto"/>
        <w:rPr>
          <w:rFonts w:ascii="Tahoma" w:hAnsi="Tahoma" w:cs="Tahoma"/>
          <w:bCs/>
        </w:rPr>
      </w:pPr>
    </w:p>
    <w:p w14:paraId="1223F191" w14:textId="41052A17" w:rsidR="00194249" w:rsidRDefault="00C510D0" w:rsidP="00502A97">
      <w:pPr>
        <w:spacing w:after="0" w:line="240" w:lineRule="auto"/>
        <w:rPr>
          <w:rFonts w:ascii="Tahoma" w:hAnsi="Tahoma" w:cs="Tahoma"/>
          <w:bCs/>
        </w:rPr>
      </w:pPr>
      <w:r>
        <w:rPr>
          <w:rFonts w:ascii="Tahoma" w:hAnsi="Tahoma" w:cs="Tahoma"/>
          <w:bCs/>
        </w:rPr>
        <w:t>During</w:t>
      </w:r>
      <w:r w:rsidR="00D44A31" w:rsidRPr="00D44A31">
        <w:rPr>
          <w:rFonts w:ascii="Tahoma" w:hAnsi="Tahoma" w:cs="Tahoma"/>
          <w:bCs/>
        </w:rPr>
        <w:t xml:space="preserve"> the period</w:t>
      </w:r>
      <w:r>
        <w:rPr>
          <w:rFonts w:ascii="Tahoma" w:hAnsi="Tahoma" w:cs="Tahoma"/>
          <w:bCs/>
        </w:rPr>
        <w:t xml:space="preserve"> November 2023 to January 2024</w:t>
      </w:r>
      <w:r w:rsidR="00D44A31" w:rsidRPr="00D44A31">
        <w:rPr>
          <w:rFonts w:ascii="Tahoma" w:hAnsi="Tahoma" w:cs="Tahoma"/>
          <w:bCs/>
        </w:rPr>
        <w:t>, Kent SECU charged a total of 17 suspects with offences that would fall under this crime type.</w:t>
      </w:r>
    </w:p>
    <w:p w14:paraId="2C3E341D" w14:textId="77777777" w:rsidR="00194249" w:rsidRDefault="00194249" w:rsidP="00EC2047">
      <w:pPr>
        <w:spacing w:after="0" w:line="240" w:lineRule="auto"/>
        <w:jc w:val="both"/>
        <w:rPr>
          <w:rFonts w:ascii="Tahoma" w:hAnsi="Tahoma" w:cs="Tahoma"/>
          <w:b/>
        </w:rPr>
      </w:pPr>
    </w:p>
    <w:p w14:paraId="7314C651" w14:textId="0632D7A5" w:rsidR="00AF0B5E" w:rsidRPr="00FD1827" w:rsidRDefault="00EC2047" w:rsidP="00FD1827">
      <w:pPr>
        <w:rPr>
          <w:rFonts w:ascii="Tahoma" w:hAnsi="Tahoma" w:cs="Tahoma"/>
          <w:b/>
        </w:rPr>
      </w:pPr>
      <w:r w:rsidRPr="00B17683">
        <w:rPr>
          <w:rFonts w:ascii="Tahoma" w:hAnsi="Tahoma" w:cs="Tahoma"/>
          <w:b/>
          <w:highlight w:val="yellow"/>
        </w:rPr>
        <w:t xml:space="preserve">6. </w:t>
      </w:r>
      <w:r w:rsidR="007F0552" w:rsidRPr="00B17683">
        <w:rPr>
          <w:rFonts w:ascii="Tahoma" w:hAnsi="Tahoma" w:cs="Tahoma"/>
          <w:b/>
          <w:highlight w:val="yellow"/>
        </w:rPr>
        <w:t>Combat</w:t>
      </w:r>
      <w:r w:rsidR="005473F4" w:rsidRPr="00B17683">
        <w:rPr>
          <w:rFonts w:ascii="Tahoma" w:hAnsi="Tahoma" w:cs="Tahoma"/>
          <w:b/>
          <w:highlight w:val="yellow"/>
        </w:rPr>
        <w:t xml:space="preserve"> Organised Crime and County Lines.</w:t>
      </w:r>
    </w:p>
    <w:p w14:paraId="1EA438D7" w14:textId="2F6AC266" w:rsidR="006E5038" w:rsidRPr="00803C4F" w:rsidRDefault="007F0552" w:rsidP="003E54EC">
      <w:pPr>
        <w:spacing w:line="240" w:lineRule="auto"/>
        <w:rPr>
          <w:rFonts w:ascii="Tahoma" w:hAnsi="Tahoma" w:cs="Tahoma"/>
          <w:b/>
        </w:rPr>
      </w:pPr>
      <w:r w:rsidRPr="00332298">
        <w:rPr>
          <w:rFonts w:ascii="Tahoma" w:hAnsi="Tahoma" w:cs="Tahoma"/>
          <w:b/>
        </w:rPr>
        <w:t>6.1 O</w:t>
      </w:r>
      <w:r w:rsidR="005F768D" w:rsidRPr="00332298">
        <w:rPr>
          <w:rFonts w:ascii="Tahoma" w:hAnsi="Tahoma" w:cs="Tahoma"/>
          <w:b/>
        </w:rPr>
        <w:t>rganised Crime Groups (OCG)</w:t>
      </w:r>
    </w:p>
    <w:p w14:paraId="0D5135B1" w14:textId="4B5A6A10" w:rsidR="00D44A31" w:rsidRPr="00D44A31" w:rsidRDefault="00EB3D21" w:rsidP="00EB3D21">
      <w:pPr>
        <w:spacing w:line="240" w:lineRule="auto"/>
        <w:rPr>
          <w:rFonts w:ascii="Tahoma" w:eastAsia="Calibri" w:hAnsi="Tahoma" w:cs="Tahoma"/>
        </w:rPr>
      </w:pPr>
      <w:r>
        <w:rPr>
          <w:rFonts w:ascii="Tahoma" w:eastAsia="Calibri" w:hAnsi="Tahoma" w:cs="Tahoma"/>
        </w:rPr>
        <w:t xml:space="preserve">The operational name for attacks on and thefts of </w:t>
      </w:r>
      <w:r w:rsidR="00D44A31" w:rsidRPr="00D44A31">
        <w:rPr>
          <w:rFonts w:ascii="Tahoma" w:eastAsia="Calibri" w:hAnsi="Tahoma" w:cs="Tahoma"/>
        </w:rPr>
        <w:t>A</w:t>
      </w:r>
      <w:r>
        <w:rPr>
          <w:rFonts w:ascii="Tahoma" w:eastAsia="Calibri" w:hAnsi="Tahoma" w:cs="Tahoma"/>
        </w:rPr>
        <w:t xml:space="preserve">utomated </w:t>
      </w:r>
      <w:r w:rsidR="00D44A31" w:rsidRPr="00D44A31">
        <w:rPr>
          <w:rFonts w:ascii="Tahoma" w:eastAsia="Calibri" w:hAnsi="Tahoma" w:cs="Tahoma"/>
        </w:rPr>
        <w:t>T</w:t>
      </w:r>
      <w:r>
        <w:rPr>
          <w:rFonts w:ascii="Tahoma" w:eastAsia="Calibri" w:hAnsi="Tahoma" w:cs="Tahoma"/>
        </w:rPr>
        <w:t xml:space="preserve">eller </w:t>
      </w:r>
      <w:r w:rsidR="00D44A31" w:rsidRPr="00D44A31">
        <w:rPr>
          <w:rFonts w:ascii="Tahoma" w:eastAsia="Calibri" w:hAnsi="Tahoma" w:cs="Tahoma"/>
        </w:rPr>
        <w:t>M</w:t>
      </w:r>
      <w:r>
        <w:rPr>
          <w:rFonts w:ascii="Tahoma" w:eastAsia="Calibri" w:hAnsi="Tahoma" w:cs="Tahoma"/>
        </w:rPr>
        <w:t>achines (ATM)</w:t>
      </w:r>
      <w:r w:rsidR="00D44A31" w:rsidRPr="00D44A31">
        <w:rPr>
          <w:rFonts w:ascii="Tahoma" w:eastAsia="Calibri" w:hAnsi="Tahoma" w:cs="Tahoma"/>
        </w:rPr>
        <w:t xml:space="preserve"> </w:t>
      </w:r>
      <w:r>
        <w:rPr>
          <w:rFonts w:ascii="Tahoma" w:eastAsia="Calibri" w:hAnsi="Tahoma" w:cs="Tahoma"/>
        </w:rPr>
        <w:t xml:space="preserve">is Operation Vindicate. </w:t>
      </w:r>
      <w:r w:rsidR="00D44A31" w:rsidRPr="00D44A31">
        <w:rPr>
          <w:rFonts w:ascii="Tahoma" w:eastAsia="Calibri" w:hAnsi="Tahoma" w:cs="Tahoma"/>
        </w:rPr>
        <w:t xml:space="preserve">Overall, </w:t>
      </w:r>
      <w:r>
        <w:rPr>
          <w:rFonts w:ascii="Tahoma" w:eastAsia="Calibri" w:hAnsi="Tahoma" w:cs="Tahoma"/>
        </w:rPr>
        <w:t>Serious Organised Crime (SOC)</w:t>
      </w:r>
      <w:r w:rsidR="00D44A31" w:rsidRPr="00D44A31">
        <w:rPr>
          <w:rFonts w:ascii="Tahoma" w:eastAsia="Calibri" w:hAnsi="Tahoma" w:cs="Tahoma"/>
        </w:rPr>
        <w:t xml:space="preserve"> continue to see a reduction in ATM offences across </w:t>
      </w:r>
      <w:r w:rsidR="008F28A8" w:rsidRPr="00D44A31">
        <w:rPr>
          <w:rFonts w:ascii="Tahoma" w:eastAsia="Calibri" w:hAnsi="Tahoma" w:cs="Tahoma"/>
        </w:rPr>
        <w:t>Kent,</w:t>
      </w:r>
      <w:r>
        <w:rPr>
          <w:rFonts w:ascii="Tahoma" w:eastAsia="Calibri" w:hAnsi="Tahoma" w:cs="Tahoma"/>
        </w:rPr>
        <w:t xml:space="preserve"> but o</w:t>
      </w:r>
      <w:r w:rsidR="00D44A31" w:rsidRPr="00D44A31">
        <w:rPr>
          <w:rFonts w:ascii="Tahoma" w:eastAsia="Calibri" w:hAnsi="Tahoma" w:cs="Tahoma"/>
        </w:rPr>
        <w:t xml:space="preserve">ne case of note took place in the early hours of </w:t>
      </w:r>
      <w:r>
        <w:rPr>
          <w:rFonts w:ascii="Tahoma" w:eastAsia="Calibri" w:hAnsi="Tahoma" w:cs="Tahoma"/>
        </w:rPr>
        <w:t>27</w:t>
      </w:r>
      <w:r w:rsidRPr="00EB3D21">
        <w:rPr>
          <w:rFonts w:ascii="Tahoma" w:eastAsia="Calibri" w:hAnsi="Tahoma" w:cs="Tahoma"/>
          <w:vertAlign w:val="superscript"/>
        </w:rPr>
        <w:t>th</w:t>
      </w:r>
      <w:r>
        <w:rPr>
          <w:rFonts w:ascii="Tahoma" w:eastAsia="Calibri" w:hAnsi="Tahoma" w:cs="Tahoma"/>
        </w:rPr>
        <w:t xml:space="preserve"> November 2023 and involved </w:t>
      </w:r>
      <w:r w:rsidR="00D44A31" w:rsidRPr="00D44A31">
        <w:rPr>
          <w:rFonts w:ascii="Tahoma" w:eastAsia="Calibri" w:hAnsi="Tahoma" w:cs="Tahoma"/>
        </w:rPr>
        <w:t>a green Mitsubishi Pajero</w:t>
      </w:r>
      <w:r>
        <w:rPr>
          <w:rFonts w:ascii="Tahoma" w:eastAsia="Calibri" w:hAnsi="Tahoma" w:cs="Tahoma"/>
        </w:rPr>
        <w:t xml:space="preserve"> which</w:t>
      </w:r>
      <w:r w:rsidR="00D44A31" w:rsidRPr="00D44A31">
        <w:rPr>
          <w:rFonts w:ascii="Tahoma" w:eastAsia="Calibri" w:hAnsi="Tahoma" w:cs="Tahoma"/>
        </w:rPr>
        <w:t xml:space="preserve"> was used to repeatedly ram the front shutter of the Co-op store in New Ash Green, Longfield. Once inside the premises, the vehicle was used by the offender to smash the ATM machine until the safe was exposed</w:t>
      </w:r>
      <w:r>
        <w:rPr>
          <w:rFonts w:ascii="Tahoma" w:eastAsia="Calibri" w:hAnsi="Tahoma" w:cs="Tahoma"/>
        </w:rPr>
        <w:t>,</w:t>
      </w:r>
      <w:r w:rsidR="00D44A31" w:rsidRPr="00D44A31">
        <w:rPr>
          <w:rFonts w:ascii="Tahoma" w:eastAsia="Calibri" w:hAnsi="Tahoma" w:cs="Tahoma"/>
        </w:rPr>
        <w:t xml:space="preserve"> at which point the suspect got out of the vehicle and tried to open the safe before eventually leaving empty</w:t>
      </w:r>
      <w:r>
        <w:rPr>
          <w:rFonts w:ascii="Tahoma" w:eastAsia="Calibri" w:hAnsi="Tahoma" w:cs="Tahoma"/>
        </w:rPr>
        <w:t xml:space="preserve"> </w:t>
      </w:r>
      <w:r w:rsidR="00D44A31" w:rsidRPr="00D44A31">
        <w:rPr>
          <w:rFonts w:ascii="Tahoma" w:eastAsia="Calibri" w:hAnsi="Tahoma" w:cs="Tahoma"/>
        </w:rPr>
        <w:t>handed. A</w:t>
      </w:r>
      <w:r>
        <w:rPr>
          <w:rFonts w:ascii="Tahoma" w:eastAsia="Calibri" w:hAnsi="Tahoma" w:cs="Tahoma"/>
        </w:rPr>
        <w:t>n</w:t>
      </w:r>
      <w:r w:rsidR="00D44A31" w:rsidRPr="00D44A31">
        <w:rPr>
          <w:rFonts w:ascii="Tahoma" w:eastAsia="Calibri" w:hAnsi="Tahoma" w:cs="Tahoma"/>
        </w:rPr>
        <w:t xml:space="preserve"> investigation by Kent’s SOC team quickly led to the successful identification, arrest, charge, and remand of Leonard </w:t>
      </w:r>
      <w:r>
        <w:rPr>
          <w:rFonts w:ascii="Tahoma" w:eastAsia="Calibri" w:hAnsi="Tahoma" w:cs="Tahoma"/>
        </w:rPr>
        <w:t>Jones</w:t>
      </w:r>
      <w:r w:rsidR="00D44A31" w:rsidRPr="00D44A31">
        <w:rPr>
          <w:rFonts w:ascii="Tahoma" w:eastAsia="Calibri" w:hAnsi="Tahoma" w:cs="Tahoma"/>
        </w:rPr>
        <w:t xml:space="preserve">. </w:t>
      </w:r>
    </w:p>
    <w:p w14:paraId="7F857980" w14:textId="44F0B803" w:rsidR="00D44A31" w:rsidRPr="00D44A31" w:rsidRDefault="00D44A31" w:rsidP="00EB3D21">
      <w:pPr>
        <w:spacing w:line="240" w:lineRule="auto"/>
        <w:rPr>
          <w:rFonts w:ascii="Tahoma" w:eastAsia="Calibri" w:hAnsi="Tahoma" w:cs="Tahoma"/>
        </w:rPr>
      </w:pPr>
      <w:r w:rsidRPr="00D44A31">
        <w:rPr>
          <w:rFonts w:ascii="Tahoma" w:eastAsia="Calibri" w:hAnsi="Tahoma" w:cs="Tahoma"/>
        </w:rPr>
        <w:t xml:space="preserve">Kent SOC </w:t>
      </w:r>
      <w:r w:rsidR="00B83F63">
        <w:rPr>
          <w:rFonts w:ascii="Tahoma" w:eastAsia="Calibri" w:hAnsi="Tahoma" w:cs="Tahoma"/>
        </w:rPr>
        <w:t xml:space="preserve">have </w:t>
      </w:r>
      <w:r w:rsidRPr="00D44A31">
        <w:rPr>
          <w:rFonts w:ascii="Tahoma" w:eastAsia="Calibri" w:hAnsi="Tahoma" w:cs="Tahoma"/>
        </w:rPr>
        <w:t>arrest</w:t>
      </w:r>
      <w:r w:rsidR="00B83F63">
        <w:rPr>
          <w:rFonts w:ascii="Tahoma" w:eastAsia="Calibri" w:hAnsi="Tahoma" w:cs="Tahoma"/>
        </w:rPr>
        <w:t>ed a total</w:t>
      </w:r>
      <w:r w:rsidRPr="00D44A31">
        <w:rPr>
          <w:rFonts w:ascii="Tahoma" w:eastAsia="Calibri" w:hAnsi="Tahoma" w:cs="Tahoma"/>
        </w:rPr>
        <w:t xml:space="preserve"> of 27 offenders</w:t>
      </w:r>
      <w:r w:rsidR="00B83F63">
        <w:rPr>
          <w:rFonts w:ascii="Tahoma" w:eastAsia="Calibri" w:hAnsi="Tahoma" w:cs="Tahoma"/>
        </w:rPr>
        <w:t xml:space="preserve"> and executed </w:t>
      </w:r>
      <w:r w:rsidRPr="00D44A31">
        <w:rPr>
          <w:rFonts w:ascii="Tahoma" w:eastAsia="Calibri" w:hAnsi="Tahoma" w:cs="Tahoma"/>
        </w:rPr>
        <w:t>21 warrants</w:t>
      </w:r>
      <w:r w:rsidR="00B83F63">
        <w:rPr>
          <w:rFonts w:ascii="Tahoma" w:eastAsia="Calibri" w:hAnsi="Tahoma" w:cs="Tahoma"/>
        </w:rPr>
        <w:t xml:space="preserve"> </w:t>
      </w:r>
      <w:r w:rsidRPr="00D44A31">
        <w:rPr>
          <w:rFonts w:ascii="Tahoma" w:eastAsia="Calibri" w:hAnsi="Tahoma" w:cs="Tahoma"/>
        </w:rPr>
        <w:t>and</w:t>
      </w:r>
      <w:r w:rsidR="00B83F63">
        <w:rPr>
          <w:rFonts w:ascii="Tahoma" w:eastAsia="Calibri" w:hAnsi="Tahoma" w:cs="Tahoma"/>
        </w:rPr>
        <w:t xml:space="preserve"> seized </w:t>
      </w:r>
      <w:r w:rsidR="00B83F63" w:rsidRPr="00D44A31">
        <w:rPr>
          <w:rFonts w:ascii="Tahoma" w:eastAsia="Calibri" w:hAnsi="Tahoma" w:cs="Tahoma"/>
        </w:rPr>
        <w:t>£</w:t>
      </w:r>
      <w:r w:rsidRPr="00D44A31">
        <w:rPr>
          <w:rFonts w:ascii="Tahoma" w:eastAsia="Calibri" w:hAnsi="Tahoma" w:cs="Tahoma"/>
        </w:rPr>
        <w:t>200,000</w:t>
      </w:r>
      <w:r w:rsidR="00B83F63">
        <w:rPr>
          <w:rFonts w:ascii="Tahoma" w:eastAsia="Calibri" w:hAnsi="Tahoma" w:cs="Tahoma"/>
        </w:rPr>
        <w:t xml:space="preserve"> during the months of November 2023 to January 2024.</w:t>
      </w:r>
      <w:r w:rsidRPr="00D44A31">
        <w:rPr>
          <w:rFonts w:ascii="Tahoma" w:eastAsia="Calibri" w:hAnsi="Tahoma" w:cs="Tahoma"/>
        </w:rPr>
        <w:t xml:space="preserve">    </w:t>
      </w:r>
    </w:p>
    <w:p w14:paraId="3E93182A" w14:textId="4699A70B" w:rsidR="00D44A31" w:rsidRPr="00D44A31" w:rsidRDefault="00D44A31" w:rsidP="00EB3D21">
      <w:pPr>
        <w:spacing w:line="240" w:lineRule="auto"/>
        <w:rPr>
          <w:rFonts w:ascii="Tahoma" w:eastAsia="Calibri" w:hAnsi="Tahoma" w:cs="Tahoma"/>
        </w:rPr>
      </w:pPr>
      <w:r w:rsidRPr="00D44A31">
        <w:rPr>
          <w:rFonts w:ascii="Tahoma" w:eastAsia="Calibri" w:hAnsi="Tahoma" w:cs="Tahoma"/>
        </w:rPr>
        <w:t>Another notable SOC investigation that undoubtedly underscores their relentless pursuit of O</w:t>
      </w:r>
      <w:r w:rsidR="00B83F63">
        <w:rPr>
          <w:rFonts w:ascii="Tahoma" w:eastAsia="Calibri" w:hAnsi="Tahoma" w:cs="Tahoma"/>
        </w:rPr>
        <w:t xml:space="preserve">rganised </w:t>
      </w:r>
      <w:r w:rsidRPr="00D44A31">
        <w:rPr>
          <w:rFonts w:ascii="Tahoma" w:eastAsia="Calibri" w:hAnsi="Tahoma" w:cs="Tahoma"/>
        </w:rPr>
        <w:t>C</w:t>
      </w:r>
      <w:r w:rsidR="00B83F63">
        <w:rPr>
          <w:rFonts w:ascii="Tahoma" w:eastAsia="Calibri" w:hAnsi="Tahoma" w:cs="Tahoma"/>
        </w:rPr>
        <w:t xml:space="preserve">rime </w:t>
      </w:r>
      <w:r w:rsidRPr="00D44A31">
        <w:rPr>
          <w:rFonts w:ascii="Tahoma" w:eastAsia="Calibri" w:hAnsi="Tahoma" w:cs="Tahoma"/>
        </w:rPr>
        <w:t>G</w:t>
      </w:r>
      <w:r w:rsidR="00B83F63">
        <w:rPr>
          <w:rFonts w:ascii="Tahoma" w:eastAsia="Calibri" w:hAnsi="Tahoma" w:cs="Tahoma"/>
        </w:rPr>
        <w:t>roup</w:t>
      </w:r>
      <w:r w:rsidRPr="00D44A31">
        <w:rPr>
          <w:rFonts w:ascii="Tahoma" w:eastAsia="Calibri" w:hAnsi="Tahoma" w:cs="Tahoma"/>
        </w:rPr>
        <w:t>s in Kent is</w:t>
      </w:r>
      <w:r w:rsidR="00B83F63">
        <w:rPr>
          <w:rFonts w:ascii="Tahoma" w:eastAsia="Calibri" w:hAnsi="Tahoma" w:cs="Tahoma"/>
        </w:rPr>
        <w:t xml:space="preserve"> an operation</w:t>
      </w:r>
      <w:r w:rsidRPr="00D44A31">
        <w:rPr>
          <w:rFonts w:ascii="Tahoma" w:eastAsia="Calibri" w:hAnsi="Tahoma" w:cs="Tahoma"/>
        </w:rPr>
        <w:t xml:space="preserve"> which saw the recovery of a number of firearms, drugs, and a 3D printer from an address in Gillingham, Medway as a result of a search warrant executed by the team. </w:t>
      </w:r>
    </w:p>
    <w:p w14:paraId="77EA8862" w14:textId="67604BB3" w:rsidR="00D44A31" w:rsidRPr="00D44A31" w:rsidRDefault="00B83F63" w:rsidP="00EB3D21">
      <w:pPr>
        <w:spacing w:line="240" w:lineRule="auto"/>
        <w:rPr>
          <w:rFonts w:ascii="Tahoma" w:eastAsia="Calibri" w:hAnsi="Tahoma" w:cs="Tahoma"/>
        </w:rPr>
      </w:pPr>
      <w:r w:rsidRPr="00B83F63">
        <w:rPr>
          <w:rFonts w:ascii="Tahoma" w:eastAsia="Calibri" w:hAnsi="Tahoma" w:cs="Tahoma"/>
        </w:rPr>
        <w:t>Other Serious Crime Directorate cases during this reporting period includ</w:t>
      </w:r>
      <w:r>
        <w:rPr>
          <w:rFonts w:ascii="Tahoma" w:eastAsia="Calibri" w:hAnsi="Tahoma" w:cs="Tahoma"/>
        </w:rPr>
        <w:t>e an operation where j</w:t>
      </w:r>
      <w:r w:rsidR="00D44A31" w:rsidRPr="00D44A31">
        <w:rPr>
          <w:rFonts w:ascii="Tahoma" w:eastAsia="Calibri" w:hAnsi="Tahoma" w:cs="Tahoma"/>
        </w:rPr>
        <w:t xml:space="preserve">ustice was delivered </w:t>
      </w:r>
      <w:r>
        <w:rPr>
          <w:rFonts w:ascii="Tahoma" w:eastAsia="Calibri" w:hAnsi="Tahoma" w:cs="Tahoma"/>
        </w:rPr>
        <w:t>in early January</w:t>
      </w:r>
      <w:r w:rsidR="00D44A31" w:rsidRPr="00D44A31">
        <w:rPr>
          <w:rFonts w:ascii="Tahoma" w:eastAsia="Calibri" w:hAnsi="Tahoma" w:cs="Tahoma"/>
        </w:rPr>
        <w:t xml:space="preserve"> following the successful conviction of Sian </w:t>
      </w:r>
      <w:r>
        <w:rPr>
          <w:rFonts w:ascii="Tahoma" w:eastAsia="Calibri" w:hAnsi="Tahoma" w:cs="Tahoma"/>
        </w:rPr>
        <w:t>Hedges</w:t>
      </w:r>
      <w:r w:rsidR="00D44A31" w:rsidRPr="00D44A31">
        <w:rPr>
          <w:rFonts w:ascii="Tahoma" w:eastAsia="Calibri" w:hAnsi="Tahoma" w:cs="Tahoma"/>
        </w:rPr>
        <w:t xml:space="preserve"> and Jack B</w:t>
      </w:r>
      <w:r>
        <w:rPr>
          <w:rFonts w:ascii="Tahoma" w:eastAsia="Calibri" w:hAnsi="Tahoma" w:cs="Tahoma"/>
        </w:rPr>
        <w:t>enham</w:t>
      </w:r>
      <w:r w:rsidR="00D44A31" w:rsidRPr="00D44A31">
        <w:rPr>
          <w:rFonts w:ascii="Tahoma" w:eastAsia="Calibri" w:hAnsi="Tahoma" w:cs="Tahoma"/>
        </w:rPr>
        <w:t xml:space="preserve"> who were given life sentences for the murder of toddler, Alfie P</w:t>
      </w:r>
      <w:r>
        <w:rPr>
          <w:rFonts w:ascii="Tahoma" w:eastAsia="Calibri" w:hAnsi="Tahoma" w:cs="Tahoma"/>
        </w:rPr>
        <w:t>hillips</w:t>
      </w:r>
      <w:r w:rsidR="00D44A31" w:rsidRPr="00D44A31">
        <w:rPr>
          <w:rFonts w:ascii="Tahoma" w:eastAsia="Calibri" w:hAnsi="Tahoma" w:cs="Tahoma"/>
        </w:rPr>
        <w:t xml:space="preserve">. Alfie suffered unspeakable violence at the hands of two adults who were responsible for looking after and protecting him on the night in question. Unquestionably, this </w:t>
      </w:r>
      <w:r>
        <w:rPr>
          <w:rFonts w:ascii="Tahoma" w:eastAsia="Calibri" w:hAnsi="Tahoma" w:cs="Tahoma"/>
        </w:rPr>
        <w:t>was</w:t>
      </w:r>
      <w:r w:rsidR="00D44A31" w:rsidRPr="00D44A31">
        <w:rPr>
          <w:rFonts w:ascii="Tahoma" w:eastAsia="Calibri" w:hAnsi="Tahoma" w:cs="Tahoma"/>
        </w:rPr>
        <w:t xml:space="preserve"> a harrowing investigation for Kent’s Major Crime team to work on, but their investigation left no stone unturned and ensured </w:t>
      </w:r>
      <w:r>
        <w:rPr>
          <w:rFonts w:ascii="Tahoma" w:eastAsia="Calibri" w:hAnsi="Tahoma" w:cs="Tahoma"/>
        </w:rPr>
        <w:t>the offenders</w:t>
      </w:r>
      <w:r w:rsidR="00D44A31" w:rsidRPr="00D44A31">
        <w:rPr>
          <w:rFonts w:ascii="Tahoma" w:eastAsia="Calibri" w:hAnsi="Tahoma" w:cs="Tahoma"/>
        </w:rPr>
        <w:t xml:space="preserve"> were held to account for their callous and evil crime. </w:t>
      </w:r>
    </w:p>
    <w:p w14:paraId="14DBBFF4" w14:textId="5B0B606D" w:rsidR="00D44A31" w:rsidRPr="00DD7E16" w:rsidRDefault="00D44A31" w:rsidP="00DD7E16">
      <w:pPr>
        <w:spacing w:line="240" w:lineRule="auto"/>
        <w:rPr>
          <w:rFonts w:ascii="Tahoma" w:eastAsia="Calibri" w:hAnsi="Tahoma" w:cs="Tahoma"/>
        </w:rPr>
      </w:pPr>
      <w:r w:rsidRPr="00D44A31">
        <w:rPr>
          <w:rFonts w:ascii="Tahoma" w:eastAsia="Calibri" w:hAnsi="Tahoma" w:cs="Tahoma"/>
        </w:rPr>
        <w:t xml:space="preserve">Finally, </w:t>
      </w:r>
      <w:r w:rsidR="008F28A8">
        <w:rPr>
          <w:rFonts w:ascii="Tahoma" w:eastAsia="Calibri" w:hAnsi="Tahoma" w:cs="Tahoma"/>
        </w:rPr>
        <w:t>numerous</w:t>
      </w:r>
      <w:r w:rsidRPr="00D44A31">
        <w:rPr>
          <w:rFonts w:ascii="Tahoma" w:eastAsia="Calibri" w:hAnsi="Tahoma" w:cs="Tahoma"/>
        </w:rPr>
        <w:t xml:space="preserve"> defendants were convicted </w:t>
      </w:r>
      <w:r w:rsidR="00B83F63">
        <w:rPr>
          <w:rFonts w:ascii="Tahoma" w:eastAsia="Calibri" w:hAnsi="Tahoma" w:cs="Tahoma"/>
        </w:rPr>
        <w:t>during</w:t>
      </w:r>
      <w:r w:rsidRPr="00D44A31">
        <w:rPr>
          <w:rFonts w:ascii="Tahoma" w:eastAsia="Calibri" w:hAnsi="Tahoma" w:cs="Tahoma"/>
        </w:rPr>
        <w:t xml:space="preserve"> this period for the murder of Xhovan P</w:t>
      </w:r>
      <w:r w:rsidR="00B83F63">
        <w:rPr>
          <w:rFonts w:ascii="Tahoma" w:eastAsia="Calibri" w:hAnsi="Tahoma" w:cs="Tahoma"/>
        </w:rPr>
        <w:t>epaj</w:t>
      </w:r>
      <w:r w:rsidRPr="00D44A31">
        <w:rPr>
          <w:rFonts w:ascii="Tahoma" w:eastAsia="Calibri" w:hAnsi="Tahoma" w:cs="Tahoma"/>
        </w:rPr>
        <w:t xml:space="preserve"> in Tunbridge Wells in 2021. Police were called to the venue in the early hours of the morning where they found discarded cannabis plants on the road leading to the premises. They found the victim upstairs </w:t>
      </w:r>
      <w:r w:rsidR="00B83F63">
        <w:rPr>
          <w:rFonts w:ascii="Tahoma" w:eastAsia="Calibri" w:hAnsi="Tahoma" w:cs="Tahoma"/>
        </w:rPr>
        <w:t xml:space="preserve">who </w:t>
      </w:r>
      <w:r w:rsidRPr="00D44A31">
        <w:rPr>
          <w:rFonts w:ascii="Tahoma" w:eastAsia="Calibri" w:hAnsi="Tahoma" w:cs="Tahoma"/>
        </w:rPr>
        <w:t>had suffered multiple stab wounds. This was a large-scale investigation undertaken by Kent’s Major Crime team</w:t>
      </w:r>
      <w:r w:rsidR="00B83F63">
        <w:rPr>
          <w:rFonts w:ascii="Tahoma" w:eastAsia="Calibri" w:hAnsi="Tahoma" w:cs="Tahoma"/>
        </w:rPr>
        <w:t xml:space="preserve"> whose </w:t>
      </w:r>
      <w:r w:rsidRPr="00D44A31">
        <w:rPr>
          <w:rFonts w:ascii="Tahoma" w:eastAsia="Calibri" w:hAnsi="Tahoma" w:cs="Tahoma"/>
        </w:rPr>
        <w:t>resilience and thirst for justice saw a total of 13 defendants brought before the courts to receive a total sentencing of 145</w:t>
      </w:r>
      <w:r w:rsidR="00B83F63">
        <w:rPr>
          <w:rFonts w:ascii="Tahoma" w:eastAsia="Calibri" w:hAnsi="Tahoma" w:cs="Tahoma"/>
        </w:rPr>
        <w:t xml:space="preserve"> </w:t>
      </w:r>
      <w:r w:rsidRPr="00D44A31">
        <w:rPr>
          <w:rFonts w:ascii="Tahoma" w:eastAsia="Calibri" w:hAnsi="Tahoma" w:cs="Tahoma"/>
        </w:rPr>
        <w:t>y</w:t>
      </w:r>
      <w:r w:rsidR="00B83F63">
        <w:rPr>
          <w:rFonts w:ascii="Tahoma" w:eastAsia="Calibri" w:hAnsi="Tahoma" w:cs="Tahoma"/>
        </w:rPr>
        <w:t>ea</w:t>
      </w:r>
      <w:r w:rsidRPr="00D44A31">
        <w:rPr>
          <w:rFonts w:ascii="Tahoma" w:eastAsia="Calibri" w:hAnsi="Tahoma" w:cs="Tahoma"/>
        </w:rPr>
        <w:t xml:space="preserve">rs between them for offences of murder, manslaughter, and conspiracy to rob. </w:t>
      </w:r>
    </w:p>
    <w:p w14:paraId="4341AC67" w14:textId="77777777" w:rsidR="00DD7E16" w:rsidRDefault="00E405E1" w:rsidP="00DD7E16">
      <w:pPr>
        <w:rPr>
          <w:rFonts w:ascii="Tahoma" w:eastAsia="Times New Roman" w:hAnsi="Tahoma" w:cs="Tahoma"/>
        </w:rPr>
      </w:pPr>
      <w:r w:rsidRPr="00E405E1">
        <w:rPr>
          <w:rFonts w:ascii="Tahoma" w:eastAsia="Times New Roman" w:hAnsi="Tahoma" w:cs="Tahoma"/>
          <w:b/>
          <w:bCs/>
        </w:rPr>
        <w:t>6.2 County Lines.</w:t>
      </w:r>
    </w:p>
    <w:p w14:paraId="1EB16875" w14:textId="22214AE3" w:rsidR="00DD7E16" w:rsidRDefault="00C0725C" w:rsidP="00DD7E16">
      <w:pPr>
        <w:rPr>
          <w:rFonts w:ascii="Tahoma" w:eastAsia="Times New Roman" w:hAnsi="Tahoma" w:cs="Tahoma"/>
          <w:lang w:eastAsia="en-GB"/>
        </w:rPr>
      </w:pPr>
      <w:r w:rsidRPr="00C0725C">
        <w:rPr>
          <w:rFonts w:ascii="Tahoma" w:eastAsia="Times New Roman" w:hAnsi="Tahoma" w:cs="Tahoma"/>
          <w:lang w:eastAsia="en-GB"/>
        </w:rPr>
        <w:t xml:space="preserve">Kent continues to have dedicated teams tackling County </w:t>
      </w:r>
      <w:r w:rsidR="001443C0">
        <w:rPr>
          <w:rFonts w:ascii="Tahoma" w:eastAsia="Times New Roman" w:hAnsi="Tahoma" w:cs="Tahoma"/>
          <w:lang w:eastAsia="en-GB"/>
        </w:rPr>
        <w:t>L</w:t>
      </w:r>
      <w:r w:rsidRPr="00C0725C">
        <w:rPr>
          <w:rFonts w:ascii="Tahoma" w:eastAsia="Times New Roman" w:hAnsi="Tahoma" w:cs="Tahoma"/>
          <w:lang w:eastAsia="en-GB"/>
        </w:rPr>
        <w:t>ines and Gangs in Kent</w:t>
      </w:r>
      <w:r w:rsidR="001443C0">
        <w:rPr>
          <w:rFonts w:ascii="Tahoma" w:eastAsia="Times New Roman" w:hAnsi="Tahoma" w:cs="Tahoma"/>
          <w:lang w:eastAsia="en-GB"/>
        </w:rPr>
        <w:t>.</w:t>
      </w:r>
      <w:r w:rsidR="00433DBE">
        <w:rPr>
          <w:rFonts w:ascii="Tahoma" w:eastAsia="Times New Roman" w:hAnsi="Tahoma" w:cs="Tahoma"/>
          <w:lang w:eastAsia="en-GB"/>
        </w:rPr>
        <w:t xml:space="preserve"> </w:t>
      </w:r>
      <w:r w:rsidR="00DD7E16">
        <w:rPr>
          <w:rFonts w:ascii="Tahoma" w:eastAsia="Times New Roman" w:hAnsi="Tahoma" w:cs="Tahoma"/>
          <w:lang w:eastAsia="en-GB"/>
        </w:rPr>
        <w:t xml:space="preserve">The </w:t>
      </w:r>
      <w:r w:rsidRPr="00C0725C">
        <w:rPr>
          <w:rFonts w:ascii="Tahoma" w:eastAsia="Times New Roman" w:hAnsi="Tahoma" w:cs="Tahoma"/>
          <w:lang w:eastAsia="en-GB"/>
        </w:rPr>
        <w:t>teams have continually been dismantling and disrupting county lines in Kent</w:t>
      </w:r>
      <w:r w:rsidR="00DD7E16">
        <w:rPr>
          <w:rFonts w:ascii="Tahoma" w:eastAsia="Times New Roman" w:hAnsi="Tahoma" w:cs="Tahoma"/>
          <w:lang w:eastAsia="en-GB"/>
        </w:rPr>
        <w:t xml:space="preserve"> during the reporting period October 2023 to January 2024</w:t>
      </w:r>
      <w:r w:rsidRPr="00C0725C">
        <w:rPr>
          <w:rFonts w:ascii="Tahoma" w:eastAsia="Times New Roman" w:hAnsi="Tahoma" w:cs="Tahoma"/>
          <w:lang w:eastAsia="en-GB"/>
        </w:rPr>
        <w:t>.</w:t>
      </w:r>
      <w:r w:rsidR="00DD7E16">
        <w:rPr>
          <w:rFonts w:ascii="Tahoma" w:eastAsia="Times New Roman" w:hAnsi="Tahoma" w:cs="Tahoma"/>
          <w:lang w:eastAsia="en-GB"/>
        </w:rPr>
        <w:t xml:space="preserve"> Some examples of their recent work are detailed below:</w:t>
      </w:r>
    </w:p>
    <w:p w14:paraId="2C55B20C" w14:textId="4DFA25B7" w:rsidR="00DD7E16" w:rsidRDefault="00DD7E16" w:rsidP="00DD7E16">
      <w:pPr>
        <w:rPr>
          <w:rFonts w:ascii="Tahoma" w:eastAsia="Times New Roman" w:hAnsi="Tahoma" w:cs="Tahoma"/>
          <w:lang w:eastAsia="en-GB"/>
        </w:rPr>
      </w:pPr>
      <w:r w:rsidRPr="00DD7E16">
        <w:rPr>
          <w:rFonts w:ascii="Tahoma" w:eastAsia="Times New Roman" w:hAnsi="Tahoma" w:cs="Tahoma"/>
          <w:lang w:eastAsia="en-GB"/>
        </w:rPr>
        <w:t>A drug dealer who used the home of a vulnerable person as a base to sell cocaine and heroin was jailed.</w:t>
      </w:r>
      <w:r>
        <w:rPr>
          <w:rFonts w:ascii="Tahoma" w:eastAsia="Times New Roman" w:hAnsi="Tahoma" w:cs="Tahoma"/>
          <w:lang w:eastAsia="en-GB"/>
        </w:rPr>
        <w:t xml:space="preserve"> I</w:t>
      </w:r>
      <w:r w:rsidRPr="00DD7E16">
        <w:rPr>
          <w:rFonts w:ascii="Tahoma" w:eastAsia="Times New Roman" w:hAnsi="Tahoma" w:cs="Tahoma"/>
          <w:lang w:eastAsia="en-GB"/>
        </w:rPr>
        <w:t xml:space="preserve">n October </w:t>
      </w:r>
      <w:r>
        <w:rPr>
          <w:rFonts w:ascii="Tahoma" w:eastAsia="Times New Roman" w:hAnsi="Tahoma" w:cs="Tahoma"/>
          <w:lang w:eastAsia="en-GB"/>
        </w:rPr>
        <w:t>20</w:t>
      </w:r>
      <w:r w:rsidRPr="00DD7E16">
        <w:rPr>
          <w:rFonts w:ascii="Tahoma" w:eastAsia="Times New Roman" w:hAnsi="Tahoma" w:cs="Tahoma"/>
          <w:lang w:eastAsia="en-GB"/>
        </w:rPr>
        <w:t xml:space="preserve">23, investigators from </w:t>
      </w:r>
      <w:r>
        <w:rPr>
          <w:rFonts w:ascii="Tahoma" w:eastAsia="Times New Roman" w:hAnsi="Tahoma" w:cs="Tahoma"/>
          <w:lang w:eastAsia="en-GB"/>
        </w:rPr>
        <w:t xml:space="preserve">the </w:t>
      </w:r>
      <w:r w:rsidRPr="00DD7E16">
        <w:rPr>
          <w:rFonts w:ascii="Tahoma" w:eastAsia="Times New Roman" w:hAnsi="Tahoma" w:cs="Tahoma"/>
          <w:lang w:eastAsia="en-GB"/>
        </w:rPr>
        <w:t xml:space="preserve">County Lines and Gangs Team </w:t>
      </w:r>
      <w:r w:rsidRPr="00DD7E16">
        <w:rPr>
          <w:rFonts w:ascii="Tahoma" w:eastAsia="Times New Roman" w:hAnsi="Tahoma" w:cs="Tahoma"/>
          <w:lang w:eastAsia="en-GB"/>
        </w:rPr>
        <w:lastRenderedPageBreak/>
        <w:t>learned Ricardo Cain was travelling from Penge to Swanley to supply class A drugs.</w:t>
      </w:r>
      <w:r>
        <w:rPr>
          <w:rFonts w:ascii="Tahoma" w:eastAsia="Times New Roman" w:hAnsi="Tahoma" w:cs="Tahoma"/>
          <w:lang w:eastAsia="en-GB"/>
        </w:rPr>
        <w:t xml:space="preserve"> </w:t>
      </w:r>
      <w:r w:rsidRPr="00DD7E16">
        <w:rPr>
          <w:rFonts w:ascii="Tahoma" w:eastAsia="Times New Roman" w:hAnsi="Tahoma" w:cs="Tahoma"/>
          <w:lang w:eastAsia="en-GB"/>
        </w:rPr>
        <w:t>Officers found the 24-year-old used a specific phone number to send texts offering the substances to local users and after raiding the home, police found Cain inside with £250 in cash.</w:t>
      </w:r>
      <w:r>
        <w:rPr>
          <w:rFonts w:ascii="Tahoma" w:eastAsia="Times New Roman" w:hAnsi="Tahoma" w:cs="Tahoma"/>
        </w:rPr>
        <w:t xml:space="preserve"> </w:t>
      </w:r>
      <w:r w:rsidRPr="00DD7E16">
        <w:rPr>
          <w:rFonts w:ascii="Tahoma" w:eastAsia="Times New Roman" w:hAnsi="Tahoma" w:cs="Tahoma"/>
          <w:lang w:eastAsia="en-GB"/>
        </w:rPr>
        <w:t>As the officers entered, he threw heroin and wraps of crack cocaine out of a window, which were quickly recovered by an officer waiting outside</w:t>
      </w:r>
      <w:r>
        <w:rPr>
          <w:rFonts w:ascii="Tahoma" w:eastAsia="Times New Roman" w:hAnsi="Tahoma" w:cs="Tahoma"/>
          <w:lang w:eastAsia="en-GB"/>
        </w:rPr>
        <w:t xml:space="preserve"> and </w:t>
      </w:r>
      <w:r w:rsidRPr="00DD7E16">
        <w:rPr>
          <w:rFonts w:ascii="Tahoma" w:eastAsia="Times New Roman" w:hAnsi="Tahoma" w:cs="Tahoma"/>
          <w:lang w:eastAsia="en-GB"/>
        </w:rPr>
        <w:t>was found to be dealing the drugs from the home of a vulnerable person.</w:t>
      </w:r>
      <w:r>
        <w:rPr>
          <w:rFonts w:ascii="Tahoma" w:eastAsia="Times New Roman" w:hAnsi="Tahoma" w:cs="Tahoma"/>
          <w:lang w:eastAsia="en-GB"/>
        </w:rPr>
        <w:t xml:space="preserve"> </w:t>
      </w:r>
      <w:r w:rsidRPr="00DD7E16">
        <w:rPr>
          <w:rFonts w:ascii="Tahoma" w:eastAsia="Times New Roman" w:hAnsi="Tahoma" w:cs="Tahoma"/>
          <w:lang w:eastAsia="en-GB"/>
        </w:rPr>
        <w:t>Cain, who was already on licence for a drug-dealing offence at the time, was arrested and taken into custody and the drugs were later analysed and found to have an estimated street value of between £500 and £1,120.</w:t>
      </w:r>
      <w:r>
        <w:rPr>
          <w:rFonts w:ascii="Tahoma" w:eastAsia="Times New Roman" w:hAnsi="Tahoma" w:cs="Tahoma"/>
          <w:lang w:eastAsia="en-GB"/>
        </w:rPr>
        <w:t xml:space="preserve"> </w:t>
      </w:r>
      <w:r w:rsidRPr="00DD7E16">
        <w:rPr>
          <w:rFonts w:ascii="Tahoma" w:eastAsia="Times New Roman" w:hAnsi="Tahoma" w:cs="Tahoma"/>
          <w:lang w:eastAsia="en-GB"/>
        </w:rPr>
        <w:t>The following day, Cain, of no fixed address was charged with being concerned in the supply of crack cocaine and heroin</w:t>
      </w:r>
      <w:r>
        <w:rPr>
          <w:rFonts w:ascii="Tahoma" w:eastAsia="Times New Roman" w:hAnsi="Tahoma" w:cs="Tahoma"/>
          <w:lang w:eastAsia="en-GB"/>
        </w:rPr>
        <w:t xml:space="preserve"> and </w:t>
      </w:r>
      <w:r w:rsidRPr="00DD7E16">
        <w:rPr>
          <w:rFonts w:ascii="Tahoma" w:eastAsia="Times New Roman" w:hAnsi="Tahoma" w:cs="Tahoma"/>
          <w:lang w:eastAsia="en-GB"/>
        </w:rPr>
        <w:t>later pleaded guilty to the offences at Maidstone Crown Court</w:t>
      </w:r>
      <w:r>
        <w:rPr>
          <w:rFonts w:ascii="Tahoma" w:eastAsia="Times New Roman" w:hAnsi="Tahoma" w:cs="Tahoma"/>
          <w:lang w:eastAsia="en-GB"/>
        </w:rPr>
        <w:t xml:space="preserve"> and was sentenced to 4 years in prison.</w:t>
      </w:r>
    </w:p>
    <w:p w14:paraId="4E22657E" w14:textId="084E046A" w:rsidR="00DD7E16" w:rsidRPr="00DD7E16" w:rsidRDefault="00DD7E16" w:rsidP="00DD7E16">
      <w:pPr>
        <w:rPr>
          <w:rFonts w:ascii="Tahoma" w:eastAsia="Times New Roman" w:hAnsi="Tahoma" w:cs="Tahoma"/>
        </w:rPr>
      </w:pPr>
      <w:r w:rsidRPr="00DD7E16">
        <w:rPr>
          <w:rFonts w:ascii="Tahoma" w:eastAsia="Times New Roman" w:hAnsi="Tahoma" w:cs="Tahoma"/>
        </w:rPr>
        <w:t>A drug dealer who hid crack cocaine and heroin in hollowed out vapes was jailed for more than four years</w:t>
      </w:r>
      <w:r w:rsidR="00984AE4">
        <w:rPr>
          <w:rFonts w:ascii="Tahoma" w:eastAsia="Times New Roman" w:hAnsi="Tahoma" w:cs="Tahoma"/>
        </w:rPr>
        <w:t xml:space="preserve"> in December 2023</w:t>
      </w:r>
      <w:r w:rsidRPr="00DD7E16">
        <w:rPr>
          <w:rFonts w:ascii="Tahoma" w:eastAsia="Times New Roman" w:hAnsi="Tahoma" w:cs="Tahoma"/>
        </w:rPr>
        <w:t>.</w:t>
      </w:r>
      <w:r w:rsidR="00984AE4">
        <w:rPr>
          <w:rFonts w:ascii="Tahoma" w:eastAsia="Times New Roman" w:hAnsi="Tahoma" w:cs="Tahoma"/>
        </w:rPr>
        <w:t xml:space="preserve">  </w:t>
      </w:r>
      <w:r w:rsidRPr="00DD7E16">
        <w:rPr>
          <w:rFonts w:ascii="Tahoma" w:eastAsia="Times New Roman" w:hAnsi="Tahoma" w:cs="Tahoma"/>
        </w:rPr>
        <w:t xml:space="preserve">An investigation was launched after a car owned by Kenneth Fenton, from Dartford, and being driven by Matthew Smith was stopped by </w:t>
      </w:r>
      <w:r w:rsidR="00984AE4">
        <w:rPr>
          <w:rFonts w:ascii="Tahoma" w:eastAsia="Times New Roman" w:hAnsi="Tahoma" w:cs="Tahoma"/>
        </w:rPr>
        <w:t xml:space="preserve">officers.  </w:t>
      </w:r>
      <w:r w:rsidRPr="00DD7E16">
        <w:rPr>
          <w:rFonts w:ascii="Tahoma" w:eastAsia="Times New Roman" w:hAnsi="Tahoma" w:cs="Tahoma"/>
        </w:rPr>
        <w:t>Smith was arrested after officers searched the vehicle and seized crack cocaine and heroin hidden in vapes and a mobile phone recovered from the car contained text messages from Fenton to Smith that implicated them both in the supply of drugs.</w:t>
      </w:r>
    </w:p>
    <w:p w14:paraId="73D3E219" w14:textId="46245246" w:rsidR="00DD7E16" w:rsidRPr="00DD7E16" w:rsidRDefault="00DD7E16" w:rsidP="00DD7E16">
      <w:pPr>
        <w:rPr>
          <w:rFonts w:ascii="Tahoma" w:eastAsia="Times New Roman" w:hAnsi="Tahoma" w:cs="Tahoma"/>
        </w:rPr>
      </w:pPr>
      <w:r w:rsidRPr="00DD7E16">
        <w:rPr>
          <w:rFonts w:ascii="Tahoma" w:eastAsia="Times New Roman" w:hAnsi="Tahoma" w:cs="Tahoma"/>
        </w:rPr>
        <w:t>Officers proved Fenton was running the Ash drug line in Dartford, and</w:t>
      </w:r>
      <w:r w:rsidR="00984AE4">
        <w:rPr>
          <w:rFonts w:ascii="Tahoma" w:eastAsia="Times New Roman" w:hAnsi="Tahoma" w:cs="Tahoma"/>
        </w:rPr>
        <w:t xml:space="preserve"> </w:t>
      </w:r>
      <w:r w:rsidRPr="00DD7E16">
        <w:rPr>
          <w:rFonts w:ascii="Tahoma" w:eastAsia="Times New Roman" w:hAnsi="Tahoma" w:cs="Tahoma"/>
        </w:rPr>
        <w:t>he was arrested while driving the same vehicle in Keyes Road.</w:t>
      </w:r>
      <w:r w:rsidR="00984AE4">
        <w:rPr>
          <w:rFonts w:ascii="Tahoma" w:eastAsia="Times New Roman" w:hAnsi="Tahoma" w:cs="Tahoma"/>
        </w:rPr>
        <w:t xml:space="preserve"> </w:t>
      </w:r>
      <w:r w:rsidRPr="00DD7E16">
        <w:rPr>
          <w:rFonts w:ascii="Tahoma" w:eastAsia="Times New Roman" w:hAnsi="Tahoma" w:cs="Tahoma"/>
        </w:rPr>
        <w:t>More crack cocaine and heroin hidden inside vapes, along with cash and a mobile phone were</w:t>
      </w:r>
      <w:r w:rsidR="00984AE4">
        <w:rPr>
          <w:rFonts w:ascii="Tahoma" w:eastAsia="Times New Roman" w:hAnsi="Tahoma" w:cs="Tahoma"/>
        </w:rPr>
        <w:t xml:space="preserve"> also</w:t>
      </w:r>
      <w:r w:rsidRPr="00DD7E16">
        <w:rPr>
          <w:rFonts w:ascii="Tahoma" w:eastAsia="Times New Roman" w:hAnsi="Tahoma" w:cs="Tahoma"/>
        </w:rPr>
        <w:t xml:space="preserve"> recovered by officers.</w:t>
      </w:r>
      <w:r w:rsidR="00984AE4">
        <w:rPr>
          <w:rFonts w:ascii="Tahoma" w:eastAsia="Times New Roman" w:hAnsi="Tahoma" w:cs="Tahoma"/>
        </w:rPr>
        <w:t xml:space="preserve"> </w:t>
      </w:r>
      <w:r w:rsidRPr="00DD7E16">
        <w:rPr>
          <w:rFonts w:ascii="Tahoma" w:eastAsia="Times New Roman" w:hAnsi="Tahoma" w:cs="Tahoma"/>
        </w:rPr>
        <w:t>Fenton</w:t>
      </w:r>
      <w:r w:rsidR="00984AE4">
        <w:rPr>
          <w:rFonts w:ascii="Tahoma" w:eastAsia="Times New Roman" w:hAnsi="Tahoma" w:cs="Tahoma"/>
        </w:rPr>
        <w:t xml:space="preserve"> </w:t>
      </w:r>
      <w:r w:rsidRPr="00DD7E16">
        <w:rPr>
          <w:rFonts w:ascii="Tahoma" w:eastAsia="Times New Roman" w:hAnsi="Tahoma" w:cs="Tahoma"/>
        </w:rPr>
        <w:t xml:space="preserve">was later </w:t>
      </w:r>
      <w:r w:rsidR="00984AE4" w:rsidRPr="00DD7E16">
        <w:rPr>
          <w:rFonts w:ascii="Tahoma" w:eastAsia="Times New Roman" w:hAnsi="Tahoma" w:cs="Tahoma"/>
        </w:rPr>
        <w:t>charged,</w:t>
      </w:r>
      <w:r w:rsidRPr="00DD7E16">
        <w:rPr>
          <w:rFonts w:ascii="Tahoma" w:eastAsia="Times New Roman" w:hAnsi="Tahoma" w:cs="Tahoma"/>
        </w:rPr>
        <w:t xml:space="preserve"> and the Balmoral Road resident was sentenced at Woolwich Crown Court after he admitted being concerned in the supply of crack cocaine and heroin.</w:t>
      </w:r>
      <w:r w:rsidR="00984AE4">
        <w:rPr>
          <w:rFonts w:ascii="Tahoma" w:eastAsia="Times New Roman" w:hAnsi="Tahoma" w:cs="Tahoma"/>
        </w:rPr>
        <w:t xml:space="preserve">  In December 2023 </w:t>
      </w:r>
      <w:r w:rsidRPr="00DD7E16">
        <w:rPr>
          <w:rFonts w:ascii="Tahoma" w:eastAsia="Times New Roman" w:hAnsi="Tahoma" w:cs="Tahoma"/>
        </w:rPr>
        <w:t>he was jailed for four years and four months.</w:t>
      </w:r>
      <w:r w:rsidR="00984AE4">
        <w:rPr>
          <w:rFonts w:ascii="Tahoma" w:eastAsia="Times New Roman" w:hAnsi="Tahoma" w:cs="Tahoma"/>
        </w:rPr>
        <w:t xml:space="preserve">  </w:t>
      </w:r>
      <w:r w:rsidRPr="00DD7E16">
        <w:rPr>
          <w:rFonts w:ascii="Tahoma" w:eastAsia="Times New Roman" w:hAnsi="Tahoma" w:cs="Tahoma"/>
        </w:rPr>
        <w:t>Smith</w:t>
      </w:r>
      <w:r w:rsidR="00984AE4">
        <w:rPr>
          <w:rFonts w:ascii="Tahoma" w:eastAsia="Times New Roman" w:hAnsi="Tahoma" w:cs="Tahoma"/>
        </w:rPr>
        <w:t xml:space="preserve"> </w:t>
      </w:r>
      <w:r w:rsidRPr="00DD7E16">
        <w:rPr>
          <w:rFonts w:ascii="Tahoma" w:eastAsia="Times New Roman" w:hAnsi="Tahoma" w:cs="Tahoma"/>
        </w:rPr>
        <w:t>was</w:t>
      </w:r>
      <w:r w:rsidR="00984AE4">
        <w:rPr>
          <w:rFonts w:ascii="Tahoma" w:eastAsia="Times New Roman" w:hAnsi="Tahoma" w:cs="Tahoma"/>
        </w:rPr>
        <w:t xml:space="preserve"> also</w:t>
      </w:r>
      <w:r w:rsidRPr="00DD7E16">
        <w:rPr>
          <w:rFonts w:ascii="Tahoma" w:eastAsia="Times New Roman" w:hAnsi="Tahoma" w:cs="Tahoma"/>
        </w:rPr>
        <w:t xml:space="preserve"> charged with drug and weapon offences and was sentenced to three years and nine months</w:t>
      </w:r>
      <w:r w:rsidR="00984AE4">
        <w:rPr>
          <w:rFonts w:ascii="Tahoma" w:eastAsia="Times New Roman" w:hAnsi="Tahoma" w:cs="Tahoma"/>
        </w:rPr>
        <w:t>.</w:t>
      </w:r>
    </w:p>
    <w:p w14:paraId="3CEC9538" w14:textId="04DD4AF7" w:rsidR="0046394D" w:rsidRPr="00EC2047" w:rsidRDefault="00772259" w:rsidP="00AE5287">
      <w:pPr>
        <w:shd w:val="clear" w:color="auto" w:fill="FFFF00"/>
        <w:spacing w:after="0" w:line="240" w:lineRule="auto"/>
        <w:jc w:val="both"/>
        <w:rPr>
          <w:rFonts w:ascii="Tahoma" w:hAnsi="Tahoma" w:cs="Tahoma"/>
          <w:b/>
        </w:rPr>
      </w:pPr>
      <w:r>
        <w:rPr>
          <w:rFonts w:ascii="Tahoma" w:hAnsi="Tahoma" w:cs="Tahoma"/>
          <w:b/>
        </w:rPr>
        <w:t>7</w:t>
      </w:r>
      <w:r w:rsidR="00EC2047">
        <w:rPr>
          <w:rFonts w:ascii="Tahoma" w:hAnsi="Tahoma" w:cs="Tahoma"/>
          <w:b/>
        </w:rPr>
        <w:t xml:space="preserve">. </w:t>
      </w:r>
      <w:r w:rsidR="00680AC0" w:rsidRPr="00EC2047">
        <w:rPr>
          <w:rFonts w:ascii="Tahoma" w:hAnsi="Tahoma" w:cs="Tahoma"/>
          <w:b/>
        </w:rPr>
        <w:t xml:space="preserve">Be Visible and Responsive to the Needs </w:t>
      </w:r>
      <w:r w:rsidR="00DE7055" w:rsidRPr="00EC2047">
        <w:rPr>
          <w:rFonts w:ascii="Tahoma" w:hAnsi="Tahoma" w:cs="Tahoma"/>
          <w:b/>
        </w:rPr>
        <w:t>of Communities.</w:t>
      </w:r>
    </w:p>
    <w:p w14:paraId="772048AA" w14:textId="77777777" w:rsidR="008E6193" w:rsidRDefault="008E6193" w:rsidP="00FD1DFC">
      <w:pPr>
        <w:spacing w:after="0" w:line="240" w:lineRule="auto"/>
        <w:jc w:val="both"/>
        <w:rPr>
          <w:rFonts w:ascii="Tahoma" w:eastAsia="Calibri" w:hAnsi="Tahoma" w:cs="Tahoma"/>
        </w:rPr>
      </w:pPr>
    </w:p>
    <w:p w14:paraId="6F17E476" w14:textId="4A79A505" w:rsidR="00742758" w:rsidRDefault="00FD1DFC" w:rsidP="00FD1DFC">
      <w:pPr>
        <w:spacing w:after="0" w:line="240" w:lineRule="auto"/>
        <w:jc w:val="both"/>
        <w:rPr>
          <w:rFonts w:ascii="Tahoma" w:eastAsia="Calibri" w:hAnsi="Tahoma" w:cs="Tahoma"/>
        </w:rPr>
      </w:pPr>
      <w:r w:rsidRPr="00FD1DFC">
        <w:rPr>
          <w:rFonts w:ascii="Tahoma" w:eastAsia="Calibri" w:hAnsi="Tahoma" w:cs="Tahoma"/>
          <w:b/>
          <w:bCs/>
        </w:rPr>
        <w:t>7.</w:t>
      </w:r>
      <w:r w:rsidR="00FD1827">
        <w:rPr>
          <w:rFonts w:ascii="Tahoma" w:eastAsia="Calibri" w:hAnsi="Tahoma" w:cs="Tahoma"/>
          <w:b/>
          <w:bCs/>
        </w:rPr>
        <w:t>1</w:t>
      </w:r>
      <w:r>
        <w:rPr>
          <w:rFonts w:ascii="Tahoma" w:eastAsia="Calibri" w:hAnsi="Tahoma" w:cs="Tahoma"/>
          <w:b/>
          <w:bCs/>
        </w:rPr>
        <w:t xml:space="preserve"> </w:t>
      </w:r>
      <w:r w:rsidR="008E6193">
        <w:rPr>
          <w:rFonts w:ascii="Tahoma" w:eastAsia="Calibri" w:hAnsi="Tahoma" w:cs="Tahoma"/>
          <w:b/>
          <w:bCs/>
        </w:rPr>
        <w:t>Special Constabulary</w:t>
      </w:r>
    </w:p>
    <w:p w14:paraId="3F861B73" w14:textId="77777777" w:rsidR="008E6193" w:rsidRDefault="008E6193" w:rsidP="00FD1DFC">
      <w:pPr>
        <w:spacing w:after="0" w:line="240" w:lineRule="auto"/>
        <w:jc w:val="both"/>
        <w:rPr>
          <w:rFonts w:ascii="Tahoma" w:eastAsia="Calibri" w:hAnsi="Tahoma" w:cs="Tahoma"/>
        </w:rPr>
      </w:pPr>
    </w:p>
    <w:p w14:paraId="2F9FB6ED" w14:textId="13DBCCEA" w:rsidR="008E6193" w:rsidRPr="008E6193" w:rsidRDefault="008E6193" w:rsidP="008E6193">
      <w:pPr>
        <w:spacing w:after="0" w:line="240" w:lineRule="auto"/>
        <w:rPr>
          <w:rFonts w:ascii="Tahoma" w:eastAsia="Calibri" w:hAnsi="Tahoma" w:cs="Tahoma"/>
        </w:rPr>
      </w:pPr>
      <w:r w:rsidRPr="008E6193">
        <w:rPr>
          <w:rFonts w:ascii="Tahoma" w:eastAsia="Calibri" w:hAnsi="Tahoma" w:cs="Tahoma"/>
        </w:rPr>
        <w:t>During th</w:t>
      </w:r>
      <w:r>
        <w:rPr>
          <w:rFonts w:ascii="Tahoma" w:eastAsia="Calibri" w:hAnsi="Tahoma" w:cs="Tahoma"/>
        </w:rPr>
        <w:t>is reporting</w:t>
      </w:r>
      <w:r w:rsidRPr="008E6193">
        <w:rPr>
          <w:rFonts w:ascii="Tahoma" w:eastAsia="Calibri" w:hAnsi="Tahoma" w:cs="Tahoma"/>
        </w:rPr>
        <w:t xml:space="preserve"> period, Kent S</w:t>
      </w:r>
      <w:r>
        <w:rPr>
          <w:rFonts w:ascii="Tahoma" w:eastAsia="Calibri" w:hAnsi="Tahoma" w:cs="Tahoma"/>
        </w:rPr>
        <w:t xml:space="preserve">pecial </w:t>
      </w:r>
      <w:r w:rsidRPr="008E6193">
        <w:rPr>
          <w:rFonts w:ascii="Tahoma" w:eastAsia="Calibri" w:hAnsi="Tahoma" w:cs="Tahoma"/>
        </w:rPr>
        <w:t>C</w:t>
      </w:r>
      <w:r>
        <w:rPr>
          <w:rFonts w:ascii="Tahoma" w:eastAsia="Calibri" w:hAnsi="Tahoma" w:cs="Tahoma"/>
        </w:rPr>
        <w:t>onstabulary</w:t>
      </w:r>
      <w:r w:rsidRPr="008E6193">
        <w:rPr>
          <w:rFonts w:ascii="Tahoma" w:eastAsia="Calibri" w:hAnsi="Tahoma" w:cs="Tahoma"/>
        </w:rPr>
        <w:t xml:space="preserve"> volunteered 16,678 hours across 2</w:t>
      </w:r>
      <w:r>
        <w:rPr>
          <w:rFonts w:ascii="Tahoma" w:eastAsia="Calibri" w:hAnsi="Tahoma" w:cs="Tahoma"/>
        </w:rPr>
        <w:t>,</w:t>
      </w:r>
      <w:r w:rsidRPr="008E6193">
        <w:rPr>
          <w:rFonts w:ascii="Tahoma" w:eastAsia="Calibri" w:hAnsi="Tahoma" w:cs="Tahoma"/>
        </w:rPr>
        <w:t xml:space="preserve">573 duties. The average hours volunteered by each officer per month was just over 30. Over 65% of those hours were spent on front line policing duties. </w:t>
      </w:r>
      <w:r>
        <w:rPr>
          <w:rFonts w:ascii="Tahoma" w:eastAsia="Calibri" w:hAnsi="Tahoma" w:cs="Tahoma"/>
        </w:rPr>
        <w:t>The nu</w:t>
      </w:r>
      <w:r w:rsidRPr="008E6193">
        <w:rPr>
          <w:rFonts w:ascii="Tahoma" w:eastAsia="Calibri" w:hAnsi="Tahoma" w:cs="Tahoma"/>
        </w:rPr>
        <w:t>mber of S</w:t>
      </w:r>
      <w:r>
        <w:rPr>
          <w:rFonts w:ascii="Tahoma" w:eastAsia="Calibri" w:hAnsi="Tahoma" w:cs="Tahoma"/>
        </w:rPr>
        <w:t xml:space="preserve">pecial </w:t>
      </w:r>
      <w:r w:rsidRPr="008E6193">
        <w:rPr>
          <w:rFonts w:ascii="Tahoma" w:eastAsia="Calibri" w:hAnsi="Tahoma" w:cs="Tahoma"/>
        </w:rPr>
        <w:t>C</w:t>
      </w:r>
      <w:r>
        <w:rPr>
          <w:rFonts w:ascii="Tahoma" w:eastAsia="Calibri" w:hAnsi="Tahoma" w:cs="Tahoma"/>
        </w:rPr>
        <w:t>onstables (SC)</w:t>
      </w:r>
      <w:r w:rsidRPr="008E6193">
        <w:rPr>
          <w:rFonts w:ascii="Tahoma" w:eastAsia="Calibri" w:hAnsi="Tahoma" w:cs="Tahoma"/>
        </w:rPr>
        <w:t xml:space="preserve"> fell by 7 overall</w:t>
      </w:r>
      <w:r>
        <w:rPr>
          <w:rFonts w:ascii="Tahoma" w:eastAsia="Calibri" w:hAnsi="Tahoma" w:cs="Tahoma"/>
        </w:rPr>
        <w:t xml:space="preserve"> during this period</w:t>
      </w:r>
      <w:r w:rsidRPr="008E6193">
        <w:rPr>
          <w:rFonts w:ascii="Tahoma" w:eastAsia="Calibri" w:hAnsi="Tahoma" w:cs="Tahoma"/>
        </w:rPr>
        <w:t xml:space="preserve">, but a cohort of 6 new officers began training in November and a recruitment campaign aimed at career </w:t>
      </w:r>
      <w:r>
        <w:rPr>
          <w:rFonts w:ascii="Tahoma" w:eastAsia="Calibri" w:hAnsi="Tahoma" w:cs="Tahoma"/>
        </w:rPr>
        <w:t>S</w:t>
      </w:r>
      <w:r w:rsidRPr="008E6193">
        <w:rPr>
          <w:rFonts w:ascii="Tahoma" w:eastAsia="Calibri" w:hAnsi="Tahoma" w:cs="Tahoma"/>
        </w:rPr>
        <w:t xml:space="preserve">pecials gained interest from around 30 new candidates. </w:t>
      </w:r>
    </w:p>
    <w:p w14:paraId="1D397F29" w14:textId="77777777" w:rsidR="008E6193" w:rsidRPr="008E6193" w:rsidRDefault="008E6193" w:rsidP="008E6193">
      <w:pPr>
        <w:spacing w:after="0" w:line="240" w:lineRule="auto"/>
        <w:rPr>
          <w:rFonts w:ascii="Tahoma" w:eastAsia="Calibri" w:hAnsi="Tahoma" w:cs="Tahoma"/>
        </w:rPr>
      </w:pPr>
    </w:p>
    <w:p w14:paraId="41D0124C" w14:textId="28E5E716" w:rsidR="008E6193" w:rsidRDefault="008E6193" w:rsidP="008E6193">
      <w:pPr>
        <w:spacing w:after="0" w:line="240" w:lineRule="auto"/>
        <w:rPr>
          <w:rFonts w:ascii="Tahoma" w:eastAsia="Calibri" w:hAnsi="Tahoma" w:cs="Tahoma"/>
        </w:rPr>
      </w:pPr>
      <w:r w:rsidRPr="008E6193">
        <w:rPr>
          <w:rFonts w:ascii="Tahoma" w:eastAsia="Calibri" w:hAnsi="Tahoma" w:cs="Tahoma"/>
        </w:rPr>
        <w:t>In November SC</w:t>
      </w:r>
      <w:r>
        <w:rPr>
          <w:rFonts w:ascii="Tahoma" w:eastAsia="Calibri" w:hAnsi="Tahoma" w:cs="Tahoma"/>
        </w:rPr>
        <w:t>s</w:t>
      </w:r>
      <w:r w:rsidRPr="008E6193">
        <w:rPr>
          <w:rFonts w:ascii="Tahoma" w:eastAsia="Calibri" w:hAnsi="Tahoma" w:cs="Tahoma"/>
        </w:rPr>
        <w:t xml:space="preserve"> played a prominent role in formal Remembrance Services across the county, including Kent Police’s own service at Kent Police College. Officers</w:t>
      </w:r>
      <w:r>
        <w:rPr>
          <w:rFonts w:ascii="Tahoma" w:eastAsia="Calibri" w:hAnsi="Tahoma" w:cs="Tahoma"/>
        </w:rPr>
        <w:t xml:space="preserve"> have also been</w:t>
      </w:r>
      <w:r w:rsidRPr="008E6193">
        <w:rPr>
          <w:rFonts w:ascii="Tahoma" w:eastAsia="Calibri" w:hAnsi="Tahoma" w:cs="Tahoma"/>
        </w:rPr>
        <w:t xml:space="preserve"> trained on the new road traffic collision recording systems and took part in planned operations to support front line teams, including those aimed at stopping Violence Against Women and Girls (VAWG).</w:t>
      </w:r>
    </w:p>
    <w:p w14:paraId="1DB0F558" w14:textId="77777777" w:rsidR="008E6193" w:rsidRPr="008E6193" w:rsidRDefault="008E6193" w:rsidP="008E6193">
      <w:pPr>
        <w:spacing w:after="0" w:line="240" w:lineRule="auto"/>
        <w:rPr>
          <w:rFonts w:ascii="Tahoma" w:eastAsia="Calibri" w:hAnsi="Tahoma" w:cs="Tahoma"/>
        </w:rPr>
      </w:pPr>
    </w:p>
    <w:p w14:paraId="665AD59C" w14:textId="5EC48317" w:rsidR="008E6193" w:rsidRPr="008E6193" w:rsidRDefault="008E6193" w:rsidP="008E6193">
      <w:pPr>
        <w:spacing w:after="0" w:line="240" w:lineRule="auto"/>
        <w:rPr>
          <w:rFonts w:ascii="Tahoma" w:eastAsia="Calibri" w:hAnsi="Tahoma" w:cs="Tahoma"/>
        </w:rPr>
      </w:pPr>
      <w:r w:rsidRPr="008E6193">
        <w:rPr>
          <w:rFonts w:ascii="Tahoma" w:eastAsia="Calibri" w:hAnsi="Tahoma" w:cs="Tahoma"/>
        </w:rPr>
        <w:t xml:space="preserve">In December, the 10th </w:t>
      </w:r>
      <w:r>
        <w:rPr>
          <w:rFonts w:ascii="Tahoma" w:eastAsia="Calibri" w:hAnsi="Tahoma" w:cs="Tahoma"/>
        </w:rPr>
        <w:t xml:space="preserve">SC </w:t>
      </w:r>
      <w:r w:rsidRPr="008E6193">
        <w:rPr>
          <w:rFonts w:ascii="Tahoma" w:eastAsia="Calibri" w:hAnsi="Tahoma" w:cs="Tahoma"/>
        </w:rPr>
        <w:t xml:space="preserve">Annual Awards event was held, showcasing the progress of Kent Special Constabulary since 2013 and the excellent work carried out by officers, including </w:t>
      </w:r>
      <w:r>
        <w:rPr>
          <w:rFonts w:ascii="Tahoma" w:eastAsia="Calibri" w:hAnsi="Tahoma" w:cs="Tahoma"/>
        </w:rPr>
        <w:t xml:space="preserve">their </w:t>
      </w:r>
      <w:r w:rsidRPr="008E6193">
        <w:rPr>
          <w:rFonts w:ascii="Tahoma" w:eastAsia="Calibri" w:hAnsi="Tahoma" w:cs="Tahoma"/>
        </w:rPr>
        <w:t>proactive arrest work, excellent use of intelligence and the work of the Joint Response Unit and Roads Policing Unit. The Drone team were recognised for their support to rural policing, acknowledging the 108 deployments the officers on the team had undertaken</w:t>
      </w:r>
      <w:r>
        <w:rPr>
          <w:rFonts w:ascii="Tahoma" w:eastAsia="Calibri" w:hAnsi="Tahoma" w:cs="Tahoma"/>
        </w:rPr>
        <w:t xml:space="preserve">, </w:t>
      </w:r>
      <w:r w:rsidRPr="008E6193">
        <w:rPr>
          <w:rFonts w:ascii="Tahoma" w:eastAsia="Calibri" w:hAnsi="Tahoma" w:cs="Tahoma"/>
        </w:rPr>
        <w:t>all of which saved time and resources during searches of rural, expansive, or difficult terrain.</w:t>
      </w:r>
    </w:p>
    <w:p w14:paraId="45C1A002" w14:textId="1318646F" w:rsidR="008E6193" w:rsidRPr="008E6193" w:rsidRDefault="008E6193" w:rsidP="008E6193">
      <w:pPr>
        <w:spacing w:after="0" w:line="240" w:lineRule="auto"/>
        <w:rPr>
          <w:rFonts w:ascii="Tahoma" w:eastAsia="Calibri" w:hAnsi="Tahoma" w:cs="Tahoma"/>
        </w:rPr>
      </w:pPr>
      <w:r w:rsidRPr="008E6193">
        <w:rPr>
          <w:rFonts w:ascii="Tahoma" w:eastAsia="Calibri" w:hAnsi="Tahoma" w:cs="Tahoma"/>
        </w:rPr>
        <w:lastRenderedPageBreak/>
        <w:t>Christmas and New Year proved a busy period, with SC</w:t>
      </w:r>
      <w:r>
        <w:rPr>
          <w:rFonts w:ascii="Tahoma" w:eastAsia="Calibri" w:hAnsi="Tahoma" w:cs="Tahoma"/>
        </w:rPr>
        <w:t>s</w:t>
      </w:r>
      <w:r w:rsidRPr="008E6193">
        <w:rPr>
          <w:rFonts w:ascii="Tahoma" w:eastAsia="Calibri" w:hAnsi="Tahoma" w:cs="Tahoma"/>
        </w:rPr>
        <w:t xml:space="preserve"> supporting drink drive campaigns countywide and the Joint Response Unit vehicles alone attending 26 incidents on New Year</w:t>
      </w:r>
      <w:r>
        <w:rPr>
          <w:rFonts w:ascii="Tahoma" w:eastAsia="Calibri" w:hAnsi="Tahoma" w:cs="Tahoma"/>
        </w:rPr>
        <w:t>’</w:t>
      </w:r>
      <w:r w:rsidRPr="008E6193">
        <w:rPr>
          <w:rFonts w:ascii="Tahoma" w:eastAsia="Calibri" w:hAnsi="Tahoma" w:cs="Tahoma"/>
        </w:rPr>
        <w:t xml:space="preserve">s </w:t>
      </w:r>
      <w:r>
        <w:rPr>
          <w:rFonts w:ascii="Tahoma" w:eastAsia="Calibri" w:hAnsi="Tahoma" w:cs="Tahoma"/>
        </w:rPr>
        <w:t>E</w:t>
      </w:r>
      <w:r w:rsidRPr="008E6193">
        <w:rPr>
          <w:rFonts w:ascii="Tahoma" w:eastAsia="Calibri" w:hAnsi="Tahoma" w:cs="Tahoma"/>
        </w:rPr>
        <w:t>ve.</w:t>
      </w:r>
    </w:p>
    <w:p w14:paraId="30243A81" w14:textId="77777777" w:rsidR="008E6193" w:rsidRPr="008E6193" w:rsidRDefault="008E6193" w:rsidP="008E6193">
      <w:pPr>
        <w:spacing w:after="0" w:line="240" w:lineRule="auto"/>
        <w:rPr>
          <w:rFonts w:ascii="Tahoma" w:eastAsia="Calibri" w:hAnsi="Tahoma" w:cs="Tahoma"/>
        </w:rPr>
      </w:pPr>
    </w:p>
    <w:p w14:paraId="78E52F2A" w14:textId="043CCDCF" w:rsidR="008E6193" w:rsidRPr="008E6193" w:rsidRDefault="008E6193" w:rsidP="008E6193">
      <w:pPr>
        <w:spacing w:after="0" w:line="240" w:lineRule="auto"/>
        <w:rPr>
          <w:rFonts w:ascii="Tahoma" w:eastAsia="Calibri" w:hAnsi="Tahoma" w:cs="Tahoma"/>
        </w:rPr>
      </w:pPr>
      <w:r w:rsidRPr="008E6193">
        <w:rPr>
          <w:rFonts w:ascii="Tahoma" w:eastAsia="Calibri" w:hAnsi="Tahoma" w:cs="Tahoma"/>
        </w:rPr>
        <w:t xml:space="preserve">In January, the </w:t>
      </w:r>
      <w:r>
        <w:rPr>
          <w:rFonts w:ascii="Tahoma" w:eastAsia="Calibri" w:hAnsi="Tahoma" w:cs="Tahoma"/>
        </w:rPr>
        <w:t>SC</w:t>
      </w:r>
      <w:r w:rsidRPr="008E6193">
        <w:rPr>
          <w:rFonts w:ascii="Tahoma" w:eastAsia="Calibri" w:hAnsi="Tahoma" w:cs="Tahoma"/>
        </w:rPr>
        <w:t xml:space="preserve"> ran and supported several road safety operations, including those aimed at anti-social drivers. Operations relating to Counter Terrorism were supported by specialist SC at Eurotunnel and the Port of Dover and events aimed at tackling rural crime and violence were held across the county.</w:t>
      </w:r>
    </w:p>
    <w:p w14:paraId="0B4F6954" w14:textId="77777777" w:rsidR="008E6193" w:rsidRPr="008E6193" w:rsidRDefault="008E6193" w:rsidP="008E6193">
      <w:pPr>
        <w:spacing w:after="0" w:line="240" w:lineRule="auto"/>
        <w:rPr>
          <w:rFonts w:ascii="Tahoma" w:eastAsia="Calibri" w:hAnsi="Tahoma" w:cs="Tahoma"/>
        </w:rPr>
      </w:pPr>
    </w:p>
    <w:p w14:paraId="008873CA" w14:textId="3F4BBC7B" w:rsidR="008E6193" w:rsidRPr="008E6193" w:rsidRDefault="008E6193" w:rsidP="008E6193">
      <w:pPr>
        <w:spacing w:after="0" w:line="240" w:lineRule="auto"/>
        <w:rPr>
          <w:rFonts w:ascii="Tahoma" w:eastAsia="Calibri" w:hAnsi="Tahoma" w:cs="Tahoma"/>
        </w:rPr>
      </w:pPr>
      <w:r w:rsidRPr="008E6193">
        <w:rPr>
          <w:rFonts w:ascii="Tahoma" w:eastAsia="Calibri" w:hAnsi="Tahoma" w:cs="Tahoma"/>
        </w:rPr>
        <w:t>During the period</w:t>
      </w:r>
      <w:r>
        <w:rPr>
          <w:rFonts w:ascii="Tahoma" w:eastAsia="Calibri" w:hAnsi="Tahoma" w:cs="Tahoma"/>
        </w:rPr>
        <w:t xml:space="preserve"> November 2023 to January 2024</w:t>
      </w:r>
      <w:r w:rsidRPr="008E6193">
        <w:rPr>
          <w:rFonts w:ascii="Tahoma" w:eastAsia="Calibri" w:hAnsi="Tahoma" w:cs="Tahoma"/>
        </w:rPr>
        <w:t>, 13 Special Sergeants and Inspectors embarked on formal leadership training aligned to that received by regular colleagues. Their course will culminate in the achievement of an external leadership qualification, demonstrating the professionalism of supervision within the Special Constabulary in Kent.</w:t>
      </w:r>
    </w:p>
    <w:p w14:paraId="0DCECFAC" w14:textId="77777777" w:rsidR="008E6193" w:rsidRPr="008E6193" w:rsidRDefault="008E6193" w:rsidP="008E6193">
      <w:pPr>
        <w:spacing w:after="0" w:line="240" w:lineRule="auto"/>
        <w:rPr>
          <w:rFonts w:ascii="Tahoma" w:eastAsia="Calibri" w:hAnsi="Tahoma" w:cs="Tahoma"/>
        </w:rPr>
      </w:pPr>
    </w:p>
    <w:p w14:paraId="70765515" w14:textId="7B9FF861" w:rsidR="008E6193" w:rsidRDefault="008E6193" w:rsidP="008E6193">
      <w:pPr>
        <w:spacing w:after="0" w:line="240" w:lineRule="auto"/>
        <w:rPr>
          <w:rFonts w:ascii="Tahoma" w:eastAsia="Calibri" w:hAnsi="Tahoma" w:cs="Tahoma"/>
        </w:rPr>
      </w:pPr>
      <w:r>
        <w:rPr>
          <w:rFonts w:ascii="Tahoma" w:eastAsia="Calibri" w:hAnsi="Tahoma" w:cs="Tahoma"/>
        </w:rPr>
        <w:t>2024</w:t>
      </w:r>
      <w:r w:rsidRPr="008E6193">
        <w:rPr>
          <w:rFonts w:ascii="Tahoma" w:eastAsia="Calibri" w:hAnsi="Tahoma" w:cs="Tahoma"/>
        </w:rPr>
        <w:t xml:space="preserve"> will be no exception to the outstanding contribution made by the Special Constables as the first SC hostage negotiator will be trained and providing support by June 2024.   Kent Special Constabulary remains a professional, </w:t>
      </w:r>
      <w:r w:rsidR="0074259A" w:rsidRPr="008E6193">
        <w:rPr>
          <w:rFonts w:ascii="Tahoma" w:eastAsia="Calibri" w:hAnsi="Tahoma" w:cs="Tahoma"/>
        </w:rPr>
        <w:t>dedicated,</w:t>
      </w:r>
      <w:r w:rsidRPr="008E6193">
        <w:rPr>
          <w:rFonts w:ascii="Tahoma" w:eastAsia="Calibri" w:hAnsi="Tahoma" w:cs="Tahoma"/>
        </w:rPr>
        <w:t xml:space="preserve"> and innovative team of officers who continue</w:t>
      </w:r>
      <w:r>
        <w:rPr>
          <w:rFonts w:ascii="Tahoma" w:eastAsia="Calibri" w:hAnsi="Tahoma" w:cs="Tahoma"/>
        </w:rPr>
        <w:t xml:space="preserve"> to</w:t>
      </w:r>
      <w:r w:rsidRPr="008E6193">
        <w:rPr>
          <w:rFonts w:ascii="Tahoma" w:eastAsia="Calibri" w:hAnsi="Tahoma" w:cs="Tahoma"/>
        </w:rPr>
        <w:t xml:space="preserve"> go above and beyond for their community</w:t>
      </w:r>
      <w:r>
        <w:rPr>
          <w:rFonts w:ascii="Tahoma" w:eastAsia="Calibri" w:hAnsi="Tahoma" w:cs="Tahoma"/>
        </w:rPr>
        <w:t xml:space="preserve"> in a voluntary capacity and their valued contribution to policing is paramount</w:t>
      </w:r>
      <w:r w:rsidRPr="008E6193">
        <w:rPr>
          <w:rFonts w:ascii="Tahoma" w:eastAsia="Calibri" w:hAnsi="Tahoma" w:cs="Tahoma"/>
        </w:rPr>
        <w:t>.</w:t>
      </w:r>
    </w:p>
    <w:p w14:paraId="74EB9CE5" w14:textId="77777777" w:rsidR="00FD1827" w:rsidRDefault="00FD1827" w:rsidP="008E6193">
      <w:pPr>
        <w:spacing w:after="0" w:line="240" w:lineRule="auto"/>
        <w:rPr>
          <w:rFonts w:ascii="Tahoma" w:eastAsia="Calibri" w:hAnsi="Tahoma" w:cs="Tahoma"/>
        </w:rPr>
      </w:pPr>
    </w:p>
    <w:p w14:paraId="79EB7DAB" w14:textId="76C8F52F" w:rsidR="00FD1827" w:rsidRDefault="00FD1827" w:rsidP="00FD1827">
      <w:pPr>
        <w:spacing w:after="0" w:line="240" w:lineRule="auto"/>
        <w:contextualSpacing/>
        <w:rPr>
          <w:rFonts w:ascii="Tahoma" w:eastAsia="Calibri" w:hAnsi="Tahoma" w:cs="Tahoma"/>
        </w:rPr>
      </w:pPr>
      <w:r w:rsidRPr="00D44A31">
        <w:rPr>
          <w:rFonts w:ascii="Tahoma" w:eastAsia="Calibri" w:hAnsi="Tahoma" w:cs="Tahoma"/>
          <w:b/>
          <w:bCs/>
        </w:rPr>
        <w:t>7.</w:t>
      </w:r>
      <w:r>
        <w:rPr>
          <w:rFonts w:ascii="Tahoma" w:eastAsia="Calibri" w:hAnsi="Tahoma" w:cs="Tahoma"/>
          <w:b/>
          <w:bCs/>
        </w:rPr>
        <w:t>2</w:t>
      </w:r>
      <w:r w:rsidRPr="00D44A31">
        <w:rPr>
          <w:rFonts w:ascii="Tahoma" w:eastAsia="Calibri" w:hAnsi="Tahoma" w:cs="Tahoma"/>
          <w:b/>
          <w:bCs/>
        </w:rPr>
        <w:t xml:space="preserve"> Code of Ethics</w:t>
      </w:r>
      <w:r>
        <w:rPr>
          <w:rFonts w:ascii="Tahoma" w:eastAsia="Calibri" w:hAnsi="Tahoma" w:cs="Tahoma"/>
          <w:b/>
          <w:bCs/>
        </w:rPr>
        <w:t xml:space="preserve"> 2024</w:t>
      </w:r>
    </w:p>
    <w:p w14:paraId="5A410893" w14:textId="77777777" w:rsidR="00FD1827" w:rsidRDefault="00FD1827" w:rsidP="00FD1827">
      <w:pPr>
        <w:spacing w:after="0" w:line="240" w:lineRule="auto"/>
        <w:contextualSpacing/>
        <w:rPr>
          <w:rFonts w:ascii="Tahoma" w:eastAsia="Calibri" w:hAnsi="Tahoma" w:cs="Tahoma"/>
        </w:rPr>
      </w:pPr>
    </w:p>
    <w:p w14:paraId="0BF2C832" w14:textId="77777777" w:rsidR="00FD1827" w:rsidRPr="00D44A31" w:rsidRDefault="00FD1827" w:rsidP="00FD1827">
      <w:pPr>
        <w:spacing w:after="0" w:line="240" w:lineRule="auto"/>
        <w:contextualSpacing/>
        <w:rPr>
          <w:rFonts w:ascii="Tahoma" w:eastAsia="Calibri" w:hAnsi="Tahoma" w:cs="Tahoma"/>
        </w:rPr>
      </w:pPr>
      <w:r w:rsidRPr="00D44A31">
        <w:rPr>
          <w:rFonts w:ascii="Tahoma" w:eastAsia="Calibri" w:hAnsi="Tahoma" w:cs="Tahoma"/>
        </w:rPr>
        <w:t>The 2024 Code of Ethics has been developed by the College of Policing to help forces create the environment and culture where everyone in policing is supported and encouraged to do the right thing, in the right way, for the right reason. This complements the Kent Police Pledge. This approach helps to promote openness, accountability, learning, and improvement promoting a respectful and supportive culture in which everyone can thrive</w:t>
      </w:r>
      <w:r>
        <w:rPr>
          <w:rFonts w:ascii="Tahoma" w:eastAsia="Calibri" w:hAnsi="Tahoma" w:cs="Tahoma"/>
        </w:rPr>
        <w:t>,</w:t>
      </w:r>
      <w:r w:rsidRPr="00D44A31">
        <w:rPr>
          <w:rFonts w:ascii="Tahoma" w:eastAsia="Calibri" w:hAnsi="Tahoma" w:cs="Tahoma"/>
        </w:rPr>
        <w:t xml:space="preserve"> improv</w:t>
      </w:r>
      <w:r>
        <w:rPr>
          <w:rFonts w:ascii="Tahoma" w:eastAsia="Calibri" w:hAnsi="Tahoma" w:cs="Tahoma"/>
        </w:rPr>
        <w:t>ing</w:t>
      </w:r>
      <w:r w:rsidRPr="00D44A31">
        <w:rPr>
          <w:rFonts w:ascii="Tahoma" w:eastAsia="Calibri" w:hAnsi="Tahoma" w:cs="Tahoma"/>
        </w:rPr>
        <w:t xml:space="preserve"> the policing profession in Kent and the service we provide to the public. </w:t>
      </w:r>
    </w:p>
    <w:p w14:paraId="7BF6E301" w14:textId="77777777" w:rsidR="00FD1827" w:rsidRPr="00D44A31" w:rsidRDefault="00FD1827" w:rsidP="00FD1827">
      <w:pPr>
        <w:spacing w:after="0" w:line="240" w:lineRule="auto"/>
        <w:contextualSpacing/>
        <w:rPr>
          <w:rFonts w:ascii="Tahoma" w:eastAsia="Calibri" w:hAnsi="Tahoma" w:cs="Tahoma"/>
        </w:rPr>
      </w:pPr>
    </w:p>
    <w:p w14:paraId="496F8A16" w14:textId="77777777" w:rsidR="00FD1827" w:rsidRDefault="00FD1827" w:rsidP="00FD1827">
      <w:pPr>
        <w:spacing w:after="0" w:line="240" w:lineRule="auto"/>
        <w:contextualSpacing/>
        <w:rPr>
          <w:rFonts w:ascii="Tahoma" w:eastAsia="Calibri" w:hAnsi="Tahoma" w:cs="Tahoma"/>
        </w:rPr>
      </w:pPr>
      <w:r w:rsidRPr="00D44A31">
        <w:rPr>
          <w:rFonts w:ascii="Tahoma" w:eastAsia="Calibri" w:hAnsi="Tahoma" w:cs="Tahoma"/>
        </w:rPr>
        <w:t>The new Code of Ethics, which launched on 24th January 2024 has been briefed to all staff across Kent, through a raft of internal communication channels, including the force newsletter, posters, and new intranet pages. In the coming months, all employees will complete online training packages to ensure their understanding and continued professional development in the space. All training deliver</w:t>
      </w:r>
      <w:r>
        <w:rPr>
          <w:rFonts w:ascii="Tahoma" w:eastAsia="Calibri" w:hAnsi="Tahoma" w:cs="Tahoma"/>
        </w:rPr>
        <w:t>ed</w:t>
      </w:r>
      <w:r w:rsidRPr="00D44A31">
        <w:rPr>
          <w:rFonts w:ascii="Tahoma" w:eastAsia="Calibri" w:hAnsi="Tahoma" w:cs="Tahoma"/>
        </w:rPr>
        <w:t xml:space="preserve"> to colleagues has been reviewed to ensure</w:t>
      </w:r>
      <w:r>
        <w:rPr>
          <w:rFonts w:ascii="Tahoma" w:eastAsia="Calibri" w:hAnsi="Tahoma" w:cs="Tahoma"/>
        </w:rPr>
        <w:t xml:space="preserve"> the</w:t>
      </w:r>
      <w:r w:rsidRPr="00D44A31">
        <w:rPr>
          <w:rFonts w:ascii="Tahoma" w:eastAsia="Calibri" w:hAnsi="Tahoma" w:cs="Tahoma"/>
        </w:rPr>
        <w:t xml:space="preserve"> course and online content reflects the changes in the new Code of Ethics consistently. Local initiatives, briefings and a</w:t>
      </w:r>
      <w:r>
        <w:rPr>
          <w:rFonts w:ascii="Tahoma" w:eastAsia="Calibri" w:hAnsi="Tahoma" w:cs="Tahoma"/>
        </w:rPr>
        <w:t xml:space="preserve"> bespoke</w:t>
      </w:r>
      <w:r w:rsidRPr="00D44A31">
        <w:rPr>
          <w:rFonts w:ascii="Tahoma" w:eastAsia="Calibri" w:hAnsi="Tahoma" w:cs="Tahoma"/>
        </w:rPr>
        <w:t xml:space="preserve"> </w:t>
      </w:r>
      <w:r>
        <w:rPr>
          <w:rFonts w:ascii="Tahoma" w:eastAsia="Calibri" w:hAnsi="Tahoma" w:cs="Tahoma"/>
        </w:rPr>
        <w:t>S</w:t>
      </w:r>
      <w:r w:rsidRPr="00D44A31">
        <w:rPr>
          <w:rFonts w:ascii="Tahoma" w:eastAsia="Calibri" w:hAnsi="Tahoma" w:cs="Tahoma"/>
        </w:rPr>
        <w:t xml:space="preserve">tandards </w:t>
      </w:r>
      <w:r>
        <w:rPr>
          <w:rFonts w:ascii="Tahoma" w:eastAsia="Calibri" w:hAnsi="Tahoma" w:cs="Tahoma"/>
        </w:rPr>
        <w:t>E</w:t>
      </w:r>
      <w:r w:rsidRPr="00D44A31">
        <w:rPr>
          <w:rFonts w:ascii="Tahoma" w:eastAsia="Calibri" w:hAnsi="Tahoma" w:cs="Tahoma"/>
        </w:rPr>
        <w:t>vent in April will be held across the force to ensure we continue to engender an inclusive culture, with public service at its heart.</w:t>
      </w:r>
    </w:p>
    <w:p w14:paraId="101F9E7D" w14:textId="0FCFCA67" w:rsidR="008544BE" w:rsidRDefault="008544BE" w:rsidP="00947BB4">
      <w:pPr>
        <w:spacing w:after="0" w:line="240" w:lineRule="auto"/>
        <w:rPr>
          <w:rFonts w:ascii="Tahoma" w:hAnsi="Tahoma" w:cs="Tahoma"/>
          <w:lang w:eastAsia="en-GB"/>
        </w:rPr>
      </w:pPr>
    </w:p>
    <w:p w14:paraId="3DEEAA74" w14:textId="700046AE" w:rsidR="008A17CD" w:rsidRDefault="008A17CD" w:rsidP="008A17CD">
      <w:pPr>
        <w:spacing w:after="0" w:line="240" w:lineRule="auto"/>
        <w:jc w:val="both"/>
        <w:rPr>
          <w:rFonts w:ascii="Tahoma" w:hAnsi="Tahoma" w:cs="Tahoma"/>
          <w:b/>
          <w:bCs/>
          <w:lang w:eastAsia="en-GB"/>
        </w:rPr>
      </w:pPr>
      <w:r w:rsidRPr="008A17CD">
        <w:rPr>
          <w:rFonts w:ascii="Tahoma" w:hAnsi="Tahoma" w:cs="Tahoma"/>
          <w:b/>
          <w:bCs/>
          <w:lang w:eastAsia="en-GB"/>
        </w:rPr>
        <w:t>7.</w:t>
      </w:r>
      <w:r w:rsidR="00B341A5">
        <w:rPr>
          <w:rFonts w:ascii="Tahoma" w:hAnsi="Tahoma" w:cs="Tahoma"/>
          <w:b/>
          <w:bCs/>
          <w:lang w:eastAsia="en-GB"/>
        </w:rPr>
        <w:t>3</w:t>
      </w:r>
      <w:r w:rsidRPr="008A17CD">
        <w:rPr>
          <w:rFonts w:ascii="Tahoma" w:hAnsi="Tahoma" w:cs="Tahoma"/>
          <w:b/>
          <w:bCs/>
          <w:lang w:eastAsia="en-GB"/>
        </w:rPr>
        <w:t xml:space="preserve"> </w:t>
      </w:r>
      <w:r>
        <w:rPr>
          <w:rFonts w:ascii="Tahoma" w:hAnsi="Tahoma" w:cs="Tahoma"/>
          <w:b/>
          <w:bCs/>
          <w:lang w:eastAsia="en-GB"/>
        </w:rPr>
        <w:t xml:space="preserve">Force </w:t>
      </w:r>
      <w:r w:rsidRPr="00C955B0">
        <w:rPr>
          <w:rFonts w:ascii="Tahoma" w:hAnsi="Tahoma" w:cs="Tahoma"/>
          <w:b/>
          <w:bCs/>
          <w:shd w:val="clear" w:color="auto" w:fill="FFFFFF" w:themeFill="background1"/>
          <w:lang w:eastAsia="en-GB"/>
        </w:rPr>
        <w:t xml:space="preserve">Crime </w:t>
      </w:r>
      <w:r w:rsidR="00EC0A9D" w:rsidRPr="00C955B0">
        <w:rPr>
          <w:rFonts w:ascii="Tahoma" w:hAnsi="Tahoma" w:cs="Tahoma"/>
          <w:b/>
          <w:bCs/>
          <w:shd w:val="clear" w:color="auto" w:fill="FFFFFF" w:themeFill="background1"/>
          <w:lang w:eastAsia="en-GB"/>
        </w:rPr>
        <w:t xml:space="preserve">and </w:t>
      </w:r>
      <w:r w:rsidRPr="00C955B0">
        <w:rPr>
          <w:rFonts w:ascii="Tahoma" w:hAnsi="Tahoma" w:cs="Tahoma"/>
          <w:b/>
          <w:bCs/>
          <w:shd w:val="clear" w:color="auto" w:fill="FFFFFF" w:themeFill="background1"/>
          <w:lang w:eastAsia="en-GB"/>
        </w:rPr>
        <w:t>Incident</w:t>
      </w:r>
      <w:r>
        <w:rPr>
          <w:rFonts w:ascii="Tahoma" w:hAnsi="Tahoma" w:cs="Tahoma"/>
          <w:b/>
          <w:bCs/>
          <w:lang w:eastAsia="en-GB"/>
        </w:rPr>
        <w:t xml:space="preserve"> Response.</w:t>
      </w:r>
    </w:p>
    <w:p w14:paraId="18BA3F7D" w14:textId="77777777" w:rsidR="00C53C4B" w:rsidRDefault="00C53C4B" w:rsidP="008A17CD">
      <w:pPr>
        <w:spacing w:after="0" w:line="240" w:lineRule="auto"/>
        <w:jc w:val="both"/>
        <w:rPr>
          <w:rFonts w:ascii="Tahoma" w:hAnsi="Tahoma" w:cs="Tahoma"/>
          <w:b/>
          <w:bCs/>
          <w:lang w:eastAsia="en-GB"/>
        </w:rPr>
      </w:pPr>
    </w:p>
    <w:p w14:paraId="02BCB618" w14:textId="1CA25EF5" w:rsidR="005A3693" w:rsidRDefault="005A3693" w:rsidP="00F51D9E">
      <w:pPr>
        <w:shd w:val="clear" w:color="auto" w:fill="FFFFFF" w:themeFill="background1"/>
        <w:spacing w:after="0" w:line="240" w:lineRule="auto"/>
        <w:rPr>
          <w:rFonts w:ascii="Tahoma" w:hAnsi="Tahoma" w:cs="Tahoma"/>
          <w:lang w:eastAsia="en-GB"/>
        </w:rPr>
      </w:pPr>
    </w:p>
    <w:tbl>
      <w:tblPr>
        <w:tblStyle w:val="TableGrid"/>
        <w:tblW w:w="7455" w:type="dxa"/>
        <w:tblInd w:w="-5" w:type="dxa"/>
        <w:tblLook w:val="04A0" w:firstRow="1" w:lastRow="0" w:firstColumn="1" w:lastColumn="0" w:noHBand="0" w:noVBand="1"/>
      </w:tblPr>
      <w:tblGrid>
        <w:gridCol w:w="2747"/>
        <w:gridCol w:w="1506"/>
        <w:gridCol w:w="1626"/>
        <w:gridCol w:w="1576"/>
      </w:tblGrid>
      <w:tr w:rsidR="00D946DE" w:rsidRPr="00D946DE" w14:paraId="3FE105F9" w14:textId="77777777" w:rsidTr="001D12AB">
        <w:trPr>
          <w:trHeight w:val="124"/>
        </w:trPr>
        <w:tc>
          <w:tcPr>
            <w:tcW w:w="2747" w:type="dxa"/>
            <w:tcBorders>
              <w:bottom w:val="double" w:sz="4" w:space="0" w:color="auto"/>
            </w:tcBorders>
            <w:vAlign w:val="center"/>
          </w:tcPr>
          <w:p w14:paraId="37E83CB7"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999 Call Totals</w:t>
            </w:r>
          </w:p>
        </w:tc>
        <w:tc>
          <w:tcPr>
            <w:tcW w:w="1506" w:type="dxa"/>
            <w:tcBorders>
              <w:bottom w:val="double" w:sz="4" w:space="0" w:color="auto"/>
            </w:tcBorders>
          </w:tcPr>
          <w:p w14:paraId="636E0E46"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 xml:space="preserve">November 2023 </w:t>
            </w:r>
          </w:p>
        </w:tc>
        <w:tc>
          <w:tcPr>
            <w:tcW w:w="1626" w:type="dxa"/>
            <w:tcBorders>
              <w:bottom w:val="double" w:sz="4" w:space="0" w:color="auto"/>
            </w:tcBorders>
          </w:tcPr>
          <w:p w14:paraId="10266C73"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 xml:space="preserve">December  </w:t>
            </w:r>
          </w:p>
          <w:p w14:paraId="2D1B232A"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2023</w:t>
            </w:r>
          </w:p>
        </w:tc>
        <w:tc>
          <w:tcPr>
            <w:tcW w:w="1576" w:type="dxa"/>
            <w:tcBorders>
              <w:bottom w:val="double" w:sz="4" w:space="0" w:color="auto"/>
            </w:tcBorders>
          </w:tcPr>
          <w:p w14:paraId="0520BC42"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January</w:t>
            </w:r>
          </w:p>
          <w:p w14:paraId="53E2D3B7"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2024</w:t>
            </w:r>
          </w:p>
        </w:tc>
      </w:tr>
      <w:tr w:rsidR="00D946DE" w:rsidRPr="00D946DE" w14:paraId="5A0ABE15" w14:textId="77777777" w:rsidTr="001D12AB">
        <w:tc>
          <w:tcPr>
            <w:tcW w:w="2747" w:type="dxa"/>
            <w:tcBorders>
              <w:top w:val="double" w:sz="4" w:space="0" w:color="auto"/>
            </w:tcBorders>
            <w:vAlign w:val="center"/>
          </w:tcPr>
          <w:p w14:paraId="36AEE9EA" w14:textId="77777777" w:rsidR="00D946DE" w:rsidRPr="00D946DE" w:rsidRDefault="00D946DE" w:rsidP="00D946DE">
            <w:pPr>
              <w:jc w:val="center"/>
              <w:rPr>
                <w:rFonts w:ascii="Tahoma" w:eastAsia="Calibri" w:hAnsi="Tahoma" w:cs="Tahoma"/>
              </w:rPr>
            </w:pPr>
            <w:r w:rsidRPr="00D946DE">
              <w:rPr>
                <w:rFonts w:ascii="Tahoma" w:eastAsia="Calibri" w:hAnsi="Tahoma" w:cs="Tahoma"/>
              </w:rPr>
              <w:t>Calls Received</w:t>
            </w:r>
          </w:p>
        </w:tc>
        <w:tc>
          <w:tcPr>
            <w:tcW w:w="1506" w:type="dxa"/>
            <w:tcBorders>
              <w:top w:val="double" w:sz="4" w:space="0" w:color="auto"/>
            </w:tcBorders>
          </w:tcPr>
          <w:p w14:paraId="6F508248" w14:textId="77777777" w:rsidR="00D946DE" w:rsidRPr="00D946DE" w:rsidRDefault="00D946DE" w:rsidP="00D946DE">
            <w:pPr>
              <w:jc w:val="center"/>
              <w:rPr>
                <w:rFonts w:ascii="Tahoma" w:eastAsia="Calibri" w:hAnsi="Tahoma" w:cs="Tahoma"/>
              </w:rPr>
            </w:pPr>
            <w:r w:rsidRPr="00D946DE">
              <w:rPr>
                <w:rFonts w:ascii="Tahoma" w:eastAsia="Calibri" w:hAnsi="Tahoma" w:cs="Tahoma"/>
              </w:rPr>
              <w:t>28,677</w:t>
            </w:r>
          </w:p>
        </w:tc>
        <w:tc>
          <w:tcPr>
            <w:tcW w:w="1626" w:type="dxa"/>
            <w:tcBorders>
              <w:top w:val="double" w:sz="4" w:space="0" w:color="auto"/>
            </w:tcBorders>
          </w:tcPr>
          <w:p w14:paraId="7EA300E9" w14:textId="77777777" w:rsidR="00D946DE" w:rsidRPr="00D946DE" w:rsidRDefault="00D946DE" w:rsidP="00D946DE">
            <w:pPr>
              <w:jc w:val="center"/>
              <w:rPr>
                <w:rFonts w:ascii="Tahoma" w:eastAsia="Calibri" w:hAnsi="Tahoma" w:cs="Tahoma"/>
              </w:rPr>
            </w:pPr>
            <w:r w:rsidRPr="00D946DE">
              <w:rPr>
                <w:rFonts w:ascii="Tahoma" w:eastAsia="Calibri" w:hAnsi="Tahoma" w:cs="Tahoma"/>
              </w:rPr>
              <w:t>29,126</w:t>
            </w:r>
          </w:p>
        </w:tc>
        <w:tc>
          <w:tcPr>
            <w:tcW w:w="1576" w:type="dxa"/>
            <w:tcBorders>
              <w:top w:val="double" w:sz="4" w:space="0" w:color="auto"/>
            </w:tcBorders>
          </w:tcPr>
          <w:p w14:paraId="4E66D51E" w14:textId="77777777" w:rsidR="00D946DE" w:rsidRPr="00D946DE" w:rsidRDefault="00D946DE" w:rsidP="00D946DE">
            <w:pPr>
              <w:jc w:val="center"/>
              <w:rPr>
                <w:rFonts w:ascii="Tahoma" w:eastAsia="Calibri" w:hAnsi="Tahoma" w:cs="Tahoma"/>
              </w:rPr>
            </w:pPr>
            <w:r w:rsidRPr="00D946DE">
              <w:rPr>
                <w:rFonts w:ascii="Tahoma" w:eastAsia="Calibri" w:hAnsi="Tahoma" w:cs="Tahoma"/>
              </w:rPr>
              <w:t>27,556</w:t>
            </w:r>
          </w:p>
        </w:tc>
      </w:tr>
      <w:tr w:rsidR="00D946DE" w:rsidRPr="00D946DE" w14:paraId="3C51DD8D" w14:textId="77777777" w:rsidTr="001D12AB">
        <w:tc>
          <w:tcPr>
            <w:tcW w:w="2747" w:type="dxa"/>
            <w:vAlign w:val="center"/>
          </w:tcPr>
          <w:p w14:paraId="692B11D4" w14:textId="77777777" w:rsidR="00D946DE" w:rsidRPr="00D946DE" w:rsidRDefault="00D946DE" w:rsidP="00D946DE">
            <w:pPr>
              <w:jc w:val="center"/>
              <w:rPr>
                <w:rFonts w:ascii="Tahoma" w:eastAsia="Calibri" w:hAnsi="Tahoma" w:cs="Tahoma"/>
              </w:rPr>
            </w:pPr>
            <w:r w:rsidRPr="00D946DE">
              <w:rPr>
                <w:rFonts w:ascii="Tahoma" w:eastAsia="Calibri" w:hAnsi="Tahoma" w:cs="Tahoma"/>
              </w:rPr>
              <w:t>Calls Answered</w:t>
            </w:r>
          </w:p>
        </w:tc>
        <w:tc>
          <w:tcPr>
            <w:tcW w:w="1506" w:type="dxa"/>
          </w:tcPr>
          <w:p w14:paraId="3457E8EE" w14:textId="77777777" w:rsidR="00D946DE" w:rsidRPr="00D946DE" w:rsidRDefault="00D946DE" w:rsidP="00D946DE">
            <w:pPr>
              <w:jc w:val="center"/>
              <w:rPr>
                <w:rFonts w:ascii="Tahoma" w:eastAsia="Calibri" w:hAnsi="Tahoma" w:cs="Tahoma"/>
              </w:rPr>
            </w:pPr>
            <w:r w:rsidRPr="00D946DE">
              <w:rPr>
                <w:rFonts w:ascii="Tahoma" w:eastAsia="Calibri" w:hAnsi="Tahoma" w:cs="Tahoma"/>
              </w:rPr>
              <w:t>28,645</w:t>
            </w:r>
          </w:p>
        </w:tc>
        <w:tc>
          <w:tcPr>
            <w:tcW w:w="1626" w:type="dxa"/>
          </w:tcPr>
          <w:p w14:paraId="2B8FB00E" w14:textId="77777777" w:rsidR="00D946DE" w:rsidRPr="00D946DE" w:rsidRDefault="00D946DE" w:rsidP="00D946DE">
            <w:pPr>
              <w:jc w:val="center"/>
              <w:rPr>
                <w:rFonts w:ascii="Tahoma" w:eastAsia="Calibri" w:hAnsi="Tahoma" w:cs="Tahoma"/>
              </w:rPr>
            </w:pPr>
            <w:r w:rsidRPr="00D946DE">
              <w:rPr>
                <w:rFonts w:ascii="Tahoma" w:eastAsia="Calibri" w:hAnsi="Tahoma" w:cs="Tahoma"/>
              </w:rPr>
              <w:t>29,067</w:t>
            </w:r>
          </w:p>
        </w:tc>
        <w:tc>
          <w:tcPr>
            <w:tcW w:w="1576" w:type="dxa"/>
          </w:tcPr>
          <w:p w14:paraId="4261C867" w14:textId="77777777" w:rsidR="00D946DE" w:rsidRPr="00D946DE" w:rsidRDefault="00D946DE" w:rsidP="00D946DE">
            <w:pPr>
              <w:jc w:val="center"/>
              <w:rPr>
                <w:rFonts w:ascii="Tahoma" w:eastAsia="Calibri" w:hAnsi="Tahoma" w:cs="Tahoma"/>
              </w:rPr>
            </w:pPr>
            <w:r w:rsidRPr="00D946DE">
              <w:rPr>
                <w:rFonts w:ascii="Tahoma" w:eastAsia="Calibri" w:hAnsi="Tahoma" w:cs="Tahoma"/>
              </w:rPr>
              <w:t>27,536</w:t>
            </w:r>
          </w:p>
        </w:tc>
      </w:tr>
      <w:tr w:rsidR="00D946DE" w:rsidRPr="00D946DE" w14:paraId="3E320AB6" w14:textId="77777777" w:rsidTr="001D12AB">
        <w:tc>
          <w:tcPr>
            <w:tcW w:w="2747" w:type="dxa"/>
            <w:vAlign w:val="center"/>
          </w:tcPr>
          <w:p w14:paraId="2BAD44AA" w14:textId="77777777" w:rsidR="00D946DE" w:rsidRPr="00D946DE" w:rsidRDefault="00D946DE" w:rsidP="00D946DE">
            <w:pPr>
              <w:jc w:val="center"/>
              <w:rPr>
                <w:rFonts w:ascii="Tahoma" w:eastAsia="Calibri" w:hAnsi="Tahoma" w:cs="Tahoma"/>
              </w:rPr>
            </w:pPr>
            <w:r w:rsidRPr="00D946DE">
              <w:rPr>
                <w:rFonts w:ascii="Tahoma" w:eastAsia="Calibri" w:hAnsi="Tahoma" w:cs="Tahoma"/>
              </w:rPr>
              <w:t>Calls Not Answered</w:t>
            </w:r>
          </w:p>
        </w:tc>
        <w:tc>
          <w:tcPr>
            <w:tcW w:w="1506" w:type="dxa"/>
          </w:tcPr>
          <w:p w14:paraId="312FEA73" w14:textId="77777777" w:rsidR="00D946DE" w:rsidRPr="00D946DE" w:rsidRDefault="00D946DE" w:rsidP="00D946DE">
            <w:pPr>
              <w:jc w:val="center"/>
              <w:rPr>
                <w:rFonts w:ascii="Tahoma" w:eastAsia="Calibri" w:hAnsi="Tahoma" w:cs="Tahoma"/>
              </w:rPr>
            </w:pPr>
            <w:r w:rsidRPr="00D946DE">
              <w:rPr>
                <w:rFonts w:ascii="Tahoma" w:eastAsia="Calibri" w:hAnsi="Tahoma" w:cs="Tahoma"/>
              </w:rPr>
              <w:t>32</w:t>
            </w:r>
          </w:p>
        </w:tc>
        <w:tc>
          <w:tcPr>
            <w:tcW w:w="1626" w:type="dxa"/>
          </w:tcPr>
          <w:p w14:paraId="16421C91" w14:textId="77777777" w:rsidR="00D946DE" w:rsidRPr="00D946DE" w:rsidRDefault="00D946DE" w:rsidP="00D946DE">
            <w:pPr>
              <w:jc w:val="center"/>
              <w:rPr>
                <w:rFonts w:ascii="Tahoma" w:eastAsia="Calibri" w:hAnsi="Tahoma" w:cs="Tahoma"/>
              </w:rPr>
            </w:pPr>
            <w:r w:rsidRPr="00D946DE">
              <w:rPr>
                <w:rFonts w:ascii="Tahoma" w:eastAsia="Calibri" w:hAnsi="Tahoma" w:cs="Tahoma"/>
              </w:rPr>
              <w:t>59</w:t>
            </w:r>
          </w:p>
        </w:tc>
        <w:tc>
          <w:tcPr>
            <w:tcW w:w="1576" w:type="dxa"/>
          </w:tcPr>
          <w:p w14:paraId="014E918A" w14:textId="77777777" w:rsidR="00D946DE" w:rsidRPr="00D946DE" w:rsidRDefault="00D946DE" w:rsidP="00D946DE">
            <w:pPr>
              <w:jc w:val="center"/>
              <w:rPr>
                <w:rFonts w:ascii="Tahoma" w:eastAsia="Calibri" w:hAnsi="Tahoma" w:cs="Tahoma"/>
              </w:rPr>
            </w:pPr>
            <w:r w:rsidRPr="00D946DE">
              <w:rPr>
                <w:rFonts w:ascii="Tahoma" w:eastAsia="Calibri" w:hAnsi="Tahoma" w:cs="Tahoma"/>
              </w:rPr>
              <w:t>20</w:t>
            </w:r>
          </w:p>
        </w:tc>
      </w:tr>
      <w:tr w:rsidR="00D946DE" w:rsidRPr="00D946DE" w14:paraId="024C6352" w14:textId="77777777" w:rsidTr="001D12AB">
        <w:trPr>
          <w:trHeight w:val="50"/>
        </w:trPr>
        <w:tc>
          <w:tcPr>
            <w:tcW w:w="2747" w:type="dxa"/>
            <w:vAlign w:val="center"/>
          </w:tcPr>
          <w:p w14:paraId="20D1CF12" w14:textId="77777777" w:rsidR="00D946DE" w:rsidRPr="00D946DE" w:rsidRDefault="00D946DE" w:rsidP="00D946DE">
            <w:pPr>
              <w:jc w:val="center"/>
              <w:rPr>
                <w:rFonts w:ascii="Tahoma" w:eastAsia="Calibri" w:hAnsi="Tahoma" w:cs="Tahoma"/>
              </w:rPr>
            </w:pPr>
            <w:r w:rsidRPr="00D946DE">
              <w:rPr>
                <w:rFonts w:ascii="Tahoma" w:eastAsia="Calibri" w:hAnsi="Tahoma" w:cs="Tahoma"/>
              </w:rPr>
              <w:t>% Not Answered</w:t>
            </w:r>
          </w:p>
        </w:tc>
        <w:tc>
          <w:tcPr>
            <w:tcW w:w="1506" w:type="dxa"/>
          </w:tcPr>
          <w:p w14:paraId="2C01BA82" w14:textId="77777777" w:rsidR="00D946DE" w:rsidRPr="00D946DE" w:rsidRDefault="00D946DE" w:rsidP="00D946DE">
            <w:pPr>
              <w:jc w:val="center"/>
              <w:rPr>
                <w:rFonts w:ascii="Tahoma" w:eastAsia="Calibri" w:hAnsi="Tahoma" w:cs="Tahoma"/>
              </w:rPr>
            </w:pPr>
            <w:r w:rsidRPr="00D946DE">
              <w:rPr>
                <w:rFonts w:ascii="Tahoma" w:eastAsia="Calibri" w:hAnsi="Tahoma" w:cs="Tahoma"/>
              </w:rPr>
              <w:t>0.11%</w:t>
            </w:r>
          </w:p>
        </w:tc>
        <w:tc>
          <w:tcPr>
            <w:tcW w:w="1626" w:type="dxa"/>
          </w:tcPr>
          <w:p w14:paraId="595CE651" w14:textId="77777777" w:rsidR="00D946DE" w:rsidRPr="00D946DE" w:rsidRDefault="00D946DE" w:rsidP="00D946DE">
            <w:pPr>
              <w:jc w:val="center"/>
              <w:rPr>
                <w:rFonts w:ascii="Tahoma" w:eastAsia="Calibri" w:hAnsi="Tahoma" w:cs="Tahoma"/>
              </w:rPr>
            </w:pPr>
            <w:r w:rsidRPr="00D946DE">
              <w:rPr>
                <w:rFonts w:ascii="Tahoma" w:eastAsia="Calibri" w:hAnsi="Tahoma" w:cs="Tahoma"/>
              </w:rPr>
              <w:t xml:space="preserve">0.20% </w:t>
            </w:r>
          </w:p>
        </w:tc>
        <w:tc>
          <w:tcPr>
            <w:tcW w:w="1576" w:type="dxa"/>
          </w:tcPr>
          <w:p w14:paraId="5BFC8A24" w14:textId="77777777" w:rsidR="00D946DE" w:rsidRPr="00D946DE" w:rsidRDefault="00D946DE" w:rsidP="00D946DE">
            <w:pPr>
              <w:jc w:val="center"/>
              <w:rPr>
                <w:rFonts w:ascii="Tahoma" w:eastAsia="Calibri" w:hAnsi="Tahoma" w:cs="Tahoma"/>
              </w:rPr>
            </w:pPr>
            <w:r w:rsidRPr="00D946DE">
              <w:rPr>
                <w:rFonts w:ascii="Tahoma" w:eastAsia="Calibri" w:hAnsi="Tahoma" w:cs="Tahoma"/>
              </w:rPr>
              <w:t>0.07%</w:t>
            </w:r>
          </w:p>
        </w:tc>
      </w:tr>
      <w:tr w:rsidR="00D946DE" w:rsidRPr="00D946DE" w14:paraId="6B319C00" w14:textId="77777777" w:rsidTr="001D12AB">
        <w:trPr>
          <w:trHeight w:val="50"/>
        </w:trPr>
        <w:tc>
          <w:tcPr>
            <w:tcW w:w="2747" w:type="dxa"/>
            <w:vAlign w:val="center"/>
          </w:tcPr>
          <w:p w14:paraId="478AE4E8" w14:textId="77777777" w:rsidR="00D946DE" w:rsidRPr="00D946DE" w:rsidRDefault="00D946DE" w:rsidP="00D946DE">
            <w:pPr>
              <w:jc w:val="center"/>
              <w:rPr>
                <w:rFonts w:ascii="Tahoma" w:eastAsia="Calibri" w:hAnsi="Tahoma" w:cs="Tahoma"/>
              </w:rPr>
            </w:pPr>
            <w:r w:rsidRPr="00D946DE">
              <w:rPr>
                <w:rFonts w:ascii="Tahoma" w:eastAsia="Calibri" w:hAnsi="Tahoma" w:cs="Tahoma"/>
              </w:rPr>
              <w:t>Average Queuing Time</w:t>
            </w:r>
          </w:p>
        </w:tc>
        <w:tc>
          <w:tcPr>
            <w:tcW w:w="1506" w:type="dxa"/>
          </w:tcPr>
          <w:p w14:paraId="367C60E4" w14:textId="77777777" w:rsidR="00D946DE" w:rsidRPr="00D946DE" w:rsidRDefault="00D946DE" w:rsidP="00D946DE">
            <w:pPr>
              <w:jc w:val="center"/>
              <w:rPr>
                <w:rFonts w:ascii="Tahoma" w:eastAsia="Calibri" w:hAnsi="Tahoma" w:cs="Tahoma"/>
              </w:rPr>
            </w:pPr>
            <w:r w:rsidRPr="00D946DE">
              <w:rPr>
                <w:rFonts w:ascii="Tahoma" w:eastAsia="Calibri" w:hAnsi="Tahoma" w:cs="Tahoma"/>
              </w:rPr>
              <w:t>7 sec</w:t>
            </w:r>
          </w:p>
        </w:tc>
        <w:tc>
          <w:tcPr>
            <w:tcW w:w="1626" w:type="dxa"/>
          </w:tcPr>
          <w:p w14:paraId="5C9DD5AE" w14:textId="77777777" w:rsidR="00D946DE" w:rsidRPr="00D946DE" w:rsidRDefault="00D946DE" w:rsidP="00D946DE">
            <w:pPr>
              <w:jc w:val="center"/>
              <w:rPr>
                <w:rFonts w:ascii="Tahoma" w:eastAsia="Calibri" w:hAnsi="Tahoma" w:cs="Tahoma"/>
              </w:rPr>
            </w:pPr>
            <w:r w:rsidRPr="00D946DE">
              <w:rPr>
                <w:rFonts w:ascii="Tahoma" w:eastAsia="Calibri" w:hAnsi="Tahoma" w:cs="Tahoma"/>
              </w:rPr>
              <w:t>8 sec</w:t>
            </w:r>
          </w:p>
        </w:tc>
        <w:tc>
          <w:tcPr>
            <w:tcW w:w="1576" w:type="dxa"/>
          </w:tcPr>
          <w:p w14:paraId="2E1B5FA9" w14:textId="77777777" w:rsidR="00D946DE" w:rsidRPr="00D946DE" w:rsidRDefault="00D946DE" w:rsidP="00D946DE">
            <w:pPr>
              <w:jc w:val="center"/>
              <w:rPr>
                <w:rFonts w:ascii="Tahoma" w:eastAsia="Calibri" w:hAnsi="Tahoma" w:cs="Tahoma"/>
              </w:rPr>
            </w:pPr>
            <w:r w:rsidRPr="00D946DE">
              <w:rPr>
                <w:rFonts w:ascii="Tahoma" w:eastAsia="Calibri" w:hAnsi="Tahoma" w:cs="Tahoma"/>
              </w:rPr>
              <w:t>4 sec</w:t>
            </w:r>
          </w:p>
        </w:tc>
      </w:tr>
    </w:tbl>
    <w:p w14:paraId="693AA262" w14:textId="77777777" w:rsidR="00D946DE" w:rsidRPr="00D946DE" w:rsidRDefault="00D946DE" w:rsidP="00D946DE">
      <w:pPr>
        <w:rPr>
          <w:rFonts w:ascii="Tahoma" w:eastAsia="Calibri" w:hAnsi="Tahoma" w:cs="Tahoma"/>
        </w:rPr>
      </w:pPr>
    </w:p>
    <w:tbl>
      <w:tblPr>
        <w:tblStyle w:val="TableGrid"/>
        <w:tblW w:w="7513" w:type="dxa"/>
        <w:tblInd w:w="-5" w:type="dxa"/>
        <w:tblLayout w:type="fixed"/>
        <w:tblLook w:val="04A0" w:firstRow="1" w:lastRow="0" w:firstColumn="1" w:lastColumn="0" w:noHBand="0" w:noVBand="1"/>
      </w:tblPr>
      <w:tblGrid>
        <w:gridCol w:w="2835"/>
        <w:gridCol w:w="1560"/>
        <w:gridCol w:w="1559"/>
        <w:gridCol w:w="1559"/>
      </w:tblGrid>
      <w:tr w:rsidR="00D946DE" w:rsidRPr="00D946DE" w14:paraId="09DDC518" w14:textId="77777777" w:rsidTr="001D12AB">
        <w:trPr>
          <w:trHeight w:val="298"/>
        </w:trPr>
        <w:tc>
          <w:tcPr>
            <w:tcW w:w="2835" w:type="dxa"/>
            <w:tcBorders>
              <w:bottom w:val="double" w:sz="4" w:space="0" w:color="auto"/>
            </w:tcBorders>
            <w:vAlign w:val="center"/>
          </w:tcPr>
          <w:p w14:paraId="09748982"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lastRenderedPageBreak/>
              <w:t>101 Call Totals</w:t>
            </w:r>
          </w:p>
        </w:tc>
        <w:tc>
          <w:tcPr>
            <w:tcW w:w="1560" w:type="dxa"/>
            <w:tcBorders>
              <w:bottom w:val="double" w:sz="4" w:space="0" w:color="auto"/>
            </w:tcBorders>
          </w:tcPr>
          <w:p w14:paraId="56CBF606"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November 2023</w:t>
            </w:r>
          </w:p>
        </w:tc>
        <w:tc>
          <w:tcPr>
            <w:tcW w:w="1559" w:type="dxa"/>
            <w:tcBorders>
              <w:bottom w:val="double" w:sz="4" w:space="0" w:color="auto"/>
            </w:tcBorders>
          </w:tcPr>
          <w:p w14:paraId="69AA2E0D"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December 2023</w:t>
            </w:r>
          </w:p>
        </w:tc>
        <w:tc>
          <w:tcPr>
            <w:tcW w:w="1559" w:type="dxa"/>
            <w:tcBorders>
              <w:bottom w:val="double" w:sz="4" w:space="0" w:color="auto"/>
            </w:tcBorders>
          </w:tcPr>
          <w:p w14:paraId="40B59BD0"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 xml:space="preserve">January </w:t>
            </w:r>
          </w:p>
          <w:p w14:paraId="12275468" w14:textId="77777777" w:rsidR="00D946DE" w:rsidRPr="00D946DE" w:rsidRDefault="00D946DE" w:rsidP="00D946DE">
            <w:pPr>
              <w:jc w:val="center"/>
              <w:rPr>
                <w:rFonts w:ascii="Tahoma" w:eastAsia="Calibri" w:hAnsi="Tahoma" w:cs="Tahoma"/>
                <w:b/>
                <w:bCs/>
              </w:rPr>
            </w:pPr>
            <w:r w:rsidRPr="00D946DE">
              <w:rPr>
                <w:rFonts w:ascii="Tahoma" w:eastAsia="Calibri" w:hAnsi="Tahoma" w:cs="Tahoma"/>
                <w:b/>
                <w:bCs/>
              </w:rPr>
              <w:t>2024</w:t>
            </w:r>
          </w:p>
        </w:tc>
      </w:tr>
      <w:tr w:rsidR="00D946DE" w:rsidRPr="00D946DE" w14:paraId="53C0F64E" w14:textId="77777777" w:rsidTr="001D12AB">
        <w:trPr>
          <w:trHeight w:val="314"/>
        </w:trPr>
        <w:tc>
          <w:tcPr>
            <w:tcW w:w="2835" w:type="dxa"/>
            <w:tcBorders>
              <w:top w:val="double" w:sz="4" w:space="0" w:color="auto"/>
            </w:tcBorders>
            <w:vAlign w:val="center"/>
          </w:tcPr>
          <w:p w14:paraId="1BDEDCBF" w14:textId="77777777" w:rsidR="00D946DE" w:rsidRPr="00D946DE" w:rsidRDefault="00D946DE" w:rsidP="00D946DE">
            <w:pPr>
              <w:jc w:val="center"/>
              <w:rPr>
                <w:rFonts w:ascii="Tahoma" w:eastAsia="Calibri" w:hAnsi="Tahoma" w:cs="Tahoma"/>
              </w:rPr>
            </w:pPr>
            <w:r w:rsidRPr="00D946DE">
              <w:rPr>
                <w:rFonts w:ascii="Tahoma" w:eastAsia="Calibri" w:hAnsi="Tahoma" w:cs="Tahoma"/>
              </w:rPr>
              <w:t>Calls Received</w:t>
            </w:r>
          </w:p>
        </w:tc>
        <w:tc>
          <w:tcPr>
            <w:tcW w:w="1560" w:type="dxa"/>
            <w:tcBorders>
              <w:top w:val="double" w:sz="4" w:space="0" w:color="auto"/>
            </w:tcBorders>
          </w:tcPr>
          <w:p w14:paraId="4FC7599C" w14:textId="77777777" w:rsidR="00D946DE" w:rsidRPr="00D946DE" w:rsidRDefault="00D946DE" w:rsidP="00D946DE">
            <w:pPr>
              <w:jc w:val="center"/>
              <w:rPr>
                <w:rFonts w:ascii="Tahoma" w:eastAsia="Calibri" w:hAnsi="Tahoma" w:cs="Tahoma"/>
              </w:rPr>
            </w:pPr>
            <w:r w:rsidRPr="00D946DE">
              <w:rPr>
                <w:rFonts w:ascii="Tahoma" w:eastAsia="Calibri" w:hAnsi="Tahoma" w:cs="Tahoma"/>
              </w:rPr>
              <w:t>19,456</w:t>
            </w:r>
          </w:p>
        </w:tc>
        <w:tc>
          <w:tcPr>
            <w:tcW w:w="1559" w:type="dxa"/>
            <w:tcBorders>
              <w:top w:val="double" w:sz="4" w:space="0" w:color="auto"/>
            </w:tcBorders>
          </w:tcPr>
          <w:p w14:paraId="2DC5A7CA" w14:textId="77777777" w:rsidR="00D946DE" w:rsidRPr="00D946DE" w:rsidRDefault="00D946DE" w:rsidP="00D946DE">
            <w:pPr>
              <w:jc w:val="center"/>
              <w:rPr>
                <w:rFonts w:ascii="Tahoma" w:eastAsia="Calibri" w:hAnsi="Tahoma" w:cs="Tahoma"/>
              </w:rPr>
            </w:pPr>
            <w:r w:rsidRPr="00D946DE">
              <w:rPr>
                <w:rFonts w:ascii="Tahoma" w:eastAsia="Calibri" w:hAnsi="Tahoma" w:cs="Tahoma"/>
              </w:rPr>
              <w:t>19,336</w:t>
            </w:r>
          </w:p>
        </w:tc>
        <w:tc>
          <w:tcPr>
            <w:tcW w:w="1559" w:type="dxa"/>
            <w:tcBorders>
              <w:top w:val="double" w:sz="4" w:space="0" w:color="auto"/>
            </w:tcBorders>
          </w:tcPr>
          <w:p w14:paraId="12C2BC5D" w14:textId="77777777" w:rsidR="00D946DE" w:rsidRPr="00D946DE" w:rsidRDefault="00D946DE" w:rsidP="00D946DE">
            <w:pPr>
              <w:jc w:val="center"/>
              <w:rPr>
                <w:rFonts w:ascii="Tahoma" w:eastAsia="Calibri" w:hAnsi="Tahoma" w:cs="Tahoma"/>
              </w:rPr>
            </w:pPr>
            <w:r w:rsidRPr="00D946DE">
              <w:rPr>
                <w:rFonts w:ascii="Tahoma" w:eastAsia="Calibri" w:hAnsi="Tahoma" w:cs="Tahoma"/>
              </w:rPr>
              <w:t>20,705</w:t>
            </w:r>
          </w:p>
        </w:tc>
      </w:tr>
      <w:tr w:rsidR="00D946DE" w:rsidRPr="00D946DE" w14:paraId="4EC53B3D" w14:textId="77777777" w:rsidTr="001D12AB">
        <w:tc>
          <w:tcPr>
            <w:tcW w:w="2835" w:type="dxa"/>
            <w:vAlign w:val="center"/>
          </w:tcPr>
          <w:p w14:paraId="2CB5E2DB" w14:textId="77777777" w:rsidR="00D946DE" w:rsidRPr="00D946DE" w:rsidRDefault="00D946DE" w:rsidP="00D946DE">
            <w:pPr>
              <w:jc w:val="center"/>
              <w:rPr>
                <w:rFonts w:ascii="Tahoma" w:eastAsia="Calibri" w:hAnsi="Tahoma" w:cs="Tahoma"/>
              </w:rPr>
            </w:pPr>
            <w:r w:rsidRPr="00D946DE">
              <w:rPr>
                <w:rFonts w:ascii="Tahoma" w:eastAsia="Calibri" w:hAnsi="Tahoma" w:cs="Tahoma"/>
              </w:rPr>
              <w:t>Calls Answered</w:t>
            </w:r>
          </w:p>
        </w:tc>
        <w:tc>
          <w:tcPr>
            <w:tcW w:w="1560" w:type="dxa"/>
          </w:tcPr>
          <w:p w14:paraId="58CCC133" w14:textId="77777777" w:rsidR="00D946DE" w:rsidRPr="00D946DE" w:rsidRDefault="00D946DE" w:rsidP="00D946DE">
            <w:pPr>
              <w:jc w:val="center"/>
              <w:rPr>
                <w:rFonts w:ascii="Tahoma" w:eastAsia="Calibri" w:hAnsi="Tahoma" w:cs="Tahoma"/>
              </w:rPr>
            </w:pPr>
            <w:r w:rsidRPr="00D946DE">
              <w:rPr>
                <w:rFonts w:ascii="Tahoma" w:eastAsia="Calibri" w:hAnsi="Tahoma" w:cs="Tahoma"/>
              </w:rPr>
              <w:t>18,830</w:t>
            </w:r>
          </w:p>
        </w:tc>
        <w:tc>
          <w:tcPr>
            <w:tcW w:w="1559" w:type="dxa"/>
          </w:tcPr>
          <w:p w14:paraId="421CB2F8" w14:textId="77777777" w:rsidR="00D946DE" w:rsidRPr="00D946DE" w:rsidRDefault="00D946DE" w:rsidP="00D946DE">
            <w:pPr>
              <w:jc w:val="center"/>
              <w:rPr>
                <w:rFonts w:ascii="Tahoma" w:eastAsia="Calibri" w:hAnsi="Tahoma" w:cs="Tahoma"/>
              </w:rPr>
            </w:pPr>
            <w:r w:rsidRPr="00D946DE">
              <w:rPr>
                <w:rFonts w:ascii="Tahoma" w:eastAsia="Calibri" w:hAnsi="Tahoma" w:cs="Tahoma"/>
              </w:rPr>
              <w:t>18,776</w:t>
            </w:r>
          </w:p>
        </w:tc>
        <w:tc>
          <w:tcPr>
            <w:tcW w:w="1559" w:type="dxa"/>
          </w:tcPr>
          <w:p w14:paraId="620AAE15" w14:textId="77777777" w:rsidR="00D946DE" w:rsidRPr="00D946DE" w:rsidRDefault="00D946DE" w:rsidP="00D946DE">
            <w:pPr>
              <w:jc w:val="center"/>
              <w:rPr>
                <w:rFonts w:ascii="Tahoma" w:eastAsia="Calibri" w:hAnsi="Tahoma" w:cs="Tahoma"/>
              </w:rPr>
            </w:pPr>
            <w:r w:rsidRPr="00D946DE">
              <w:rPr>
                <w:rFonts w:ascii="Tahoma" w:eastAsia="Calibri" w:hAnsi="Tahoma" w:cs="Tahoma"/>
              </w:rPr>
              <w:t>20,239</w:t>
            </w:r>
          </w:p>
        </w:tc>
      </w:tr>
      <w:tr w:rsidR="00D946DE" w:rsidRPr="00D946DE" w14:paraId="101188AE" w14:textId="77777777" w:rsidTr="001D12AB">
        <w:tc>
          <w:tcPr>
            <w:tcW w:w="2835" w:type="dxa"/>
            <w:vAlign w:val="center"/>
          </w:tcPr>
          <w:p w14:paraId="7F7E644E" w14:textId="77777777" w:rsidR="00D946DE" w:rsidRPr="00D946DE" w:rsidRDefault="00D946DE" w:rsidP="00D946DE">
            <w:pPr>
              <w:jc w:val="center"/>
              <w:rPr>
                <w:rFonts w:ascii="Tahoma" w:eastAsia="Calibri" w:hAnsi="Tahoma" w:cs="Tahoma"/>
              </w:rPr>
            </w:pPr>
            <w:r w:rsidRPr="00D946DE">
              <w:rPr>
                <w:rFonts w:ascii="Tahoma" w:eastAsia="Calibri" w:hAnsi="Tahoma" w:cs="Tahoma"/>
              </w:rPr>
              <w:t>Calls Not Answered</w:t>
            </w:r>
          </w:p>
        </w:tc>
        <w:tc>
          <w:tcPr>
            <w:tcW w:w="1560" w:type="dxa"/>
          </w:tcPr>
          <w:p w14:paraId="2EDAF9AD" w14:textId="77777777" w:rsidR="00D946DE" w:rsidRPr="00D946DE" w:rsidRDefault="00D946DE" w:rsidP="00D946DE">
            <w:pPr>
              <w:jc w:val="center"/>
              <w:rPr>
                <w:rFonts w:ascii="Tahoma" w:eastAsia="Calibri" w:hAnsi="Tahoma" w:cs="Tahoma"/>
              </w:rPr>
            </w:pPr>
            <w:r w:rsidRPr="00D946DE">
              <w:rPr>
                <w:rFonts w:ascii="Tahoma" w:eastAsia="Calibri" w:hAnsi="Tahoma" w:cs="Tahoma"/>
              </w:rPr>
              <w:t>626</w:t>
            </w:r>
          </w:p>
        </w:tc>
        <w:tc>
          <w:tcPr>
            <w:tcW w:w="1559" w:type="dxa"/>
          </w:tcPr>
          <w:p w14:paraId="21A926B5" w14:textId="77777777" w:rsidR="00D946DE" w:rsidRPr="00D946DE" w:rsidRDefault="00D946DE" w:rsidP="00D946DE">
            <w:pPr>
              <w:jc w:val="center"/>
              <w:rPr>
                <w:rFonts w:ascii="Tahoma" w:eastAsia="Calibri" w:hAnsi="Tahoma" w:cs="Tahoma"/>
              </w:rPr>
            </w:pPr>
            <w:r w:rsidRPr="00D946DE">
              <w:rPr>
                <w:rFonts w:ascii="Tahoma" w:eastAsia="Calibri" w:hAnsi="Tahoma" w:cs="Tahoma"/>
              </w:rPr>
              <w:t>560</w:t>
            </w:r>
          </w:p>
        </w:tc>
        <w:tc>
          <w:tcPr>
            <w:tcW w:w="1559" w:type="dxa"/>
          </w:tcPr>
          <w:p w14:paraId="713EC4D1" w14:textId="77777777" w:rsidR="00D946DE" w:rsidRPr="00D946DE" w:rsidRDefault="00D946DE" w:rsidP="00D946DE">
            <w:pPr>
              <w:jc w:val="center"/>
              <w:rPr>
                <w:rFonts w:ascii="Tahoma" w:eastAsia="Calibri" w:hAnsi="Tahoma" w:cs="Tahoma"/>
              </w:rPr>
            </w:pPr>
            <w:r w:rsidRPr="00D946DE">
              <w:rPr>
                <w:rFonts w:ascii="Tahoma" w:eastAsia="Calibri" w:hAnsi="Tahoma" w:cs="Tahoma"/>
              </w:rPr>
              <w:t>466</w:t>
            </w:r>
          </w:p>
        </w:tc>
      </w:tr>
      <w:tr w:rsidR="00D946DE" w:rsidRPr="00D946DE" w14:paraId="4BB917BE" w14:textId="77777777" w:rsidTr="001D12AB">
        <w:tc>
          <w:tcPr>
            <w:tcW w:w="2835" w:type="dxa"/>
            <w:vAlign w:val="center"/>
          </w:tcPr>
          <w:p w14:paraId="0BB52D57" w14:textId="77777777" w:rsidR="00D946DE" w:rsidRPr="00D946DE" w:rsidRDefault="00D946DE" w:rsidP="00D946DE">
            <w:pPr>
              <w:jc w:val="center"/>
              <w:rPr>
                <w:rFonts w:ascii="Tahoma" w:eastAsia="Calibri" w:hAnsi="Tahoma" w:cs="Tahoma"/>
              </w:rPr>
            </w:pPr>
            <w:r w:rsidRPr="00D946DE">
              <w:rPr>
                <w:rFonts w:ascii="Tahoma" w:eastAsia="Calibri" w:hAnsi="Tahoma" w:cs="Tahoma"/>
              </w:rPr>
              <w:t>% Not Answered</w:t>
            </w:r>
          </w:p>
        </w:tc>
        <w:tc>
          <w:tcPr>
            <w:tcW w:w="1560" w:type="dxa"/>
          </w:tcPr>
          <w:p w14:paraId="409929F0" w14:textId="77777777" w:rsidR="00D946DE" w:rsidRPr="00D946DE" w:rsidRDefault="00D946DE" w:rsidP="00D946DE">
            <w:pPr>
              <w:jc w:val="center"/>
              <w:rPr>
                <w:rFonts w:ascii="Tahoma" w:eastAsia="Calibri" w:hAnsi="Tahoma" w:cs="Tahoma"/>
              </w:rPr>
            </w:pPr>
            <w:r w:rsidRPr="00D946DE">
              <w:rPr>
                <w:rFonts w:ascii="Tahoma" w:eastAsia="Calibri" w:hAnsi="Tahoma" w:cs="Tahoma"/>
              </w:rPr>
              <w:t>3.22%</w:t>
            </w:r>
          </w:p>
        </w:tc>
        <w:tc>
          <w:tcPr>
            <w:tcW w:w="1559" w:type="dxa"/>
          </w:tcPr>
          <w:p w14:paraId="4EEAB307" w14:textId="77777777" w:rsidR="00D946DE" w:rsidRPr="00D946DE" w:rsidRDefault="00D946DE" w:rsidP="00D946DE">
            <w:pPr>
              <w:jc w:val="center"/>
              <w:rPr>
                <w:rFonts w:ascii="Tahoma" w:eastAsia="Calibri" w:hAnsi="Tahoma" w:cs="Tahoma"/>
              </w:rPr>
            </w:pPr>
            <w:r w:rsidRPr="00D946DE">
              <w:rPr>
                <w:rFonts w:ascii="Tahoma" w:eastAsia="Calibri" w:hAnsi="Tahoma" w:cs="Tahoma"/>
              </w:rPr>
              <w:t>2.90%</w:t>
            </w:r>
          </w:p>
        </w:tc>
        <w:tc>
          <w:tcPr>
            <w:tcW w:w="1559" w:type="dxa"/>
          </w:tcPr>
          <w:p w14:paraId="1CE30164" w14:textId="77777777" w:rsidR="00D946DE" w:rsidRPr="00D946DE" w:rsidRDefault="00D946DE" w:rsidP="00D946DE">
            <w:pPr>
              <w:jc w:val="center"/>
              <w:rPr>
                <w:rFonts w:ascii="Tahoma" w:eastAsia="Calibri" w:hAnsi="Tahoma" w:cs="Tahoma"/>
              </w:rPr>
            </w:pPr>
            <w:r w:rsidRPr="00D946DE">
              <w:rPr>
                <w:rFonts w:ascii="Tahoma" w:eastAsia="Calibri" w:hAnsi="Tahoma" w:cs="Tahoma"/>
              </w:rPr>
              <w:t>2.25%</w:t>
            </w:r>
          </w:p>
        </w:tc>
      </w:tr>
      <w:tr w:rsidR="00D946DE" w:rsidRPr="00D946DE" w14:paraId="296A4022" w14:textId="77777777" w:rsidTr="001D12AB">
        <w:tc>
          <w:tcPr>
            <w:tcW w:w="2835" w:type="dxa"/>
            <w:vAlign w:val="center"/>
          </w:tcPr>
          <w:p w14:paraId="16D0B9A1" w14:textId="77777777" w:rsidR="00D946DE" w:rsidRPr="00D946DE" w:rsidRDefault="00D946DE" w:rsidP="00D946DE">
            <w:pPr>
              <w:jc w:val="center"/>
              <w:rPr>
                <w:rFonts w:ascii="Tahoma" w:eastAsia="Calibri" w:hAnsi="Tahoma" w:cs="Tahoma"/>
              </w:rPr>
            </w:pPr>
            <w:r w:rsidRPr="00D946DE">
              <w:rPr>
                <w:rFonts w:ascii="Tahoma" w:eastAsia="Calibri" w:hAnsi="Tahoma" w:cs="Tahoma"/>
              </w:rPr>
              <w:t>Average Queuing Time</w:t>
            </w:r>
          </w:p>
        </w:tc>
        <w:tc>
          <w:tcPr>
            <w:tcW w:w="1560" w:type="dxa"/>
          </w:tcPr>
          <w:p w14:paraId="606E14A7" w14:textId="77777777" w:rsidR="00D946DE" w:rsidRPr="00D946DE" w:rsidRDefault="00D946DE" w:rsidP="00D946DE">
            <w:pPr>
              <w:jc w:val="center"/>
              <w:rPr>
                <w:rFonts w:ascii="Tahoma" w:eastAsia="Calibri" w:hAnsi="Tahoma" w:cs="Tahoma"/>
              </w:rPr>
            </w:pPr>
            <w:r w:rsidRPr="00D946DE">
              <w:rPr>
                <w:rFonts w:ascii="Tahoma" w:eastAsia="Calibri" w:hAnsi="Tahoma" w:cs="Tahoma"/>
              </w:rPr>
              <w:t>25 sec</w:t>
            </w:r>
          </w:p>
        </w:tc>
        <w:tc>
          <w:tcPr>
            <w:tcW w:w="1559" w:type="dxa"/>
          </w:tcPr>
          <w:p w14:paraId="7A1B2939" w14:textId="77777777" w:rsidR="00D946DE" w:rsidRPr="00D946DE" w:rsidRDefault="00D946DE" w:rsidP="00D946DE">
            <w:pPr>
              <w:jc w:val="center"/>
              <w:rPr>
                <w:rFonts w:ascii="Tahoma" w:eastAsia="Calibri" w:hAnsi="Tahoma" w:cs="Tahoma"/>
              </w:rPr>
            </w:pPr>
            <w:r w:rsidRPr="00D946DE">
              <w:rPr>
                <w:rFonts w:ascii="Tahoma" w:eastAsia="Calibri" w:hAnsi="Tahoma" w:cs="Tahoma"/>
              </w:rPr>
              <w:t xml:space="preserve">25 sec </w:t>
            </w:r>
          </w:p>
        </w:tc>
        <w:tc>
          <w:tcPr>
            <w:tcW w:w="1559" w:type="dxa"/>
          </w:tcPr>
          <w:p w14:paraId="7F0978BF" w14:textId="77777777" w:rsidR="00D946DE" w:rsidRPr="00D946DE" w:rsidRDefault="00D946DE" w:rsidP="00D946DE">
            <w:pPr>
              <w:jc w:val="center"/>
              <w:rPr>
                <w:rFonts w:ascii="Tahoma" w:eastAsia="Calibri" w:hAnsi="Tahoma" w:cs="Tahoma"/>
              </w:rPr>
            </w:pPr>
            <w:r w:rsidRPr="00D946DE">
              <w:rPr>
                <w:rFonts w:ascii="Tahoma" w:eastAsia="Calibri" w:hAnsi="Tahoma" w:cs="Tahoma"/>
              </w:rPr>
              <w:t>19 sec</w:t>
            </w:r>
          </w:p>
        </w:tc>
      </w:tr>
    </w:tbl>
    <w:p w14:paraId="6C2B1EDB" w14:textId="77777777" w:rsidR="00D946DE" w:rsidRPr="00D946DE" w:rsidRDefault="00D946DE" w:rsidP="00D946DE">
      <w:pPr>
        <w:rPr>
          <w:rFonts w:ascii="Tahoma" w:eastAsia="Calibri" w:hAnsi="Tahoma" w:cs="Tahoma"/>
        </w:rPr>
      </w:pPr>
    </w:p>
    <w:p w14:paraId="028E573C" w14:textId="49497368" w:rsidR="00D946DE" w:rsidRPr="00D946DE" w:rsidRDefault="00D946DE" w:rsidP="00D946DE">
      <w:pPr>
        <w:spacing w:after="0" w:line="240" w:lineRule="auto"/>
        <w:contextualSpacing/>
        <w:rPr>
          <w:rFonts w:ascii="Tahoma" w:eastAsia="Times New Roman" w:hAnsi="Tahoma" w:cs="Tahoma"/>
          <w:color w:val="242424"/>
          <w:lang w:eastAsia="en-GB"/>
        </w:rPr>
      </w:pPr>
      <w:r w:rsidRPr="00D946DE">
        <w:rPr>
          <w:rFonts w:ascii="Tahoma" w:eastAsia="Times New Roman" w:hAnsi="Tahoma" w:cs="Tahoma"/>
          <w:color w:val="242424"/>
          <w:lang w:eastAsia="en-GB"/>
        </w:rPr>
        <w:t xml:space="preserve">Emergency call performance for the </w:t>
      </w:r>
      <w:r>
        <w:rPr>
          <w:rFonts w:ascii="Tahoma" w:eastAsia="Times New Roman" w:hAnsi="Tahoma" w:cs="Tahoma"/>
          <w:color w:val="242424"/>
          <w:lang w:eastAsia="en-GB"/>
        </w:rPr>
        <w:t xml:space="preserve">period November 2023 – January 2024 </w:t>
      </w:r>
      <w:r w:rsidRPr="00D946DE">
        <w:rPr>
          <w:rFonts w:ascii="Tahoma" w:eastAsia="Times New Roman" w:hAnsi="Tahoma" w:cs="Tahoma"/>
          <w:color w:val="242424"/>
          <w:lang w:eastAsia="en-GB"/>
        </w:rPr>
        <w:t xml:space="preserve">shows </w:t>
      </w:r>
      <w:r>
        <w:rPr>
          <w:rFonts w:ascii="Tahoma" w:eastAsia="Times New Roman" w:hAnsi="Tahoma" w:cs="Tahoma"/>
          <w:color w:val="242424"/>
          <w:lang w:eastAsia="en-GB"/>
        </w:rPr>
        <w:t>‘</w:t>
      </w:r>
      <w:r w:rsidRPr="00D946DE">
        <w:rPr>
          <w:rFonts w:ascii="Tahoma" w:eastAsia="Times New Roman" w:hAnsi="Tahoma" w:cs="Tahoma"/>
          <w:color w:val="242424"/>
          <w:lang w:eastAsia="en-GB"/>
        </w:rPr>
        <w:t>calls not answered</w:t>
      </w:r>
      <w:r>
        <w:rPr>
          <w:rFonts w:ascii="Tahoma" w:eastAsia="Times New Roman" w:hAnsi="Tahoma" w:cs="Tahoma"/>
          <w:color w:val="242424"/>
          <w:lang w:eastAsia="en-GB"/>
        </w:rPr>
        <w:t>’</w:t>
      </w:r>
      <w:r w:rsidRPr="00D946DE">
        <w:rPr>
          <w:rFonts w:ascii="Tahoma" w:eastAsia="Times New Roman" w:hAnsi="Tahoma" w:cs="Tahoma"/>
          <w:color w:val="242424"/>
          <w:lang w:eastAsia="en-GB"/>
        </w:rPr>
        <w:t xml:space="preserve"> averaged 0.13% and the average time to answer was 6 seconds.  This demonstrates a steady performance improvement compared to the previous 3 months when </w:t>
      </w:r>
      <w:r>
        <w:rPr>
          <w:rFonts w:ascii="Tahoma" w:eastAsia="Times New Roman" w:hAnsi="Tahoma" w:cs="Tahoma"/>
          <w:color w:val="242424"/>
          <w:lang w:eastAsia="en-GB"/>
        </w:rPr>
        <w:t>‘</w:t>
      </w:r>
      <w:r w:rsidRPr="00D946DE">
        <w:rPr>
          <w:rFonts w:ascii="Tahoma" w:eastAsia="Times New Roman" w:hAnsi="Tahoma" w:cs="Tahoma"/>
          <w:color w:val="242424"/>
          <w:lang w:eastAsia="en-GB"/>
        </w:rPr>
        <w:t>calls not answered</w:t>
      </w:r>
      <w:r>
        <w:rPr>
          <w:rFonts w:ascii="Tahoma" w:eastAsia="Times New Roman" w:hAnsi="Tahoma" w:cs="Tahoma"/>
          <w:color w:val="242424"/>
          <w:lang w:eastAsia="en-GB"/>
        </w:rPr>
        <w:t>’</w:t>
      </w:r>
      <w:r w:rsidRPr="00D946DE">
        <w:rPr>
          <w:rFonts w:ascii="Tahoma" w:eastAsia="Times New Roman" w:hAnsi="Tahoma" w:cs="Tahoma"/>
          <w:color w:val="242424"/>
          <w:lang w:eastAsia="en-GB"/>
        </w:rPr>
        <w:t xml:space="preserve"> averaged 0.3% and the average time to answer was 12 seconds.  Moreover, there has been a significant improvement compared to the same reporting period last year when </w:t>
      </w:r>
      <w:r>
        <w:rPr>
          <w:rFonts w:ascii="Tahoma" w:eastAsia="Times New Roman" w:hAnsi="Tahoma" w:cs="Tahoma"/>
          <w:color w:val="242424"/>
          <w:lang w:eastAsia="en-GB"/>
        </w:rPr>
        <w:t>‘</w:t>
      </w:r>
      <w:r w:rsidRPr="00D946DE">
        <w:rPr>
          <w:rFonts w:ascii="Tahoma" w:eastAsia="Times New Roman" w:hAnsi="Tahoma" w:cs="Tahoma"/>
          <w:color w:val="242424"/>
          <w:lang w:eastAsia="en-GB"/>
        </w:rPr>
        <w:t>calls not answered</w:t>
      </w:r>
      <w:r>
        <w:rPr>
          <w:rFonts w:ascii="Tahoma" w:eastAsia="Times New Roman" w:hAnsi="Tahoma" w:cs="Tahoma"/>
          <w:color w:val="242424"/>
          <w:lang w:eastAsia="en-GB"/>
        </w:rPr>
        <w:t>’</w:t>
      </w:r>
      <w:r w:rsidRPr="00D946DE">
        <w:rPr>
          <w:rFonts w:ascii="Tahoma" w:eastAsia="Times New Roman" w:hAnsi="Tahoma" w:cs="Tahoma"/>
          <w:color w:val="242424"/>
          <w:lang w:eastAsia="en-GB"/>
        </w:rPr>
        <w:t xml:space="preserve"> averaged 1.2% and the average time to answer was 16 seconds.  </w:t>
      </w:r>
    </w:p>
    <w:p w14:paraId="29B55591" w14:textId="77777777" w:rsidR="00D946DE" w:rsidRPr="00D946DE" w:rsidRDefault="00D946DE" w:rsidP="00D946DE">
      <w:pPr>
        <w:spacing w:after="0" w:line="240" w:lineRule="auto"/>
        <w:contextualSpacing/>
        <w:rPr>
          <w:rFonts w:ascii="Tahoma" w:eastAsia="Times New Roman" w:hAnsi="Tahoma" w:cs="Tahoma"/>
          <w:color w:val="242424"/>
          <w:lang w:eastAsia="en-GB"/>
        </w:rPr>
      </w:pPr>
    </w:p>
    <w:p w14:paraId="2CA05B12" w14:textId="2123E2A5" w:rsidR="00D946DE" w:rsidRDefault="00D946DE" w:rsidP="00D946DE">
      <w:pPr>
        <w:spacing w:after="0" w:line="240" w:lineRule="auto"/>
        <w:contextualSpacing/>
        <w:rPr>
          <w:rFonts w:ascii="Tahoma" w:eastAsia="Times New Roman" w:hAnsi="Tahoma" w:cs="Tahoma"/>
          <w:color w:val="242424"/>
          <w:lang w:eastAsia="en-GB"/>
        </w:rPr>
      </w:pPr>
      <w:r w:rsidRPr="00D946DE">
        <w:rPr>
          <w:rFonts w:ascii="Tahoma" w:eastAsia="Times New Roman" w:hAnsi="Tahoma" w:cs="Tahoma"/>
          <w:color w:val="242424"/>
          <w:lang w:eastAsia="en-GB"/>
        </w:rPr>
        <w:t>National comparisons are available via</w:t>
      </w:r>
      <w:r>
        <w:rPr>
          <w:rFonts w:ascii="Tahoma" w:eastAsia="Times New Roman" w:hAnsi="Tahoma" w:cs="Tahoma"/>
          <w:color w:val="242424"/>
          <w:lang w:eastAsia="en-GB"/>
        </w:rPr>
        <w:t xml:space="preserve"> the</w:t>
      </w:r>
      <w:r w:rsidRPr="00D946DE">
        <w:rPr>
          <w:rFonts w:ascii="Tahoma" w:eastAsia="Times New Roman" w:hAnsi="Tahoma" w:cs="Tahoma"/>
          <w:color w:val="242424"/>
          <w:lang w:eastAsia="en-GB"/>
        </w:rPr>
        <w:t xml:space="preserve"> Beating Crime Plan publications for 999 with focus on the speed of answer, in particular the percentage of 999 calls answered in under 10 seconds. Kent Police have moved from 43</w:t>
      </w:r>
      <w:r w:rsidRPr="00D946DE">
        <w:rPr>
          <w:rFonts w:ascii="Tahoma" w:eastAsia="Times New Roman" w:hAnsi="Tahoma" w:cs="Tahoma"/>
          <w:color w:val="242424"/>
          <w:vertAlign w:val="superscript"/>
          <w:lang w:eastAsia="en-GB"/>
        </w:rPr>
        <w:t>rd</w:t>
      </w:r>
      <w:r w:rsidRPr="00D946DE">
        <w:rPr>
          <w:rFonts w:ascii="Tahoma" w:eastAsia="Times New Roman" w:hAnsi="Tahoma" w:cs="Tahoma"/>
          <w:color w:val="242424"/>
          <w:lang w:eastAsia="en-GB"/>
        </w:rPr>
        <w:t xml:space="preserve"> position nationally in July 2023, to 6</w:t>
      </w:r>
      <w:r w:rsidRPr="00D946DE">
        <w:rPr>
          <w:rFonts w:ascii="Tahoma" w:eastAsia="Times New Roman" w:hAnsi="Tahoma" w:cs="Tahoma"/>
          <w:color w:val="242424"/>
          <w:vertAlign w:val="superscript"/>
          <w:lang w:eastAsia="en-GB"/>
        </w:rPr>
        <w:t>th</w:t>
      </w:r>
      <w:r w:rsidRPr="00D946DE">
        <w:rPr>
          <w:rFonts w:ascii="Tahoma" w:eastAsia="Times New Roman" w:hAnsi="Tahoma" w:cs="Tahoma"/>
          <w:color w:val="242424"/>
          <w:lang w:eastAsia="en-GB"/>
        </w:rPr>
        <w:t xml:space="preserve"> in January 2024, answering 93.02% of 999 calls in under 10 seconds. This ongoing improvement has been driven through a sustained focus on recruitment and retention of staff, and a series of performance improvement initiatives, including changing operational processes to maximise the availability of staff to answer 999 calls despite the unpredictable nature of demand.</w:t>
      </w:r>
    </w:p>
    <w:p w14:paraId="273A61EC" w14:textId="77777777" w:rsidR="00D946DE" w:rsidRPr="00D946DE" w:rsidRDefault="00D946DE" w:rsidP="00D946DE">
      <w:pPr>
        <w:spacing w:after="0" w:line="240" w:lineRule="auto"/>
        <w:contextualSpacing/>
        <w:rPr>
          <w:rFonts w:ascii="Tahoma" w:eastAsia="Times New Roman" w:hAnsi="Tahoma" w:cs="Tahoma"/>
          <w:color w:val="242424"/>
          <w:lang w:eastAsia="en-GB"/>
        </w:rPr>
      </w:pPr>
    </w:p>
    <w:p w14:paraId="1ED27F48" w14:textId="28C5EBDC" w:rsidR="00D946DE" w:rsidRPr="00D946DE" w:rsidRDefault="00D946DE" w:rsidP="00D946DE">
      <w:pPr>
        <w:spacing w:after="0" w:line="240" w:lineRule="auto"/>
        <w:contextualSpacing/>
        <w:rPr>
          <w:rFonts w:ascii="Tahoma" w:eastAsia="Times New Roman" w:hAnsi="Tahoma" w:cs="Tahoma"/>
          <w:color w:val="242424"/>
          <w:lang w:eastAsia="en-GB"/>
        </w:rPr>
      </w:pPr>
      <w:r w:rsidRPr="00D946DE">
        <w:rPr>
          <w:rFonts w:ascii="Tahoma" w:eastAsia="Times New Roman" w:hAnsi="Tahoma" w:cs="Tahoma"/>
          <w:color w:val="242424"/>
          <w:lang w:eastAsia="en-GB"/>
        </w:rPr>
        <w:t xml:space="preserve">Similarly, performance for 101 continues to improve with abandonment averaging 2.73% compared to the previous 3 months when </w:t>
      </w:r>
      <w:r>
        <w:rPr>
          <w:rFonts w:ascii="Tahoma" w:eastAsia="Times New Roman" w:hAnsi="Tahoma" w:cs="Tahoma"/>
          <w:color w:val="242424"/>
          <w:lang w:eastAsia="en-GB"/>
        </w:rPr>
        <w:t>‘</w:t>
      </w:r>
      <w:r w:rsidRPr="00D946DE">
        <w:rPr>
          <w:rFonts w:ascii="Tahoma" w:eastAsia="Times New Roman" w:hAnsi="Tahoma" w:cs="Tahoma"/>
          <w:color w:val="242424"/>
          <w:lang w:eastAsia="en-GB"/>
        </w:rPr>
        <w:t>calls not answered</w:t>
      </w:r>
      <w:r>
        <w:rPr>
          <w:rFonts w:ascii="Tahoma" w:eastAsia="Times New Roman" w:hAnsi="Tahoma" w:cs="Tahoma"/>
          <w:color w:val="242424"/>
          <w:lang w:eastAsia="en-GB"/>
        </w:rPr>
        <w:t>’</w:t>
      </w:r>
      <w:r w:rsidRPr="00D946DE">
        <w:rPr>
          <w:rFonts w:ascii="Tahoma" w:eastAsia="Times New Roman" w:hAnsi="Tahoma" w:cs="Tahoma"/>
          <w:color w:val="242424"/>
          <w:lang w:eastAsia="en-GB"/>
        </w:rPr>
        <w:t xml:space="preserve"> averaged 9.41% and the average time to answer</w:t>
      </w:r>
      <w:r>
        <w:rPr>
          <w:rFonts w:ascii="Tahoma" w:eastAsia="Times New Roman" w:hAnsi="Tahoma" w:cs="Tahoma"/>
          <w:color w:val="242424"/>
          <w:lang w:eastAsia="en-GB"/>
        </w:rPr>
        <w:t xml:space="preserve"> has</w:t>
      </w:r>
      <w:r w:rsidRPr="00D946DE">
        <w:rPr>
          <w:rFonts w:ascii="Tahoma" w:eastAsia="Times New Roman" w:hAnsi="Tahoma" w:cs="Tahoma"/>
          <w:color w:val="242424"/>
          <w:lang w:eastAsia="en-GB"/>
        </w:rPr>
        <w:t xml:space="preserve"> reduc</w:t>
      </w:r>
      <w:r>
        <w:rPr>
          <w:rFonts w:ascii="Tahoma" w:eastAsia="Times New Roman" w:hAnsi="Tahoma" w:cs="Tahoma"/>
          <w:color w:val="242424"/>
          <w:lang w:eastAsia="en-GB"/>
        </w:rPr>
        <w:t>ed</w:t>
      </w:r>
      <w:r w:rsidRPr="00D946DE">
        <w:rPr>
          <w:rFonts w:ascii="Tahoma" w:eastAsia="Times New Roman" w:hAnsi="Tahoma" w:cs="Tahoma"/>
          <w:color w:val="242424"/>
          <w:lang w:eastAsia="en-GB"/>
        </w:rPr>
        <w:t xml:space="preserve"> from 1 minute 15 seconds to 23 seconds.  Performance has improved significantly compared to the same period last year when </w:t>
      </w:r>
      <w:r>
        <w:rPr>
          <w:rFonts w:ascii="Tahoma" w:eastAsia="Times New Roman" w:hAnsi="Tahoma" w:cs="Tahoma"/>
          <w:color w:val="242424"/>
          <w:lang w:eastAsia="en-GB"/>
        </w:rPr>
        <w:t>‘</w:t>
      </w:r>
      <w:r w:rsidRPr="00D946DE">
        <w:rPr>
          <w:rFonts w:ascii="Tahoma" w:eastAsia="Times New Roman" w:hAnsi="Tahoma" w:cs="Tahoma"/>
          <w:color w:val="242424"/>
          <w:lang w:eastAsia="en-GB"/>
        </w:rPr>
        <w:t>calls not answered</w:t>
      </w:r>
      <w:r>
        <w:rPr>
          <w:rFonts w:ascii="Tahoma" w:eastAsia="Times New Roman" w:hAnsi="Tahoma" w:cs="Tahoma"/>
          <w:color w:val="242424"/>
          <w:lang w:eastAsia="en-GB"/>
        </w:rPr>
        <w:t>’</w:t>
      </w:r>
      <w:r w:rsidRPr="00D946DE">
        <w:rPr>
          <w:rFonts w:ascii="Tahoma" w:eastAsia="Times New Roman" w:hAnsi="Tahoma" w:cs="Tahoma"/>
          <w:color w:val="242424"/>
          <w:lang w:eastAsia="en-GB"/>
        </w:rPr>
        <w:t xml:space="preserve"> averaged 41.44% and the average time to answer was more than 5 minutes.  </w:t>
      </w:r>
    </w:p>
    <w:p w14:paraId="0C69BA69" w14:textId="77777777" w:rsidR="00D946DE" w:rsidRPr="00D946DE" w:rsidRDefault="00D946DE" w:rsidP="00D946DE">
      <w:pPr>
        <w:spacing w:after="0" w:line="240" w:lineRule="auto"/>
        <w:contextualSpacing/>
        <w:rPr>
          <w:rFonts w:ascii="Tahoma" w:eastAsia="Times New Roman" w:hAnsi="Tahoma" w:cs="Tahoma"/>
          <w:color w:val="242424"/>
          <w:lang w:eastAsia="en-GB"/>
        </w:rPr>
      </w:pPr>
    </w:p>
    <w:p w14:paraId="4F210C09" w14:textId="78B5A192" w:rsidR="00D946DE" w:rsidRDefault="00D946DE" w:rsidP="00D946DE">
      <w:pPr>
        <w:spacing w:after="0" w:line="240" w:lineRule="auto"/>
        <w:rPr>
          <w:rFonts w:ascii="Tahoma" w:eastAsia="Times New Roman" w:hAnsi="Tahoma" w:cs="Tahoma"/>
          <w:color w:val="242424"/>
          <w:lang w:eastAsia="en-GB"/>
        </w:rPr>
      </w:pPr>
      <w:r w:rsidRPr="00D946DE">
        <w:rPr>
          <w:rFonts w:ascii="Tahoma" w:eastAsia="Times New Roman" w:hAnsi="Tahoma" w:cs="Tahoma"/>
          <w:color w:val="242424"/>
          <w:lang w:eastAsia="en-GB"/>
        </w:rPr>
        <w:t xml:space="preserve">National benchmarking of 101 performance was carried out by Digital Public Contact (DPC) on behalf of the Home Office and Policing Minister for the financial years 2021-2022 and 2022-2023.  The national average for 101 </w:t>
      </w:r>
      <w:r>
        <w:rPr>
          <w:rFonts w:ascii="Tahoma" w:eastAsia="Times New Roman" w:hAnsi="Tahoma" w:cs="Tahoma"/>
          <w:color w:val="242424"/>
          <w:lang w:eastAsia="en-GB"/>
        </w:rPr>
        <w:t>‘</w:t>
      </w:r>
      <w:r w:rsidRPr="00D946DE">
        <w:rPr>
          <w:rFonts w:ascii="Tahoma" w:eastAsia="Times New Roman" w:hAnsi="Tahoma" w:cs="Tahoma"/>
          <w:color w:val="242424"/>
          <w:lang w:eastAsia="en-GB"/>
        </w:rPr>
        <w:t>calls not answered</w:t>
      </w:r>
      <w:r>
        <w:rPr>
          <w:rFonts w:ascii="Tahoma" w:eastAsia="Times New Roman" w:hAnsi="Tahoma" w:cs="Tahoma"/>
          <w:color w:val="242424"/>
          <w:lang w:eastAsia="en-GB"/>
        </w:rPr>
        <w:t>’</w:t>
      </w:r>
      <w:r w:rsidRPr="00D946DE">
        <w:rPr>
          <w:rFonts w:ascii="Tahoma" w:eastAsia="Times New Roman" w:hAnsi="Tahoma" w:cs="Tahoma"/>
          <w:color w:val="242424"/>
          <w:lang w:eastAsia="en-GB"/>
        </w:rPr>
        <w:t xml:space="preserve"> was 22%, therefore current Kent Police </w:t>
      </w:r>
      <w:r>
        <w:rPr>
          <w:rFonts w:ascii="Tahoma" w:eastAsia="Times New Roman" w:hAnsi="Tahoma" w:cs="Tahoma"/>
          <w:color w:val="242424"/>
          <w:lang w:eastAsia="en-GB"/>
        </w:rPr>
        <w:t>‘</w:t>
      </w:r>
      <w:r w:rsidRPr="00D946DE">
        <w:rPr>
          <w:rFonts w:ascii="Tahoma" w:eastAsia="Times New Roman" w:hAnsi="Tahoma" w:cs="Tahoma"/>
          <w:color w:val="242424"/>
          <w:lang w:eastAsia="en-GB"/>
        </w:rPr>
        <w:t>calls not answered</w:t>
      </w:r>
      <w:r>
        <w:rPr>
          <w:rFonts w:ascii="Tahoma" w:eastAsia="Times New Roman" w:hAnsi="Tahoma" w:cs="Tahoma"/>
          <w:color w:val="242424"/>
          <w:lang w:eastAsia="en-GB"/>
        </w:rPr>
        <w:t>’</w:t>
      </w:r>
      <w:r w:rsidRPr="00D946DE">
        <w:rPr>
          <w:rFonts w:ascii="Tahoma" w:eastAsia="Times New Roman" w:hAnsi="Tahoma" w:cs="Tahoma"/>
          <w:color w:val="242424"/>
          <w:lang w:eastAsia="en-GB"/>
        </w:rPr>
        <w:t xml:space="preserve"> below 3% compares very favourably.  Longer term national publication of 101 data is being developed as one of the next stages of the Beating Crime Plan. In the short term DPC plan to collect data again at the end of the financial year. At the same time a </w:t>
      </w:r>
      <w:r w:rsidR="00FD1827" w:rsidRPr="00D946DE">
        <w:rPr>
          <w:rFonts w:ascii="Tahoma" w:eastAsia="Times New Roman" w:hAnsi="Tahoma" w:cs="Tahoma"/>
          <w:color w:val="242424"/>
          <w:lang w:eastAsia="en-GB"/>
        </w:rPr>
        <w:t>101-performance</w:t>
      </w:r>
      <w:r w:rsidRPr="00D946DE">
        <w:rPr>
          <w:rFonts w:ascii="Tahoma" w:eastAsia="Times New Roman" w:hAnsi="Tahoma" w:cs="Tahoma"/>
          <w:color w:val="242424"/>
          <w:lang w:eastAsia="en-GB"/>
        </w:rPr>
        <w:t xml:space="preserve"> data collection working group has been convened, on which Kent Police is represented, and this will provide recommendations to the National Police Chiefs Council lead for Contact Management.  Regional benchmarking within the </w:t>
      </w:r>
      <w:r w:rsidR="00FD1827" w:rsidRPr="00D946DE">
        <w:rPr>
          <w:rFonts w:ascii="Tahoma" w:eastAsia="Times New Roman" w:hAnsi="Tahoma" w:cs="Tahoma"/>
          <w:color w:val="242424"/>
          <w:lang w:eastAsia="en-GB"/>
        </w:rPr>
        <w:t>Southeastern</w:t>
      </w:r>
      <w:r w:rsidRPr="00D946DE">
        <w:rPr>
          <w:rFonts w:ascii="Tahoma" w:eastAsia="Times New Roman" w:hAnsi="Tahoma" w:cs="Tahoma"/>
          <w:color w:val="242424"/>
          <w:lang w:eastAsia="en-GB"/>
        </w:rPr>
        <w:t xml:space="preserve"> and Metropolitan regions confirms the positive comparative position for 101 calls not answered.  </w:t>
      </w:r>
    </w:p>
    <w:p w14:paraId="0B4C153C" w14:textId="77777777" w:rsidR="00D946DE" w:rsidRDefault="00D946DE" w:rsidP="00D946DE">
      <w:pPr>
        <w:spacing w:after="0" w:line="240" w:lineRule="auto"/>
        <w:rPr>
          <w:rFonts w:ascii="Tahoma" w:eastAsia="Times New Roman" w:hAnsi="Tahoma" w:cs="Tahoma"/>
          <w:color w:val="242424"/>
          <w:lang w:eastAsia="en-GB"/>
        </w:rPr>
      </w:pPr>
    </w:p>
    <w:p w14:paraId="6CC0B9E2" w14:textId="77777777" w:rsidR="00D946DE" w:rsidRPr="00D946DE" w:rsidRDefault="00D946DE" w:rsidP="00D946DE">
      <w:pPr>
        <w:spacing w:after="0" w:line="240" w:lineRule="auto"/>
        <w:jc w:val="both"/>
        <w:rPr>
          <w:rFonts w:ascii="Tahoma" w:eastAsia="Times New Roman" w:hAnsi="Tahoma" w:cs="Tahoma"/>
          <w:color w:val="242424"/>
          <w:u w:val="single"/>
          <w:lang w:eastAsia="en-GB"/>
        </w:rPr>
      </w:pPr>
      <w:r w:rsidRPr="00D946DE">
        <w:rPr>
          <w:rFonts w:ascii="Tahoma" w:eastAsia="Times New Roman" w:hAnsi="Tahoma" w:cs="Tahoma"/>
          <w:color w:val="242424"/>
          <w:u w:val="single"/>
          <w:lang w:eastAsia="en-GB"/>
        </w:rPr>
        <w:t>Digital Contact</w:t>
      </w:r>
    </w:p>
    <w:p w14:paraId="1E88DD4D" w14:textId="77777777" w:rsidR="00D946DE" w:rsidRPr="00D946DE" w:rsidRDefault="00D946DE" w:rsidP="00D946DE">
      <w:pPr>
        <w:spacing w:after="0" w:line="240" w:lineRule="auto"/>
        <w:jc w:val="both"/>
        <w:rPr>
          <w:rFonts w:ascii="Tahoma" w:eastAsia="Times New Roman" w:hAnsi="Tahoma" w:cs="Tahoma"/>
          <w:color w:val="242424"/>
          <w:lang w:eastAsia="en-GB"/>
        </w:rPr>
      </w:pPr>
    </w:p>
    <w:p w14:paraId="38A7FD33" w14:textId="77777777" w:rsidR="00D946DE" w:rsidRDefault="00D946DE" w:rsidP="00D946DE">
      <w:pPr>
        <w:spacing w:after="0" w:line="240" w:lineRule="auto"/>
        <w:jc w:val="both"/>
        <w:rPr>
          <w:rFonts w:ascii="Tahoma" w:eastAsia="Times New Roman" w:hAnsi="Tahoma" w:cs="Tahoma"/>
          <w:color w:val="242424"/>
          <w:lang w:eastAsia="en-GB"/>
        </w:rPr>
      </w:pPr>
      <w:r w:rsidRPr="00D946DE">
        <w:rPr>
          <w:rFonts w:ascii="Tahoma" w:eastAsia="Times New Roman" w:hAnsi="Tahoma" w:cs="Tahoma"/>
          <w:color w:val="242424"/>
          <w:lang w:eastAsia="en-GB"/>
        </w:rPr>
        <w:t>Digital Contact covers three key areas detailed below:</w:t>
      </w:r>
    </w:p>
    <w:p w14:paraId="7519EA1E" w14:textId="77777777" w:rsidR="00D946DE" w:rsidRPr="00D946DE" w:rsidRDefault="00D946DE" w:rsidP="00D946DE">
      <w:pPr>
        <w:spacing w:after="0" w:line="240" w:lineRule="auto"/>
        <w:jc w:val="both"/>
        <w:rPr>
          <w:rFonts w:ascii="Tahoma" w:eastAsia="Times New Roman" w:hAnsi="Tahoma" w:cs="Tahoma"/>
          <w:color w:val="242424"/>
          <w:lang w:eastAsia="en-GB"/>
        </w:rPr>
      </w:pPr>
    </w:p>
    <w:p w14:paraId="421A455F" w14:textId="300AAF18" w:rsidR="00D946DE" w:rsidRPr="00D946DE" w:rsidRDefault="00D946DE" w:rsidP="00D946DE">
      <w:pPr>
        <w:spacing w:after="0" w:line="240" w:lineRule="auto"/>
        <w:jc w:val="both"/>
        <w:rPr>
          <w:rFonts w:ascii="Tahoma" w:eastAsia="Times New Roman" w:hAnsi="Tahoma" w:cs="Tahoma"/>
          <w:color w:val="242424"/>
          <w:lang w:eastAsia="en-GB"/>
        </w:rPr>
      </w:pPr>
      <w:r w:rsidRPr="00D946DE">
        <w:rPr>
          <w:rFonts w:ascii="Tahoma" w:eastAsia="Times New Roman" w:hAnsi="Tahoma" w:cs="Tahoma"/>
          <w:color w:val="242424"/>
          <w:lang w:eastAsia="en-GB"/>
        </w:rPr>
        <w:t>•</w:t>
      </w:r>
      <w:r w:rsidRPr="00D946DE">
        <w:rPr>
          <w:rFonts w:ascii="Tahoma" w:eastAsia="Times New Roman" w:hAnsi="Tahoma" w:cs="Tahoma"/>
          <w:color w:val="242424"/>
          <w:lang w:eastAsia="en-GB"/>
        </w:rPr>
        <w:tab/>
        <w:t xml:space="preserve">Single Online Home (SOH) reporting forms, allowing members of the public to report crimes, missing persons, road traffic incidents and several other issues and incident types.  </w:t>
      </w:r>
    </w:p>
    <w:p w14:paraId="04E42050" w14:textId="77777777" w:rsidR="00D946DE" w:rsidRPr="00D946DE" w:rsidRDefault="00D946DE" w:rsidP="00D946DE">
      <w:pPr>
        <w:spacing w:after="0" w:line="240" w:lineRule="auto"/>
        <w:jc w:val="both"/>
        <w:rPr>
          <w:rFonts w:ascii="Tahoma" w:eastAsia="Times New Roman" w:hAnsi="Tahoma" w:cs="Tahoma"/>
          <w:color w:val="242424"/>
          <w:lang w:eastAsia="en-GB"/>
        </w:rPr>
      </w:pPr>
      <w:r w:rsidRPr="00D946DE">
        <w:rPr>
          <w:rFonts w:ascii="Tahoma" w:eastAsia="Times New Roman" w:hAnsi="Tahoma" w:cs="Tahoma"/>
          <w:color w:val="242424"/>
          <w:lang w:eastAsia="en-GB"/>
        </w:rPr>
        <w:t>•</w:t>
      </w:r>
      <w:r w:rsidRPr="00D946DE">
        <w:rPr>
          <w:rFonts w:ascii="Tahoma" w:eastAsia="Times New Roman" w:hAnsi="Tahoma" w:cs="Tahoma"/>
          <w:color w:val="242424"/>
          <w:lang w:eastAsia="en-GB"/>
        </w:rPr>
        <w:tab/>
        <w:t xml:space="preserve">Live Chat </w:t>
      </w:r>
    </w:p>
    <w:p w14:paraId="0AD530B3" w14:textId="7C93944A" w:rsidR="00D946DE" w:rsidRDefault="00D946DE" w:rsidP="00D946DE">
      <w:pPr>
        <w:spacing w:after="0" w:line="240" w:lineRule="auto"/>
        <w:jc w:val="both"/>
        <w:rPr>
          <w:rFonts w:ascii="Tahoma" w:eastAsia="Times New Roman" w:hAnsi="Tahoma" w:cs="Tahoma"/>
          <w:color w:val="242424"/>
          <w:lang w:eastAsia="en-GB"/>
        </w:rPr>
      </w:pPr>
      <w:r w:rsidRPr="00D946DE">
        <w:rPr>
          <w:rFonts w:ascii="Tahoma" w:eastAsia="Times New Roman" w:hAnsi="Tahoma" w:cs="Tahoma"/>
          <w:color w:val="242424"/>
          <w:lang w:eastAsia="en-GB"/>
        </w:rPr>
        <w:lastRenderedPageBreak/>
        <w:t>•</w:t>
      </w:r>
      <w:r w:rsidRPr="00D946DE">
        <w:rPr>
          <w:rFonts w:ascii="Tahoma" w:eastAsia="Times New Roman" w:hAnsi="Tahoma" w:cs="Tahoma"/>
          <w:color w:val="242424"/>
          <w:lang w:eastAsia="en-GB"/>
        </w:rPr>
        <w:tab/>
        <w:t>Emails – delivered to the Force Control Room, which include contact from other agencies and Police forces.</w:t>
      </w:r>
    </w:p>
    <w:p w14:paraId="0A105D1C" w14:textId="77777777" w:rsidR="00D946DE" w:rsidRPr="00D946DE" w:rsidRDefault="00D946DE" w:rsidP="00D946DE">
      <w:pPr>
        <w:spacing w:after="0" w:line="240" w:lineRule="auto"/>
        <w:jc w:val="both"/>
        <w:rPr>
          <w:rFonts w:ascii="Tahoma" w:eastAsia="Times New Roman" w:hAnsi="Tahoma" w:cs="Tahoma"/>
          <w:color w:val="242424"/>
          <w:lang w:eastAsia="en-GB"/>
        </w:rPr>
      </w:pPr>
    </w:p>
    <w:tbl>
      <w:tblPr>
        <w:tblStyle w:val="TableGrid"/>
        <w:tblW w:w="0" w:type="auto"/>
        <w:tblLook w:val="04A0" w:firstRow="1" w:lastRow="0" w:firstColumn="1" w:lastColumn="0" w:noHBand="0" w:noVBand="1"/>
      </w:tblPr>
      <w:tblGrid>
        <w:gridCol w:w="2830"/>
        <w:gridCol w:w="1560"/>
        <w:gridCol w:w="1559"/>
        <w:gridCol w:w="1559"/>
      </w:tblGrid>
      <w:tr w:rsidR="00D946DE" w:rsidRPr="00D946DE" w14:paraId="0B297845" w14:textId="77777777" w:rsidTr="001D12AB">
        <w:tc>
          <w:tcPr>
            <w:tcW w:w="2830" w:type="dxa"/>
          </w:tcPr>
          <w:p w14:paraId="7A8C70C3" w14:textId="77777777" w:rsidR="00D946DE" w:rsidRPr="00D946DE" w:rsidRDefault="00D946DE" w:rsidP="00D946DE">
            <w:pPr>
              <w:rPr>
                <w:rFonts w:ascii="Tahoma" w:eastAsia="Calibri" w:hAnsi="Tahoma" w:cs="Tahoma"/>
              </w:rPr>
            </w:pPr>
          </w:p>
        </w:tc>
        <w:tc>
          <w:tcPr>
            <w:tcW w:w="1560" w:type="dxa"/>
          </w:tcPr>
          <w:p w14:paraId="78CEF182" w14:textId="77777777" w:rsidR="00D946DE" w:rsidRPr="00D946DE" w:rsidRDefault="00D946DE" w:rsidP="00D946DE">
            <w:pPr>
              <w:jc w:val="center"/>
              <w:rPr>
                <w:rFonts w:ascii="Tahoma" w:eastAsia="Calibri" w:hAnsi="Tahoma" w:cs="Tahoma"/>
              </w:rPr>
            </w:pPr>
            <w:r w:rsidRPr="00D946DE">
              <w:rPr>
                <w:rFonts w:ascii="Tahoma" w:eastAsia="Calibri" w:hAnsi="Tahoma" w:cs="Tahoma"/>
              </w:rPr>
              <w:t>November 2023</w:t>
            </w:r>
          </w:p>
        </w:tc>
        <w:tc>
          <w:tcPr>
            <w:tcW w:w="1559" w:type="dxa"/>
          </w:tcPr>
          <w:p w14:paraId="3613EE0E" w14:textId="77777777" w:rsidR="00D946DE" w:rsidRPr="00D946DE" w:rsidRDefault="00D946DE" w:rsidP="00D946DE">
            <w:pPr>
              <w:jc w:val="center"/>
              <w:rPr>
                <w:rFonts w:ascii="Tahoma" w:eastAsia="Calibri" w:hAnsi="Tahoma" w:cs="Tahoma"/>
              </w:rPr>
            </w:pPr>
            <w:r w:rsidRPr="00D946DE">
              <w:rPr>
                <w:rFonts w:ascii="Tahoma" w:eastAsia="Calibri" w:hAnsi="Tahoma" w:cs="Tahoma"/>
              </w:rPr>
              <w:t>December 2023</w:t>
            </w:r>
          </w:p>
        </w:tc>
        <w:tc>
          <w:tcPr>
            <w:tcW w:w="1559" w:type="dxa"/>
          </w:tcPr>
          <w:p w14:paraId="35A0633B" w14:textId="77777777" w:rsidR="00D946DE" w:rsidRPr="00D946DE" w:rsidRDefault="00D946DE" w:rsidP="00D946DE">
            <w:pPr>
              <w:jc w:val="center"/>
              <w:rPr>
                <w:rFonts w:ascii="Tahoma" w:eastAsia="Calibri" w:hAnsi="Tahoma" w:cs="Tahoma"/>
              </w:rPr>
            </w:pPr>
            <w:r w:rsidRPr="00D946DE">
              <w:rPr>
                <w:rFonts w:ascii="Tahoma" w:eastAsia="Calibri" w:hAnsi="Tahoma" w:cs="Tahoma"/>
              </w:rPr>
              <w:t>January</w:t>
            </w:r>
          </w:p>
          <w:p w14:paraId="650BA799" w14:textId="77777777" w:rsidR="00D946DE" w:rsidRPr="00D946DE" w:rsidRDefault="00D946DE" w:rsidP="00D946DE">
            <w:pPr>
              <w:jc w:val="center"/>
              <w:rPr>
                <w:rFonts w:ascii="Tahoma" w:eastAsia="Calibri" w:hAnsi="Tahoma" w:cs="Tahoma"/>
              </w:rPr>
            </w:pPr>
            <w:r w:rsidRPr="00D946DE">
              <w:rPr>
                <w:rFonts w:ascii="Tahoma" w:eastAsia="Calibri" w:hAnsi="Tahoma" w:cs="Tahoma"/>
              </w:rPr>
              <w:t>2024</w:t>
            </w:r>
          </w:p>
        </w:tc>
      </w:tr>
      <w:tr w:rsidR="00D946DE" w:rsidRPr="00D946DE" w14:paraId="635295B1" w14:textId="77777777" w:rsidTr="001D12AB">
        <w:tc>
          <w:tcPr>
            <w:tcW w:w="2830" w:type="dxa"/>
          </w:tcPr>
          <w:p w14:paraId="50F7A0D1" w14:textId="77777777" w:rsidR="00D946DE" w:rsidRPr="00D946DE" w:rsidRDefault="00D946DE" w:rsidP="00D946DE">
            <w:pPr>
              <w:rPr>
                <w:rFonts w:ascii="Tahoma" w:eastAsia="Calibri" w:hAnsi="Tahoma" w:cs="Tahoma"/>
              </w:rPr>
            </w:pPr>
            <w:r w:rsidRPr="00D946DE">
              <w:rPr>
                <w:rFonts w:ascii="Tahoma" w:eastAsia="Calibri" w:hAnsi="Tahoma" w:cs="Tahoma"/>
              </w:rPr>
              <w:t>Number of Digital Contacts into FCIR</w:t>
            </w:r>
          </w:p>
        </w:tc>
        <w:tc>
          <w:tcPr>
            <w:tcW w:w="1560" w:type="dxa"/>
          </w:tcPr>
          <w:p w14:paraId="46E16324" w14:textId="77777777" w:rsidR="00D946DE" w:rsidRPr="00D946DE" w:rsidRDefault="00D946DE" w:rsidP="00D946DE">
            <w:pPr>
              <w:jc w:val="center"/>
              <w:rPr>
                <w:rFonts w:ascii="Tahoma" w:eastAsia="Calibri" w:hAnsi="Tahoma" w:cs="Tahoma"/>
              </w:rPr>
            </w:pPr>
            <w:r w:rsidRPr="00D946DE">
              <w:rPr>
                <w:rFonts w:ascii="Tahoma" w:eastAsia="Calibri" w:hAnsi="Tahoma" w:cs="Tahoma"/>
              </w:rPr>
              <w:t>20,206</w:t>
            </w:r>
          </w:p>
        </w:tc>
        <w:tc>
          <w:tcPr>
            <w:tcW w:w="1559" w:type="dxa"/>
          </w:tcPr>
          <w:p w14:paraId="4FA54786" w14:textId="77777777" w:rsidR="00D946DE" w:rsidRPr="00D946DE" w:rsidRDefault="00D946DE" w:rsidP="00D946DE">
            <w:pPr>
              <w:jc w:val="center"/>
              <w:rPr>
                <w:rFonts w:ascii="Tahoma" w:eastAsia="Calibri" w:hAnsi="Tahoma" w:cs="Tahoma"/>
              </w:rPr>
            </w:pPr>
            <w:r w:rsidRPr="00D946DE">
              <w:rPr>
                <w:rFonts w:ascii="Tahoma" w:eastAsia="Calibri" w:hAnsi="Tahoma" w:cs="Tahoma"/>
              </w:rPr>
              <w:t>18,561</w:t>
            </w:r>
          </w:p>
        </w:tc>
        <w:tc>
          <w:tcPr>
            <w:tcW w:w="1559" w:type="dxa"/>
          </w:tcPr>
          <w:p w14:paraId="12B5CBA8" w14:textId="77777777" w:rsidR="00D946DE" w:rsidRPr="00D946DE" w:rsidRDefault="00D946DE" w:rsidP="00D946DE">
            <w:pPr>
              <w:jc w:val="center"/>
              <w:rPr>
                <w:rFonts w:ascii="Tahoma" w:eastAsia="Calibri" w:hAnsi="Tahoma" w:cs="Tahoma"/>
              </w:rPr>
            </w:pPr>
            <w:r w:rsidRPr="00D946DE">
              <w:rPr>
                <w:rFonts w:ascii="Tahoma" w:eastAsia="Calibri" w:hAnsi="Tahoma" w:cs="Tahoma"/>
              </w:rPr>
              <w:t>20,231</w:t>
            </w:r>
          </w:p>
        </w:tc>
      </w:tr>
      <w:tr w:rsidR="00D946DE" w:rsidRPr="00D946DE" w14:paraId="3A948F44" w14:textId="77777777" w:rsidTr="001D12AB">
        <w:tc>
          <w:tcPr>
            <w:tcW w:w="2830" w:type="dxa"/>
          </w:tcPr>
          <w:p w14:paraId="724580D6" w14:textId="77777777" w:rsidR="00D946DE" w:rsidRPr="00D946DE" w:rsidRDefault="00D946DE" w:rsidP="00D946DE">
            <w:pPr>
              <w:rPr>
                <w:rFonts w:ascii="Tahoma" w:eastAsia="Calibri" w:hAnsi="Tahoma" w:cs="Tahoma"/>
              </w:rPr>
            </w:pPr>
          </w:p>
        </w:tc>
        <w:tc>
          <w:tcPr>
            <w:tcW w:w="1560" w:type="dxa"/>
          </w:tcPr>
          <w:p w14:paraId="6F6C9444" w14:textId="77777777" w:rsidR="00D946DE" w:rsidRPr="00D946DE" w:rsidRDefault="00D946DE" w:rsidP="00D946DE">
            <w:pPr>
              <w:jc w:val="center"/>
              <w:rPr>
                <w:rFonts w:ascii="Tahoma" w:eastAsia="Calibri" w:hAnsi="Tahoma" w:cs="Tahoma"/>
              </w:rPr>
            </w:pPr>
          </w:p>
        </w:tc>
        <w:tc>
          <w:tcPr>
            <w:tcW w:w="1559" w:type="dxa"/>
          </w:tcPr>
          <w:p w14:paraId="3380DEBA" w14:textId="77777777" w:rsidR="00D946DE" w:rsidRPr="00D946DE" w:rsidRDefault="00D946DE" w:rsidP="00D946DE">
            <w:pPr>
              <w:jc w:val="center"/>
              <w:rPr>
                <w:rFonts w:ascii="Tahoma" w:eastAsia="Calibri" w:hAnsi="Tahoma" w:cs="Tahoma"/>
              </w:rPr>
            </w:pPr>
          </w:p>
        </w:tc>
        <w:tc>
          <w:tcPr>
            <w:tcW w:w="1559" w:type="dxa"/>
          </w:tcPr>
          <w:p w14:paraId="71ED604E" w14:textId="77777777" w:rsidR="00D946DE" w:rsidRPr="00D946DE" w:rsidRDefault="00D946DE" w:rsidP="00D946DE">
            <w:pPr>
              <w:jc w:val="center"/>
              <w:rPr>
                <w:rFonts w:ascii="Tahoma" w:eastAsia="Calibri" w:hAnsi="Tahoma" w:cs="Tahoma"/>
              </w:rPr>
            </w:pPr>
          </w:p>
        </w:tc>
      </w:tr>
      <w:tr w:rsidR="00D946DE" w:rsidRPr="00D946DE" w14:paraId="15DB2DE0" w14:textId="77777777" w:rsidTr="001D12AB">
        <w:tc>
          <w:tcPr>
            <w:tcW w:w="2830" w:type="dxa"/>
          </w:tcPr>
          <w:p w14:paraId="7048F227" w14:textId="77777777" w:rsidR="00D946DE" w:rsidRPr="00D946DE" w:rsidRDefault="00D946DE" w:rsidP="00D946DE">
            <w:pPr>
              <w:rPr>
                <w:rFonts w:ascii="Tahoma" w:eastAsia="Calibri" w:hAnsi="Tahoma" w:cs="Tahoma"/>
              </w:rPr>
            </w:pPr>
            <w:r w:rsidRPr="00D946DE">
              <w:rPr>
                <w:rFonts w:ascii="Tahoma" w:eastAsia="Calibri" w:hAnsi="Tahoma" w:cs="Tahoma"/>
              </w:rPr>
              <w:t>Number of Online Crime Report Submissions</w:t>
            </w:r>
          </w:p>
        </w:tc>
        <w:tc>
          <w:tcPr>
            <w:tcW w:w="1560" w:type="dxa"/>
          </w:tcPr>
          <w:p w14:paraId="397EA2D4" w14:textId="77777777" w:rsidR="00D946DE" w:rsidRPr="00D946DE" w:rsidRDefault="00D946DE" w:rsidP="00D946DE">
            <w:pPr>
              <w:jc w:val="center"/>
              <w:rPr>
                <w:rFonts w:ascii="Tahoma" w:eastAsia="Calibri" w:hAnsi="Tahoma" w:cs="Tahoma"/>
              </w:rPr>
            </w:pPr>
            <w:r w:rsidRPr="00D946DE">
              <w:rPr>
                <w:rFonts w:ascii="Tahoma" w:eastAsia="Calibri" w:hAnsi="Tahoma" w:cs="Tahoma"/>
              </w:rPr>
              <w:t>3,833</w:t>
            </w:r>
          </w:p>
        </w:tc>
        <w:tc>
          <w:tcPr>
            <w:tcW w:w="1559" w:type="dxa"/>
          </w:tcPr>
          <w:p w14:paraId="4A395EC8" w14:textId="77777777" w:rsidR="00D946DE" w:rsidRPr="00D946DE" w:rsidRDefault="00D946DE" w:rsidP="00D946DE">
            <w:pPr>
              <w:jc w:val="center"/>
              <w:rPr>
                <w:rFonts w:ascii="Tahoma" w:eastAsia="Calibri" w:hAnsi="Tahoma" w:cs="Tahoma"/>
              </w:rPr>
            </w:pPr>
            <w:r w:rsidRPr="00D946DE">
              <w:rPr>
                <w:rFonts w:ascii="Tahoma" w:eastAsia="Calibri" w:hAnsi="Tahoma" w:cs="Tahoma"/>
              </w:rPr>
              <w:t>3,321</w:t>
            </w:r>
          </w:p>
        </w:tc>
        <w:tc>
          <w:tcPr>
            <w:tcW w:w="1559" w:type="dxa"/>
          </w:tcPr>
          <w:p w14:paraId="15F5E83D" w14:textId="77777777" w:rsidR="00D946DE" w:rsidRPr="00D946DE" w:rsidRDefault="00D946DE" w:rsidP="00D946DE">
            <w:pPr>
              <w:jc w:val="center"/>
              <w:rPr>
                <w:rFonts w:ascii="Tahoma" w:eastAsia="Calibri" w:hAnsi="Tahoma" w:cs="Tahoma"/>
              </w:rPr>
            </w:pPr>
            <w:r w:rsidRPr="00D946DE">
              <w:rPr>
                <w:rFonts w:ascii="Tahoma" w:eastAsia="Calibri" w:hAnsi="Tahoma" w:cs="Tahoma"/>
              </w:rPr>
              <w:t>3,763</w:t>
            </w:r>
          </w:p>
        </w:tc>
      </w:tr>
      <w:tr w:rsidR="00D946DE" w:rsidRPr="00D946DE" w14:paraId="24239B22" w14:textId="77777777" w:rsidTr="001D12AB">
        <w:tc>
          <w:tcPr>
            <w:tcW w:w="2830" w:type="dxa"/>
          </w:tcPr>
          <w:p w14:paraId="147BA951" w14:textId="77777777" w:rsidR="00D946DE" w:rsidRPr="00D946DE" w:rsidRDefault="00D946DE" w:rsidP="00D946DE">
            <w:pPr>
              <w:rPr>
                <w:rFonts w:ascii="Tahoma" w:eastAsia="Calibri" w:hAnsi="Tahoma" w:cs="Tahoma"/>
              </w:rPr>
            </w:pPr>
          </w:p>
        </w:tc>
        <w:tc>
          <w:tcPr>
            <w:tcW w:w="1560" w:type="dxa"/>
          </w:tcPr>
          <w:p w14:paraId="671B5214" w14:textId="77777777" w:rsidR="00D946DE" w:rsidRPr="00D946DE" w:rsidRDefault="00D946DE" w:rsidP="00D946DE">
            <w:pPr>
              <w:jc w:val="center"/>
              <w:rPr>
                <w:rFonts w:ascii="Tahoma" w:eastAsia="Calibri" w:hAnsi="Tahoma" w:cs="Tahoma"/>
              </w:rPr>
            </w:pPr>
          </w:p>
        </w:tc>
        <w:tc>
          <w:tcPr>
            <w:tcW w:w="1559" w:type="dxa"/>
          </w:tcPr>
          <w:p w14:paraId="1E28B850" w14:textId="77777777" w:rsidR="00D946DE" w:rsidRPr="00D946DE" w:rsidRDefault="00D946DE" w:rsidP="00D946DE">
            <w:pPr>
              <w:jc w:val="center"/>
              <w:rPr>
                <w:rFonts w:ascii="Tahoma" w:eastAsia="Calibri" w:hAnsi="Tahoma" w:cs="Tahoma"/>
              </w:rPr>
            </w:pPr>
          </w:p>
        </w:tc>
        <w:tc>
          <w:tcPr>
            <w:tcW w:w="1559" w:type="dxa"/>
          </w:tcPr>
          <w:p w14:paraId="1B338FE2" w14:textId="77777777" w:rsidR="00D946DE" w:rsidRPr="00D946DE" w:rsidRDefault="00D946DE" w:rsidP="00D946DE">
            <w:pPr>
              <w:jc w:val="center"/>
              <w:rPr>
                <w:rFonts w:ascii="Tahoma" w:eastAsia="Calibri" w:hAnsi="Tahoma" w:cs="Tahoma"/>
              </w:rPr>
            </w:pPr>
          </w:p>
        </w:tc>
      </w:tr>
      <w:tr w:rsidR="00D946DE" w:rsidRPr="00D946DE" w14:paraId="386F0CDC" w14:textId="77777777" w:rsidTr="001D12AB">
        <w:tc>
          <w:tcPr>
            <w:tcW w:w="2830" w:type="dxa"/>
          </w:tcPr>
          <w:p w14:paraId="05032C84" w14:textId="77777777" w:rsidR="00D946DE" w:rsidRPr="00D946DE" w:rsidRDefault="00D946DE" w:rsidP="00D946DE">
            <w:pPr>
              <w:rPr>
                <w:rFonts w:ascii="Tahoma" w:eastAsia="Calibri" w:hAnsi="Tahoma" w:cs="Tahoma"/>
              </w:rPr>
            </w:pPr>
            <w:r w:rsidRPr="00D946DE">
              <w:rPr>
                <w:rFonts w:ascii="Tahoma" w:eastAsia="Calibri" w:hAnsi="Tahoma" w:cs="Tahoma"/>
              </w:rPr>
              <w:t>Live Chat volume</w:t>
            </w:r>
          </w:p>
        </w:tc>
        <w:tc>
          <w:tcPr>
            <w:tcW w:w="1560" w:type="dxa"/>
          </w:tcPr>
          <w:p w14:paraId="65CF6A2A" w14:textId="77777777" w:rsidR="00D946DE" w:rsidRPr="00D946DE" w:rsidRDefault="00D946DE" w:rsidP="00D946DE">
            <w:pPr>
              <w:jc w:val="center"/>
              <w:rPr>
                <w:rFonts w:ascii="Tahoma" w:eastAsia="Calibri" w:hAnsi="Tahoma" w:cs="Tahoma"/>
              </w:rPr>
            </w:pPr>
            <w:r w:rsidRPr="00D946DE">
              <w:rPr>
                <w:rFonts w:ascii="Tahoma" w:eastAsia="Calibri" w:hAnsi="Tahoma" w:cs="Tahoma"/>
              </w:rPr>
              <w:t>4,949</w:t>
            </w:r>
          </w:p>
        </w:tc>
        <w:tc>
          <w:tcPr>
            <w:tcW w:w="1559" w:type="dxa"/>
          </w:tcPr>
          <w:p w14:paraId="6128BF86" w14:textId="77777777" w:rsidR="00D946DE" w:rsidRPr="00D946DE" w:rsidRDefault="00D946DE" w:rsidP="00D946DE">
            <w:pPr>
              <w:jc w:val="center"/>
              <w:rPr>
                <w:rFonts w:ascii="Tahoma" w:eastAsia="Calibri" w:hAnsi="Tahoma" w:cs="Tahoma"/>
              </w:rPr>
            </w:pPr>
            <w:r w:rsidRPr="00D946DE">
              <w:rPr>
                <w:rFonts w:ascii="Tahoma" w:eastAsia="Calibri" w:hAnsi="Tahoma" w:cs="Tahoma"/>
              </w:rPr>
              <w:t>4,399</w:t>
            </w:r>
          </w:p>
        </w:tc>
        <w:tc>
          <w:tcPr>
            <w:tcW w:w="1559" w:type="dxa"/>
          </w:tcPr>
          <w:p w14:paraId="73485197" w14:textId="77777777" w:rsidR="00D946DE" w:rsidRPr="00D946DE" w:rsidRDefault="00D946DE" w:rsidP="00D946DE">
            <w:pPr>
              <w:jc w:val="center"/>
              <w:rPr>
                <w:rFonts w:ascii="Tahoma" w:eastAsia="Calibri" w:hAnsi="Tahoma" w:cs="Tahoma"/>
              </w:rPr>
            </w:pPr>
            <w:r w:rsidRPr="00D946DE">
              <w:rPr>
                <w:rFonts w:ascii="Tahoma" w:eastAsia="Calibri" w:hAnsi="Tahoma" w:cs="Tahoma"/>
              </w:rPr>
              <w:t>4,674</w:t>
            </w:r>
          </w:p>
        </w:tc>
      </w:tr>
    </w:tbl>
    <w:p w14:paraId="0EB8DE2F" w14:textId="584CA612" w:rsidR="00433DBE" w:rsidRPr="009061DE" w:rsidRDefault="00433DBE" w:rsidP="009061DE">
      <w:pPr>
        <w:spacing w:after="0" w:line="252" w:lineRule="auto"/>
        <w:rPr>
          <w:rFonts w:ascii="Tahoma" w:eastAsia="Calibri" w:hAnsi="Tahoma" w:cs="Tahoma"/>
          <w:color w:val="000000"/>
        </w:rPr>
        <w:sectPr w:rsidR="00433DBE" w:rsidRPr="009061DE">
          <w:footerReference w:type="default" r:id="rId11"/>
          <w:pgSz w:w="11906" w:h="16838"/>
          <w:pgMar w:top="1440" w:right="1440" w:bottom="1440" w:left="1440" w:header="708" w:footer="708" w:gutter="0"/>
          <w:cols w:space="708"/>
          <w:docGrid w:linePitch="360"/>
        </w:sectPr>
      </w:pPr>
    </w:p>
    <w:p w14:paraId="35469898" w14:textId="77777777" w:rsidR="00F91B2F" w:rsidRPr="00AE5287" w:rsidRDefault="00F91B2F" w:rsidP="00AE5287">
      <w:pPr>
        <w:spacing w:after="0" w:line="252" w:lineRule="auto"/>
        <w:jc w:val="both"/>
        <w:rPr>
          <w:rFonts w:ascii="Tahoma" w:eastAsia="Calibri" w:hAnsi="Tahoma" w:cs="Tahoma"/>
          <w:color w:val="000000"/>
        </w:rPr>
        <w:sectPr w:rsidR="00F91B2F" w:rsidRPr="00AE5287" w:rsidSect="005278D3">
          <w:type w:val="continuous"/>
          <w:pgSz w:w="11906" w:h="16838"/>
          <w:pgMar w:top="1440" w:right="1440" w:bottom="1440" w:left="1440" w:header="708" w:footer="708" w:gutter="0"/>
          <w:cols w:num="2" w:space="282"/>
          <w:docGrid w:linePitch="360"/>
        </w:sectPr>
      </w:pPr>
    </w:p>
    <w:p w14:paraId="6E652ACD" w14:textId="30C636EB" w:rsidR="00F61242" w:rsidRDefault="00FE2647" w:rsidP="00FD1827">
      <w:pPr>
        <w:pStyle w:val="NormalWeb"/>
        <w:shd w:val="clear" w:color="auto" w:fill="FFFF00"/>
        <w:spacing w:before="0" w:beforeAutospacing="0" w:after="0" w:afterAutospacing="0"/>
        <w:jc w:val="both"/>
        <w:rPr>
          <w:rFonts w:ascii="Tahoma" w:hAnsi="Tahoma" w:cs="Tahoma"/>
          <w:b/>
          <w:sz w:val="22"/>
          <w:szCs w:val="22"/>
        </w:rPr>
      </w:pPr>
      <w:r w:rsidRPr="00FD1827">
        <w:rPr>
          <w:rFonts w:ascii="Tahoma" w:hAnsi="Tahoma" w:cs="Tahoma"/>
          <w:b/>
          <w:sz w:val="22"/>
          <w:szCs w:val="22"/>
        </w:rPr>
        <w:lastRenderedPageBreak/>
        <w:t>8.</w:t>
      </w:r>
      <w:r w:rsidR="00FD1827">
        <w:rPr>
          <w:rFonts w:ascii="Tahoma" w:hAnsi="Tahoma" w:cs="Tahoma"/>
          <w:b/>
          <w:sz w:val="22"/>
          <w:szCs w:val="22"/>
        </w:rPr>
        <w:t xml:space="preserve"> </w:t>
      </w:r>
      <w:r w:rsidR="009C77AA" w:rsidRPr="00FD1827">
        <w:rPr>
          <w:rFonts w:ascii="Tahoma" w:hAnsi="Tahoma" w:cs="Tahoma"/>
          <w:b/>
          <w:sz w:val="22"/>
          <w:szCs w:val="22"/>
        </w:rPr>
        <w:t>Prevent Road Danger and Support Vision Zer</w:t>
      </w:r>
      <w:r w:rsidR="0051188A" w:rsidRPr="00FD1827">
        <w:rPr>
          <w:rFonts w:ascii="Tahoma" w:hAnsi="Tahoma" w:cs="Tahoma"/>
          <w:b/>
          <w:sz w:val="22"/>
          <w:szCs w:val="22"/>
        </w:rPr>
        <w:t>o</w:t>
      </w:r>
    </w:p>
    <w:p w14:paraId="3F652ABE" w14:textId="77777777" w:rsidR="00FE2647" w:rsidRDefault="00FE2647" w:rsidP="00FE2647">
      <w:pPr>
        <w:pStyle w:val="NormalWeb"/>
        <w:shd w:val="clear" w:color="auto" w:fill="FFFF00"/>
        <w:spacing w:before="0" w:beforeAutospacing="0" w:after="0" w:afterAutospacing="0"/>
        <w:ind w:left="720"/>
        <w:jc w:val="both"/>
        <w:rPr>
          <w:rFonts w:ascii="Tahoma" w:hAnsi="Tahoma" w:cs="Tahoma"/>
          <w:b/>
          <w:sz w:val="22"/>
          <w:szCs w:val="22"/>
        </w:rPr>
      </w:pPr>
    </w:p>
    <w:p w14:paraId="10A7641D" w14:textId="7BFD8976" w:rsidR="00FE2647" w:rsidRPr="00FE2647" w:rsidRDefault="00FE2647" w:rsidP="00FE2647">
      <w:pPr>
        <w:rPr>
          <w:rFonts w:ascii="Tahoma" w:eastAsia="Calibri" w:hAnsi="Tahoma" w:cs="Tahoma"/>
          <w:u w:val="single"/>
        </w:rPr>
      </w:pPr>
      <w:r w:rsidRPr="00FE2647">
        <w:rPr>
          <w:rFonts w:ascii="Tahoma" w:eastAsia="Calibri" w:hAnsi="Tahoma" w:cs="Tahoma"/>
          <w:u w:val="single"/>
        </w:rPr>
        <w:t>Serious Collision Investigation Unit</w:t>
      </w:r>
    </w:p>
    <w:p w14:paraId="00B873CC" w14:textId="77777777" w:rsidR="00FE2647" w:rsidRPr="00FE2647" w:rsidRDefault="00FE2647" w:rsidP="00FE2647">
      <w:pPr>
        <w:rPr>
          <w:rFonts w:ascii="Tahoma" w:eastAsia="Calibri" w:hAnsi="Tahoma" w:cs="Tahoma"/>
        </w:rPr>
      </w:pPr>
      <w:r w:rsidRPr="00FE2647">
        <w:rPr>
          <w:rFonts w:ascii="Tahoma" w:eastAsia="Calibri" w:hAnsi="Tahoma" w:cs="Tahoma"/>
        </w:rPr>
        <w:t>There were nine road deaths during this reporting period, a 25% reduction compared to the same reporting period in 2022, which equates to three fewer fatalities. Of note the number of road deaths significantly fell in November and December 2023 but peaked in January 2024 when six deaths from five collisions were recorded.</w:t>
      </w:r>
    </w:p>
    <w:p w14:paraId="3F3F029F" w14:textId="77777777" w:rsidR="00FE2647" w:rsidRPr="00FE2647" w:rsidRDefault="00FE2647" w:rsidP="00FE2647">
      <w:pPr>
        <w:rPr>
          <w:rFonts w:ascii="Tahoma" w:eastAsia="Calibri" w:hAnsi="Tahoma" w:cs="Tahoma"/>
        </w:rPr>
      </w:pPr>
      <w:r w:rsidRPr="00FE2647">
        <w:rPr>
          <w:rFonts w:ascii="Tahoma" w:eastAsia="Calibri" w:hAnsi="Tahoma" w:cs="Tahoma"/>
        </w:rPr>
        <w:t>The Serious Collision Investigation Unit (SCIU) attended 14 incidents in total, one of which resulted in multiple fatalities. One incident involved the tragic death of a 7-year-old child who was struck by a van.</w:t>
      </w:r>
    </w:p>
    <w:p w14:paraId="6F54595D" w14:textId="77777777" w:rsidR="00FE2647" w:rsidRPr="00FE2647" w:rsidRDefault="00FE2647" w:rsidP="00FE2647">
      <w:pPr>
        <w:rPr>
          <w:rFonts w:ascii="Tahoma" w:eastAsia="Calibri" w:hAnsi="Tahoma" w:cs="Tahoma"/>
        </w:rPr>
      </w:pPr>
      <w:r w:rsidRPr="00FE2647">
        <w:rPr>
          <w:rFonts w:ascii="Tahoma" w:eastAsia="Calibri" w:hAnsi="Tahoma" w:cs="Tahoma"/>
        </w:rPr>
        <w:t>The fatalities in this recent period consist of:</w:t>
      </w:r>
    </w:p>
    <w:p w14:paraId="11F534A8" w14:textId="77777777" w:rsidR="00FE2647" w:rsidRPr="00FE2647" w:rsidRDefault="00FE2647" w:rsidP="00FE2647">
      <w:pPr>
        <w:numPr>
          <w:ilvl w:val="0"/>
          <w:numId w:val="31"/>
        </w:numPr>
        <w:contextualSpacing/>
        <w:rPr>
          <w:rFonts w:ascii="Tahoma" w:eastAsia="Calibri" w:hAnsi="Tahoma" w:cs="Tahoma"/>
        </w:rPr>
      </w:pPr>
      <w:r w:rsidRPr="00FE2647">
        <w:rPr>
          <w:rFonts w:ascii="Tahoma" w:eastAsia="Calibri" w:hAnsi="Tahoma" w:cs="Tahoma"/>
        </w:rPr>
        <w:t>8 Pedestrians</w:t>
      </w:r>
    </w:p>
    <w:p w14:paraId="06F1CBDB" w14:textId="77777777" w:rsidR="00FE2647" w:rsidRDefault="00FE2647" w:rsidP="00FE2647">
      <w:pPr>
        <w:numPr>
          <w:ilvl w:val="0"/>
          <w:numId w:val="31"/>
        </w:numPr>
        <w:contextualSpacing/>
        <w:rPr>
          <w:rFonts w:ascii="Tahoma" w:eastAsia="Calibri" w:hAnsi="Tahoma" w:cs="Tahoma"/>
        </w:rPr>
      </w:pPr>
      <w:r w:rsidRPr="00FE2647">
        <w:rPr>
          <w:rFonts w:ascii="Tahoma" w:eastAsia="Calibri" w:hAnsi="Tahoma" w:cs="Tahoma"/>
        </w:rPr>
        <w:t>1 Motorcyclist</w:t>
      </w:r>
    </w:p>
    <w:p w14:paraId="4350C63B" w14:textId="77777777" w:rsidR="00FE2647" w:rsidRPr="00FE2647" w:rsidRDefault="00FE2647" w:rsidP="00FE2647">
      <w:pPr>
        <w:ind w:left="720"/>
        <w:contextualSpacing/>
        <w:rPr>
          <w:rFonts w:ascii="Tahoma" w:eastAsia="Calibri" w:hAnsi="Tahoma" w:cs="Tahoma"/>
        </w:rPr>
      </w:pPr>
    </w:p>
    <w:p w14:paraId="0526343A" w14:textId="32550E57" w:rsidR="00FE2647" w:rsidRPr="00FE2647" w:rsidRDefault="00FE2647" w:rsidP="00FE2647">
      <w:pPr>
        <w:rPr>
          <w:rFonts w:ascii="Tahoma" w:eastAsia="Calibri" w:hAnsi="Tahoma" w:cs="Tahoma"/>
        </w:rPr>
      </w:pPr>
      <w:r w:rsidRPr="00FE2647">
        <w:rPr>
          <w:rFonts w:ascii="Tahoma" w:eastAsia="Calibri" w:hAnsi="Tahoma" w:cs="Tahoma"/>
        </w:rPr>
        <w:t>Excessive speed is believed to be a factor in six of the nine fatalities</w:t>
      </w:r>
      <w:r>
        <w:rPr>
          <w:rFonts w:ascii="Tahoma" w:eastAsia="Calibri" w:hAnsi="Tahoma" w:cs="Tahoma"/>
        </w:rPr>
        <w:t xml:space="preserve"> with 2 d</w:t>
      </w:r>
      <w:r w:rsidRPr="00FE2647">
        <w:rPr>
          <w:rFonts w:ascii="Tahoma" w:eastAsia="Calibri" w:hAnsi="Tahoma" w:cs="Tahoma"/>
        </w:rPr>
        <w:t>rivers</w:t>
      </w:r>
      <w:r>
        <w:rPr>
          <w:rFonts w:ascii="Tahoma" w:eastAsia="Calibri" w:hAnsi="Tahoma" w:cs="Tahoma"/>
        </w:rPr>
        <w:t xml:space="preserve"> being </w:t>
      </w:r>
      <w:r w:rsidRPr="00FE2647">
        <w:rPr>
          <w:rFonts w:ascii="Tahoma" w:eastAsia="Calibri" w:hAnsi="Tahoma" w:cs="Tahoma"/>
        </w:rPr>
        <w:t>impaired at two collisions. Analysis suggests that pedestrians over the age of 60 have been disproportionately involved in fatal collisions during this reporting period. Opportunities for education with pedestrians from this demographic is currently being explored with the Kent &amp; Medway Safer Roads Partnership.</w:t>
      </w:r>
    </w:p>
    <w:p w14:paraId="25AE5A3B" w14:textId="77777777" w:rsidR="00FE2647" w:rsidRPr="00FE2647" w:rsidRDefault="00FE2647" w:rsidP="00FE2647">
      <w:pPr>
        <w:rPr>
          <w:rFonts w:ascii="Tahoma" w:eastAsia="Calibri" w:hAnsi="Tahoma" w:cs="Tahoma"/>
          <w:u w:val="single"/>
        </w:rPr>
      </w:pPr>
      <w:r w:rsidRPr="00FE2647">
        <w:rPr>
          <w:rFonts w:ascii="Tahoma" w:eastAsia="Calibri" w:hAnsi="Tahoma" w:cs="Tahoma"/>
          <w:u w:val="single"/>
        </w:rPr>
        <w:t>Enforcement</w:t>
      </w:r>
    </w:p>
    <w:p w14:paraId="2CC85603" w14:textId="1C469666" w:rsidR="00FE2647" w:rsidRPr="00FE2647" w:rsidRDefault="00FE2647" w:rsidP="00FE2647">
      <w:pPr>
        <w:rPr>
          <w:rFonts w:ascii="Tahoma" w:eastAsia="Calibri" w:hAnsi="Tahoma" w:cs="Tahoma"/>
        </w:rPr>
      </w:pPr>
      <w:r w:rsidRPr="00FE2647">
        <w:rPr>
          <w:rFonts w:ascii="Tahoma" w:eastAsia="Calibri" w:hAnsi="Tahoma" w:cs="Tahoma"/>
        </w:rPr>
        <w:t xml:space="preserve">Kent Police continue to focus on the offences that have the most impact on road deaths, commonly known as the </w:t>
      </w:r>
      <w:r>
        <w:rPr>
          <w:rFonts w:ascii="Tahoma" w:eastAsia="Calibri" w:hAnsi="Tahoma" w:cs="Tahoma"/>
        </w:rPr>
        <w:t>‘</w:t>
      </w:r>
      <w:r w:rsidRPr="00FE2647">
        <w:rPr>
          <w:rFonts w:ascii="Tahoma" w:eastAsia="Calibri" w:hAnsi="Tahoma" w:cs="Tahoma"/>
        </w:rPr>
        <w:t>Fatal 4</w:t>
      </w:r>
      <w:r>
        <w:rPr>
          <w:rFonts w:ascii="Tahoma" w:eastAsia="Calibri" w:hAnsi="Tahoma" w:cs="Tahoma"/>
        </w:rPr>
        <w:t xml:space="preserve">’ which are </w:t>
      </w:r>
      <w:r w:rsidRPr="00FE2647">
        <w:rPr>
          <w:rFonts w:ascii="Tahoma" w:eastAsia="Calibri" w:hAnsi="Tahoma" w:cs="Tahoma"/>
        </w:rPr>
        <w:t>speed</w:t>
      </w:r>
      <w:r>
        <w:rPr>
          <w:rFonts w:ascii="Tahoma" w:eastAsia="Calibri" w:hAnsi="Tahoma" w:cs="Tahoma"/>
        </w:rPr>
        <w:t>,</w:t>
      </w:r>
      <w:r w:rsidRPr="00FE2647">
        <w:rPr>
          <w:rFonts w:ascii="Tahoma" w:eastAsia="Calibri" w:hAnsi="Tahoma" w:cs="Tahoma"/>
        </w:rPr>
        <w:t xml:space="preserve"> not wearing seatbelts</w:t>
      </w:r>
      <w:r>
        <w:rPr>
          <w:rFonts w:ascii="Tahoma" w:eastAsia="Calibri" w:hAnsi="Tahoma" w:cs="Tahoma"/>
        </w:rPr>
        <w:t>,</w:t>
      </w:r>
      <w:r w:rsidRPr="00FE2647">
        <w:rPr>
          <w:rFonts w:ascii="Tahoma" w:eastAsia="Calibri" w:hAnsi="Tahoma" w:cs="Tahoma"/>
        </w:rPr>
        <w:t xml:space="preserve"> driving whilst impaired and</w:t>
      </w:r>
      <w:r>
        <w:rPr>
          <w:rFonts w:ascii="Tahoma" w:eastAsia="Calibri" w:hAnsi="Tahoma" w:cs="Tahoma"/>
        </w:rPr>
        <w:t xml:space="preserve"> the</w:t>
      </w:r>
      <w:r w:rsidRPr="00FE2647">
        <w:rPr>
          <w:rFonts w:ascii="Tahoma" w:eastAsia="Calibri" w:hAnsi="Tahoma" w:cs="Tahoma"/>
        </w:rPr>
        <w:t xml:space="preserve"> use of mobile phones. During this reporting period, numerous Traffic Offence Reports have been issued for the following offences:</w:t>
      </w:r>
    </w:p>
    <w:tbl>
      <w:tblPr>
        <w:tblStyle w:val="TableGrid"/>
        <w:tblW w:w="0" w:type="auto"/>
        <w:tblLook w:val="04A0" w:firstRow="1" w:lastRow="0" w:firstColumn="1" w:lastColumn="0" w:noHBand="0" w:noVBand="1"/>
      </w:tblPr>
      <w:tblGrid>
        <w:gridCol w:w="1803"/>
        <w:gridCol w:w="1803"/>
        <w:gridCol w:w="1803"/>
        <w:gridCol w:w="1803"/>
        <w:gridCol w:w="1804"/>
      </w:tblGrid>
      <w:tr w:rsidR="00FE2647" w:rsidRPr="00FE2647" w14:paraId="1E12BEBF" w14:textId="77777777" w:rsidTr="001D12AB">
        <w:tc>
          <w:tcPr>
            <w:tcW w:w="1803" w:type="dxa"/>
          </w:tcPr>
          <w:p w14:paraId="1C987CFF" w14:textId="77777777" w:rsidR="00FE2647" w:rsidRPr="00FE2647" w:rsidRDefault="00FE2647" w:rsidP="00FE2647">
            <w:pPr>
              <w:rPr>
                <w:rFonts w:ascii="Tahoma" w:eastAsia="Calibri" w:hAnsi="Tahoma" w:cs="Tahoma"/>
              </w:rPr>
            </w:pPr>
          </w:p>
        </w:tc>
        <w:tc>
          <w:tcPr>
            <w:tcW w:w="1803" w:type="dxa"/>
          </w:tcPr>
          <w:p w14:paraId="20FFF631" w14:textId="77777777" w:rsidR="00FE2647" w:rsidRPr="00FE2647" w:rsidRDefault="00FE2647" w:rsidP="00FE2647">
            <w:pPr>
              <w:rPr>
                <w:rFonts w:ascii="Tahoma" w:eastAsia="Calibri" w:hAnsi="Tahoma" w:cs="Tahoma"/>
              </w:rPr>
            </w:pPr>
            <w:r w:rsidRPr="00FE2647">
              <w:rPr>
                <w:rFonts w:ascii="Tahoma" w:eastAsia="Calibri" w:hAnsi="Tahoma" w:cs="Tahoma"/>
              </w:rPr>
              <w:t>Speed Enforcement</w:t>
            </w:r>
          </w:p>
        </w:tc>
        <w:tc>
          <w:tcPr>
            <w:tcW w:w="1803" w:type="dxa"/>
          </w:tcPr>
          <w:p w14:paraId="16946815" w14:textId="77777777" w:rsidR="00FE2647" w:rsidRPr="00FE2647" w:rsidRDefault="00FE2647" w:rsidP="00FE2647">
            <w:pPr>
              <w:rPr>
                <w:rFonts w:ascii="Tahoma" w:eastAsia="Calibri" w:hAnsi="Tahoma" w:cs="Tahoma"/>
              </w:rPr>
            </w:pPr>
            <w:r w:rsidRPr="00FE2647">
              <w:rPr>
                <w:rFonts w:ascii="Tahoma" w:eastAsia="Calibri" w:hAnsi="Tahoma" w:cs="Tahoma"/>
              </w:rPr>
              <w:t>Seatbelt Enforcement</w:t>
            </w:r>
          </w:p>
        </w:tc>
        <w:tc>
          <w:tcPr>
            <w:tcW w:w="1803" w:type="dxa"/>
          </w:tcPr>
          <w:p w14:paraId="56699C88" w14:textId="77777777" w:rsidR="00FE2647" w:rsidRPr="00FE2647" w:rsidRDefault="00FE2647" w:rsidP="00FE2647">
            <w:pPr>
              <w:rPr>
                <w:rFonts w:ascii="Tahoma" w:eastAsia="Calibri" w:hAnsi="Tahoma" w:cs="Tahoma"/>
              </w:rPr>
            </w:pPr>
            <w:r w:rsidRPr="00FE2647">
              <w:rPr>
                <w:rFonts w:ascii="Tahoma" w:eastAsia="Calibri" w:hAnsi="Tahoma" w:cs="Tahoma"/>
              </w:rPr>
              <w:t>Impairment Enforcement</w:t>
            </w:r>
          </w:p>
        </w:tc>
        <w:tc>
          <w:tcPr>
            <w:tcW w:w="1804" w:type="dxa"/>
          </w:tcPr>
          <w:p w14:paraId="2CA7025F" w14:textId="77777777" w:rsidR="00FE2647" w:rsidRPr="00FE2647" w:rsidRDefault="00FE2647" w:rsidP="00FE2647">
            <w:pPr>
              <w:rPr>
                <w:rFonts w:ascii="Tahoma" w:eastAsia="Calibri" w:hAnsi="Tahoma" w:cs="Tahoma"/>
              </w:rPr>
            </w:pPr>
            <w:r w:rsidRPr="00FE2647">
              <w:rPr>
                <w:rFonts w:ascii="Tahoma" w:eastAsia="Calibri" w:hAnsi="Tahoma" w:cs="Tahoma"/>
              </w:rPr>
              <w:t>Mobile Phone Enforcement</w:t>
            </w:r>
          </w:p>
        </w:tc>
      </w:tr>
      <w:tr w:rsidR="00FE2647" w:rsidRPr="00FE2647" w14:paraId="5FA81CBC" w14:textId="77777777" w:rsidTr="001D12AB">
        <w:tc>
          <w:tcPr>
            <w:tcW w:w="1803" w:type="dxa"/>
          </w:tcPr>
          <w:p w14:paraId="502C5CC2" w14:textId="77777777" w:rsidR="00FE2647" w:rsidRPr="00FE2647" w:rsidRDefault="00FE2647" w:rsidP="00FE2647">
            <w:pPr>
              <w:rPr>
                <w:rFonts w:ascii="Tahoma" w:eastAsia="Calibri" w:hAnsi="Tahoma" w:cs="Tahoma"/>
              </w:rPr>
            </w:pPr>
            <w:r w:rsidRPr="00FE2647">
              <w:rPr>
                <w:rFonts w:ascii="Tahoma" w:eastAsia="Calibri" w:hAnsi="Tahoma" w:cs="Tahoma"/>
              </w:rPr>
              <w:t>Nov 23</w:t>
            </w:r>
          </w:p>
        </w:tc>
        <w:tc>
          <w:tcPr>
            <w:tcW w:w="1803" w:type="dxa"/>
          </w:tcPr>
          <w:p w14:paraId="50EF613B" w14:textId="77777777" w:rsidR="00FE2647" w:rsidRPr="00FE2647" w:rsidRDefault="00FE2647" w:rsidP="00FE2647">
            <w:pPr>
              <w:rPr>
                <w:rFonts w:ascii="Tahoma" w:eastAsia="Calibri" w:hAnsi="Tahoma" w:cs="Tahoma"/>
              </w:rPr>
            </w:pPr>
            <w:r w:rsidRPr="00FE2647">
              <w:rPr>
                <w:rFonts w:ascii="Tahoma" w:eastAsia="Calibri" w:hAnsi="Tahoma" w:cs="Tahoma"/>
              </w:rPr>
              <w:t>4612</w:t>
            </w:r>
          </w:p>
        </w:tc>
        <w:tc>
          <w:tcPr>
            <w:tcW w:w="1803" w:type="dxa"/>
          </w:tcPr>
          <w:p w14:paraId="0A71FDB6" w14:textId="77777777" w:rsidR="00FE2647" w:rsidRPr="00FE2647" w:rsidRDefault="00FE2647" w:rsidP="00FE2647">
            <w:pPr>
              <w:rPr>
                <w:rFonts w:ascii="Tahoma" w:eastAsia="Calibri" w:hAnsi="Tahoma" w:cs="Tahoma"/>
              </w:rPr>
            </w:pPr>
            <w:r w:rsidRPr="00FE2647">
              <w:rPr>
                <w:rFonts w:ascii="Tahoma" w:eastAsia="Calibri" w:hAnsi="Tahoma" w:cs="Tahoma"/>
              </w:rPr>
              <w:t>148</w:t>
            </w:r>
          </w:p>
        </w:tc>
        <w:tc>
          <w:tcPr>
            <w:tcW w:w="1803" w:type="dxa"/>
          </w:tcPr>
          <w:p w14:paraId="521EEA76" w14:textId="77777777" w:rsidR="00FE2647" w:rsidRPr="00FE2647" w:rsidRDefault="00FE2647" w:rsidP="00FE2647">
            <w:pPr>
              <w:rPr>
                <w:rFonts w:ascii="Tahoma" w:eastAsia="Calibri" w:hAnsi="Tahoma" w:cs="Tahoma"/>
              </w:rPr>
            </w:pPr>
            <w:r w:rsidRPr="00FE2647">
              <w:rPr>
                <w:rFonts w:ascii="Tahoma" w:eastAsia="Calibri" w:hAnsi="Tahoma" w:cs="Tahoma"/>
              </w:rPr>
              <w:t>304</w:t>
            </w:r>
          </w:p>
        </w:tc>
        <w:tc>
          <w:tcPr>
            <w:tcW w:w="1804" w:type="dxa"/>
          </w:tcPr>
          <w:p w14:paraId="07158551" w14:textId="77777777" w:rsidR="00FE2647" w:rsidRPr="00FE2647" w:rsidRDefault="00FE2647" w:rsidP="00FE2647">
            <w:pPr>
              <w:rPr>
                <w:rFonts w:ascii="Tahoma" w:eastAsia="Calibri" w:hAnsi="Tahoma" w:cs="Tahoma"/>
              </w:rPr>
            </w:pPr>
            <w:r w:rsidRPr="00FE2647">
              <w:rPr>
                <w:rFonts w:ascii="Tahoma" w:eastAsia="Calibri" w:hAnsi="Tahoma" w:cs="Tahoma"/>
              </w:rPr>
              <w:t>101</w:t>
            </w:r>
          </w:p>
        </w:tc>
      </w:tr>
      <w:tr w:rsidR="00FE2647" w:rsidRPr="00FE2647" w14:paraId="4F99C6CA" w14:textId="77777777" w:rsidTr="001D12AB">
        <w:tc>
          <w:tcPr>
            <w:tcW w:w="1803" w:type="dxa"/>
          </w:tcPr>
          <w:p w14:paraId="4F634DDC" w14:textId="77777777" w:rsidR="00FE2647" w:rsidRPr="00FE2647" w:rsidRDefault="00FE2647" w:rsidP="00FE2647">
            <w:pPr>
              <w:rPr>
                <w:rFonts w:ascii="Tahoma" w:eastAsia="Calibri" w:hAnsi="Tahoma" w:cs="Tahoma"/>
              </w:rPr>
            </w:pPr>
            <w:r w:rsidRPr="00FE2647">
              <w:rPr>
                <w:rFonts w:ascii="Tahoma" w:eastAsia="Calibri" w:hAnsi="Tahoma" w:cs="Tahoma"/>
              </w:rPr>
              <w:t>Dec 23*</w:t>
            </w:r>
          </w:p>
        </w:tc>
        <w:tc>
          <w:tcPr>
            <w:tcW w:w="1803" w:type="dxa"/>
          </w:tcPr>
          <w:p w14:paraId="2FAECA8A" w14:textId="77777777" w:rsidR="00FE2647" w:rsidRPr="00FE2647" w:rsidRDefault="00FE2647" w:rsidP="00FE2647">
            <w:pPr>
              <w:rPr>
                <w:rFonts w:ascii="Tahoma" w:eastAsia="Calibri" w:hAnsi="Tahoma" w:cs="Tahoma"/>
              </w:rPr>
            </w:pPr>
            <w:r w:rsidRPr="00FE2647">
              <w:rPr>
                <w:rFonts w:ascii="Tahoma" w:eastAsia="Calibri" w:hAnsi="Tahoma" w:cs="Tahoma"/>
              </w:rPr>
              <w:t>4942</w:t>
            </w:r>
          </w:p>
        </w:tc>
        <w:tc>
          <w:tcPr>
            <w:tcW w:w="1803" w:type="dxa"/>
          </w:tcPr>
          <w:p w14:paraId="5F9CCCE6" w14:textId="77777777" w:rsidR="00FE2647" w:rsidRPr="00FE2647" w:rsidRDefault="00FE2647" w:rsidP="00FE2647">
            <w:pPr>
              <w:rPr>
                <w:rFonts w:ascii="Tahoma" w:eastAsia="Calibri" w:hAnsi="Tahoma" w:cs="Tahoma"/>
              </w:rPr>
            </w:pPr>
            <w:r w:rsidRPr="00FE2647">
              <w:rPr>
                <w:rFonts w:ascii="Tahoma" w:eastAsia="Calibri" w:hAnsi="Tahoma" w:cs="Tahoma"/>
              </w:rPr>
              <w:t>83</w:t>
            </w:r>
          </w:p>
        </w:tc>
        <w:tc>
          <w:tcPr>
            <w:tcW w:w="1803" w:type="dxa"/>
          </w:tcPr>
          <w:p w14:paraId="1D6D794F" w14:textId="77777777" w:rsidR="00FE2647" w:rsidRPr="00FE2647" w:rsidRDefault="00FE2647" w:rsidP="00FE2647">
            <w:pPr>
              <w:rPr>
                <w:rFonts w:ascii="Tahoma" w:eastAsia="Calibri" w:hAnsi="Tahoma" w:cs="Tahoma"/>
              </w:rPr>
            </w:pPr>
            <w:r w:rsidRPr="00FE2647">
              <w:rPr>
                <w:rFonts w:ascii="Tahoma" w:eastAsia="Calibri" w:hAnsi="Tahoma" w:cs="Tahoma"/>
              </w:rPr>
              <w:t>368</w:t>
            </w:r>
          </w:p>
        </w:tc>
        <w:tc>
          <w:tcPr>
            <w:tcW w:w="1804" w:type="dxa"/>
          </w:tcPr>
          <w:p w14:paraId="0BD398CE" w14:textId="77777777" w:rsidR="00FE2647" w:rsidRPr="00FE2647" w:rsidRDefault="00FE2647" w:rsidP="00FE2647">
            <w:pPr>
              <w:rPr>
                <w:rFonts w:ascii="Tahoma" w:eastAsia="Calibri" w:hAnsi="Tahoma" w:cs="Tahoma"/>
              </w:rPr>
            </w:pPr>
            <w:r w:rsidRPr="00FE2647">
              <w:rPr>
                <w:rFonts w:ascii="Tahoma" w:eastAsia="Calibri" w:hAnsi="Tahoma" w:cs="Tahoma"/>
              </w:rPr>
              <w:t>86</w:t>
            </w:r>
          </w:p>
        </w:tc>
      </w:tr>
      <w:tr w:rsidR="00FE2647" w:rsidRPr="00FE2647" w14:paraId="28F982CD" w14:textId="77777777" w:rsidTr="001D12AB">
        <w:tc>
          <w:tcPr>
            <w:tcW w:w="1803" w:type="dxa"/>
          </w:tcPr>
          <w:p w14:paraId="596C16D0" w14:textId="77777777" w:rsidR="00FE2647" w:rsidRPr="00FE2647" w:rsidRDefault="00FE2647" w:rsidP="00FE2647">
            <w:pPr>
              <w:rPr>
                <w:rFonts w:ascii="Tahoma" w:eastAsia="Calibri" w:hAnsi="Tahoma" w:cs="Tahoma"/>
              </w:rPr>
            </w:pPr>
            <w:r w:rsidRPr="00FE2647">
              <w:rPr>
                <w:rFonts w:ascii="Tahoma" w:eastAsia="Calibri" w:hAnsi="Tahoma" w:cs="Tahoma"/>
              </w:rPr>
              <w:t>Jan 24*</w:t>
            </w:r>
          </w:p>
        </w:tc>
        <w:tc>
          <w:tcPr>
            <w:tcW w:w="1803" w:type="dxa"/>
          </w:tcPr>
          <w:p w14:paraId="22B404D4" w14:textId="77777777" w:rsidR="00FE2647" w:rsidRPr="00FE2647" w:rsidRDefault="00FE2647" w:rsidP="00FE2647">
            <w:pPr>
              <w:rPr>
                <w:rFonts w:ascii="Tahoma" w:eastAsia="Calibri" w:hAnsi="Tahoma" w:cs="Tahoma"/>
              </w:rPr>
            </w:pPr>
            <w:r w:rsidRPr="00FE2647">
              <w:rPr>
                <w:rFonts w:ascii="Tahoma" w:eastAsia="Calibri" w:hAnsi="Tahoma" w:cs="Tahoma"/>
              </w:rPr>
              <w:t>2306</w:t>
            </w:r>
          </w:p>
        </w:tc>
        <w:tc>
          <w:tcPr>
            <w:tcW w:w="1803" w:type="dxa"/>
          </w:tcPr>
          <w:p w14:paraId="6F29F5A1" w14:textId="77777777" w:rsidR="00FE2647" w:rsidRPr="00FE2647" w:rsidRDefault="00FE2647" w:rsidP="00FE2647">
            <w:pPr>
              <w:rPr>
                <w:rFonts w:ascii="Tahoma" w:eastAsia="Calibri" w:hAnsi="Tahoma" w:cs="Tahoma"/>
              </w:rPr>
            </w:pPr>
            <w:r w:rsidRPr="00FE2647">
              <w:rPr>
                <w:rFonts w:ascii="Tahoma" w:eastAsia="Calibri" w:hAnsi="Tahoma" w:cs="Tahoma"/>
              </w:rPr>
              <w:t>9</w:t>
            </w:r>
          </w:p>
        </w:tc>
        <w:tc>
          <w:tcPr>
            <w:tcW w:w="1803" w:type="dxa"/>
          </w:tcPr>
          <w:p w14:paraId="37C11FAB" w14:textId="77777777" w:rsidR="00FE2647" w:rsidRPr="00FE2647" w:rsidRDefault="00FE2647" w:rsidP="00FE2647">
            <w:pPr>
              <w:rPr>
                <w:rFonts w:ascii="Tahoma" w:eastAsia="Calibri" w:hAnsi="Tahoma" w:cs="Tahoma"/>
              </w:rPr>
            </w:pPr>
            <w:r w:rsidRPr="00FE2647">
              <w:rPr>
                <w:rFonts w:ascii="Tahoma" w:eastAsia="Calibri" w:hAnsi="Tahoma" w:cs="Tahoma"/>
              </w:rPr>
              <w:t>235</w:t>
            </w:r>
          </w:p>
        </w:tc>
        <w:tc>
          <w:tcPr>
            <w:tcW w:w="1804" w:type="dxa"/>
          </w:tcPr>
          <w:p w14:paraId="06E8B878" w14:textId="77777777" w:rsidR="00FE2647" w:rsidRPr="00FE2647" w:rsidRDefault="00FE2647" w:rsidP="00FE2647">
            <w:pPr>
              <w:rPr>
                <w:rFonts w:ascii="Tahoma" w:eastAsia="Calibri" w:hAnsi="Tahoma" w:cs="Tahoma"/>
              </w:rPr>
            </w:pPr>
            <w:r w:rsidRPr="00FE2647">
              <w:rPr>
                <w:rFonts w:ascii="Tahoma" w:eastAsia="Calibri" w:hAnsi="Tahoma" w:cs="Tahoma"/>
              </w:rPr>
              <w:t>2</w:t>
            </w:r>
          </w:p>
        </w:tc>
      </w:tr>
      <w:tr w:rsidR="00FE2647" w:rsidRPr="00FE2647" w14:paraId="06AB1034" w14:textId="77777777" w:rsidTr="001D12AB">
        <w:tc>
          <w:tcPr>
            <w:tcW w:w="1803" w:type="dxa"/>
          </w:tcPr>
          <w:p w14:paraId="071BB696" w14:textId="77777777" w:rsidR="00FE2647" w:rsidRPr="00FE2647" w:rsidRDefault="00FE2647" w:rsidP="00FE2647">
            <w:pPr>
              <w:rPr>
                <w:rFonts w:ascii="Tahoma" w:eastAsia="Calibri" w:hAnsi="Tahoma" w:cs="Tahoma"/>
                <w:b/>
                <w:bCs/>
              </w:rPr>
            </w:pPr>
            <w:r w:rsidRPr="00FE2647">
              <w:rPr>
                <w:rFonts w:ascii="Tahoma" w:eastAsia="Calibri" w:hAnsi="Tahoma" w:cs="Tahoma"/>
                <w:b/>
                <w:bCs/>
              </w:rPr>
              <w:t>TOTAL</w:t>
            </w:r>
          </w:p>
        </w:tc>
        <w:tc>
          <w:tcPr>
            <w:tcW w:w="1803" w:type="dxa"/>
          </w:tcPr>
          <w:p w14:paraId="4D38503D" w14:textId="77777777" w:rsidR="00FE2647" w:rsidRPr="00FE2647" w:rsidRDefault="00FE2647" w:rsidP="00FE2647">
            <w:pPr>
              <w:rPr>
                <w:rFonts w:ascii="Tahoma" w:eastAsia="Calibri" w:hAnsi="Tahoma" w:cs="Tahoma"/>
                <w:b/>
                <w:bCs/>
              </w:rPr>
            </w:pPr>
            <w:r w:rsidRPr="00FE2647">
              <w:rPr>
                <w:rFonts w:ascii="Tahoma" w:eastAsia="Calibri" w:hAnsi="Tahoma" w:cs="Tahoma"/>
                <w:b/>
                <w:bCs/>
              </w:rPr>
              <w:t>11860</w:t>
            </w:r>
          </w:p>
        </w:tc>
        <w:tc>
          <w:tcPr>
            <w:tcW w:w="1803" w:type="dxa"/>
          </w:tcPr>
          <w:p w14:paraId="046B1366" w14:textId="77777777" w:rsidR="00FE2647" w:rsidRPr="00FE2647" w:rsidRDefault="00FE2647" w:rsidP="00FE2647">
            <w:pPr>
              <w:rPr>
                <w:rFonts w:ascii="Tahoma" w:eastAsia="Calibri" w:hAnsi="Tahoma" w:cs="Tahoma"/>
                <w:b/>
                <w:bCs/>
              </w:rPr>
            </w:pPr>
            <w:r w:rsidRPr="00FE2647">
              <w:rPr>
                <w:rFonts w:ascii="Tahoma" w:eastAsia="Calibri" w:hAnsi="Tahoma" w:cs="Tahoma"/>
                <w:b/>
                <w:bCs/>
              </w:rPr>
              <w:t>240</w:t>
            </w:r>
          </w:p>
        </w:tc>
        <w:tc>
          <w:tcPr>
            <w:tcW w:w="1803" w:type="dxa"/>
          </w:tcPr>
          <w:p w14:paraId="1AD3DE5D" w14:textId="77777777" w:rsidR="00FE2647" w:rsidRPr="00FE2647" w:rsidRDefault="00FE2647" w:rsidP="00FE2647">
            <w:pPr>
              <w:rPr>
                <w:rFonts w:ascii="Tahoma" w:eastAsia="Calibri" w:hAnsi="Tahoma" w:cs="Tahoma"/>
                <w:b/>
                <w:bCs/>
              </w:rPr>
            </w:pPr>
            <w:r w:rsidRPr="00FE2647">
              <w:rPr>
                <w:rFonts w:ascii="Tahoma" w:eastAsia="Calibri" w:hAnsi="Tahoma" w:cs="Tahoma"/>
                <w:b/>
                <w:bCs/>
              </w:rPr>
              <w:t>907</w:t>
            </w:r>
          </w:p>
        </w:tc>
        <w:tc>
          <w:tcPr>
            <w:tcW w:w="1804" w:type="dxa"/>
          </w:tcPr>
          <w:p w14:paraId="4D065300" w14:textId="77777777" w:rsidR="00FE2647" w:rsidRPr="00FE2647" w:rsidRDefault="00FE2647" w:rsidP="00FE2647">
            <w:pPr>
              <w:rPr>
                <w:rFonts w:ascii="Tahoma" w:eastAsia="Calibri" w:hAnsi="Tahoma" w:cs="Tahoma"/>
                <w:b/>
                <w:bCs/>
              </w:rPr>
            </w:pPr>
            <w:r w:rsidRPr="00FE2647">
              <w:rPr>
                <w:rFonts w:ascii="Tahoma" w:eastAsia="Calibri" w:hAnsi="Tahoma" w:cs="Tahoma"/>
                <w:b/>
                <w:bCs/>
              </w:rPr>
              <w:t>189</w:t>
            </w:r>
          </w:p>
        </w:tc>
      </w:tr>
    </w:tbl>
    <w:p w14:paraId="6B994F43" w14:textId="567E7DD6" w:rsidR="00FE2647" w:rsidRPr="00FE2647" w:rsidRDefault="00FE2647" w:rsidP="00FE2647">
      <w:pPr>
        <w:rPr>
          <w:rFonts w:ascii="Tahoma" w:eastAsia="Calibri" w:hAnsi="Tahoma" w:cs="Tahoma"/>
        </w:rPr>
      </w:pPr>
      <w:r w:rsidRPr="00FE2647">
        <w:rPr>
          <w:rFonts w:ascii="Tahoma" w:eastAsia="Calibri" w:hAnsi="Tahoma" w:cs="Tahoma"/>
        </w:rPr>
        <w:t>*Please note that December 2023 and January 2024 data is incomplete due to offences still being processed</w:t>
      </w:r>
      <w:r>
        <w:rPr>
          <w:rFonts w:ascii="Tahoma" w:eastAsia="Calibri" w:hAnsi="Tahoma" w:cs="Tahoma"/>
        </w:rPr>
        <w:t>.</w:t>
      </w:r>
      <w:r w:rsidRPr="00FE2647">
        <w:rPr>
          <w:rFonts w:ascii="Tahoma" w:eastAsia="Calibri" w:hAnsi="Tahoma" w:cs="Tahoma"/>
        </w:rPr>
        <w:t xml:space="preserve"> </w:t>
      </w:r>
    </w:p>
    <w:p w14:paraId="7382BC44" w14:textId="77777777" w:rsidR="00FE2647" w:rsidRPr="00FE2647" w:rsidRDefault="00FE2647" w:rsidP="00FE2647">
      <w:pPr>
        <w:rPr>
          <w:rFonts w:ascii="Tahoma" w:eastAsia="Calibri" w:hAnsi="Tahoma" w:cs="Tahoma"/>
        </w:rPr>
      </w:pPr>
      <w:r w:rsidRPr="00FE2647">
        <w:rPr>
          <w:rFonts w:ascii="Tahoma" w:eastAsia="Calibri" w:hAnsi="Tahoma" w:cs="Tahoma"/>
        </w:rPr>
        <w:t>It should be noted that during this period Kent Police Road Policing Unit and other proactive Tactical Operations teams have had a significant number of deployments to Operation Brock during port disruptions.</w:t>
      </w:r>
    </w:p>
    <w:p w14:paraId="797D7183" w14:textId="11FBA3B5" w:rsidR="00FE2647" w:rsidRPr="00FE2647" w:rsidRDefault="00FE2647" w:rsidP="00FE2647">
      <w:pPr>
        <w:rPr>
          <w:rFonts w:ascii="Tahoma" w:eastAsia="Calibri" w:hAnsi="Tahoma" w:cs="Tahoma"/>
        </w:rPr>
      </w:pPr>
      <w:r w:rsidRPr="00FE2647">
        <w:rPr>
          <w:rFonts w:ascii="Tahoma" w:eastAsia="Calibri" w:hAnsi="Tahoma" w:cs="Tahoma"/>
        </w:rPr>
        <w:t xml:space="preserve">In December 2023 Kent Police increased the seizure of uninsured vehicles by 29% compared to previous months, an achievement recognised by the Motor Insurers’ Bureau as an </w:t>
      </w:r>
      <w:r>
        <w:rPr>
          <w:rFonts w:ascii="Tahoma" w:eastAsia="Calibri" w:hAnsi="Tahoma" w:cs="Tahoma"/>
        </w:rPr>
        <w:t>‘</w:t>
      </w:r>
      <w:r w:rsidRPr="00FE2647">
        <w:rPr>
          <w:rFonts w:ascii="Tahoma" w:eastAsia="Calibri" w:hAnsi="Tahoma" w:cs="Tahoma"/>
        </w:rPr>
        <w:t>outstanding contribution</w:t>
      </w:r>
      <w:r>
        <w:rPr>
          <w:rFonts w:ascii="Tahoma" w:eastAsia="Calibri" w:hAnsi="Tahoma" w:cs="Tahoma"/>
        </w:rPr>
        <w:t>’</w:t>
      </w:r>
      <w:r w:rsidRPr="00FE2647">
        <w:rPr>
          <w:rFonts w:ascii="Tahoma" w:eastAsia="Calibri" w:hAnsi="Tahoma" w:cs="Tahoma"/>
        </w:rPr>
        <w:t>.</w:t>
      </w:r>
    </w:p>
    <w:p w14:paraId="5C78B5AF" w14:textId="7D6EA759" w:rsidR="00FE2647" w:rsidRPr="00FE2647" w:rsidRDefault="00FE2647" w:rsidP="00FE2647">
      <w:pPr>
        <w:rPr>
          <w:rFonts w:ascii="Tahoma" w:eastAsia="Calibri" w:hAnsi="Tahoma" w:cs="Tahoma"/>
          <w:u w:val="single"/>
        </w:rPr>
      </w:pPr>
      <w:r w:rsidRPr="00FE2647">
        <w:rPr>
          <w:rFonts w:ascii="Tahoma" w:eastAsia="Calibri" w:hAnsi="Tahoma" w:cs="Tahoma"/>
          <w:u w:val="single"/>
        </w:rPr>
        <w:t xml:space="preserve">Operations </w:t>
      </w:r>
      <w:r>
        <w:rPr>
          <w:rFonts w:ascii="Tahoma" w:eastAsia="Calibri" w:hAnsi="Tahoma" w:cs="Tahoma"/>
          <w:u w:val="single"/>
        </w:rPr>
        <w:t>U</w:t>
      </w:r>
      <w:r w:rsidRPr="00FE2647">
        <w:rPr>
          <w:rFonts w:ascii="Tahoma" w:eastAsia="Calibri" w:hAnsi="Tahoma" w:cs="Tahoma"/>
          <w:u w:val="single"/>
        </w:rPr>
        <w:t xml:space="preserve">ndertaken </w:t>
      </w:r>
      <w:r>
        <w:rPr>
          <w:rFonts w:ascii="Tahoma" w:eastAsia="Calibri" w:hAnsi="Tahoma" w:cs="Tahoma"/>
          <w:u w:val="single"/>
        </w:rPr>
        <w:t>November 2023 – January 2024</w:t>
      </w:r>
    </w:p>
    <w:p w14:paraId="1DDEE799" w14:textId="77777777" w:rsidR="00FE2647" w:rsidRPr="00FE2647" w:rsidRDefault="00FE2647" w:rsidP="00FE2647">
      <w:pPr>
        <w:rPr>
          <w:rFonts w:ascii="Tahoma" w:eastAsia="Calibri" w:hAnsi="Tahoma" w:cs="Tahoma"/>
        </w:rPr>
      </w:pPr>
      <w:r w:rsidRPr="00FE2647">
        <w:rPr>
          <w:rFonts w:ascii="Tahoma" w:eastAsia="Calibri" w:hAnsi="Tahoma" w:cs="Tahoma"/>
        </w:rPr>
        <w:t>Operation Limit</w:t>
      </w:r>
    </w:p>
    <w:p w14:paraId="0B679713" w14:textId="335E41B1" w:rsidR="00FE2647" w:rsidRPr="00FE2647" w:rsidRDefault="00FE2647" w:rsidP="00FE2647">
      <w:pPr>
        <w:rPr>
          <w:rFonts w:ascii="Tahoma" w:eastAsia="Calibri" w:hAnsi="Tahoma" w:cs="Tahoma"/>
        </w:rPr>
      </w:pPr>
      <w:r w:rsidRPr="00FE2647">
        <w:rPr>
          <w:rFonts w:ascii="Tahoma" w:eastAsia="Calibri" w:hAnsi="Tahoma" w:cs="Tahoma"/>
        </w:rPr>
        <w:t xml:space="preserve">Road checks were performed </w:t>
      </w:r>
      <w:r>
        <w:rPr>
          <w:rFonts w:ascii="Tahoma" w:eastAsia="Calibri" w:hAnsi="Tahoma" w:cs="Tahoma"/>
        </w:rPr>
        <w:t>across the county</w:t>
      </w:r>
      <w:r w:rsidRPr="00FE2647">
        <w:rPr>
          <w:rFonts w:ascii="Tahoma" w:eastAsia="Calibri" w:hAnsi="Tahoma" w:cs="Tahoma"/>
        </w:rPr>
        <w:t xml:space="preserve"> which were supported by a month-long media campaign by the College of Policing, with coverage from BBC and KMTV. Officers targeted repeat offenders which resulted in several arrests which were fast tracked to court.</w:t>
      </w:r>
    </w:p>
    <w:p w14:paraId="201B7A1D" w14:textId="77777777" w:rsidR="00FE2647" w:rsidRPr="00FE2647" w:rsidRDefault="00FE2647" w:rsidP="00FE2647">
      <w:pPr>
        <w:rPr>
          <w:rFonts w:ascii="Tahoma" w:eastAsia="Calibri" w:hAnsi="Tahoma" w:cs="Tahoma"/>
        </w:rPr>
      </w:pPr>
      <w:r w:rsidRPr="00FE2647">
        <w:rPr>
          <w:rFonts w:ascii="Tahoma" w:eastAsia="Calibri" w:hAnsi="Tahoma" w:cs="Tahoma"/>
        </w:rPr>
        <w:t>Kent Police supported the National Police Chiefs’ Council (NPCC) Impaired Driving Operation between 1</w:t>
      </w:r>
      <w:r w:rsidRPr="00FE2647">
        <w:rPr>
          <w:rFonts w:ascii="Tahoma" w:eastAsia="Calibri" w:hAnsi="Tahoma" w:cs="Tahoma"/>
          <w:vertAlign w:val="superscript"/>
        </w:rPr>
        <w:t>st</w:t>
      </w:r>
      <w:r w:rsidRPr="00FE2647">
        <w:rPr>
          <w:rFonts w:ascii="Tahoma" w:eastAsia="Calibri" w:hAnsi="Tahoma" w:cs="Tahoma"/>
        </w:rPr>
        <w:t xml:space="preserve"> December and 1</w:t>
      </w:r>
      <w:r w:rsidRPr="00FE2647">
        <w:rPr>
          <w:rFonts w:ascii="Tahoma" w:eastAsia="Calibri" w:hAnsi="Tahoma" w:cs="Tahoma"/>
          <w:vertAlign w:val="superscript"/>
        </w:rPr>
        <w:t>st</w:t>
      </w:r>
      <w:r w:rsidRPr="00FE2647">
        <w:rPr>
          <w:rFonts w:ascii="Tahoma" w:eastAsia="Calibri" w:hAnsi="Tahoma" w:cs="Tahoma"/>
        </w:rPr>
        <w:t xml:space="preserve"> January.  There was a 13% increase in arrests for driving whilst impaired compared to the same reporting period last year. During this period 401 motorists were </w:t>
      </w:r>
      <w:r w:rsidRPr="00FE2647">
        <w:rPr>
          <w:rFonts w:ascii="Tahoma" w:eastAsia="Calibri" w:hAnsi="Tahoma" w:cs="Tahoma"/>
        </w:rPr>
        <w:lastRenderedPageBreak/>
        <w:t>breath tested with 128 arrested for providing a positive sample or refusing to provide. A further 113 motorists were tested for controlled drugs with 68 arrested for providing a positive sample. 31 motorists were arrested for driving whilst unfit without being tested on the roadside.</w:t>
      </w:r>
    </w:p>
    <w:p w14:paraId="59286594" w14:textId="77777777" w:rsidR="00FE2647" w:rsidRPr="00FE2647" w:rsidRDefault="00FE2647" w:rsidP="00FE2647">
      <w:pPr>
        <w:rPr>
          <w:rFonts w:ascii="Tahoma" w:eastAsia="Calibri" w:hAnsi="Tahoma" w:cs="Tahoma"/>
        </w:rPr>
      </w:pPr>
      <w:r w:rsidRPr="00FE2647">
        <w:rPr>
          <w:rFonts w:ascii="Tahoma" w:eastAsia="Calibri" w:hAnsi="Tahoma" w:cs="Tahoma"/>
        </w:rPr>
        <w:t>Operation Sparham</w:t>
      </w:r>
    </w:p>
    <w:p w14:paraId="69C41011" w14:textId="77777777" w:rsidR="00FE2647" w:rsidRDefault="00FE2647" w:rsidP="00FE2647">
      <w:pPr>
        <w:rPr>
          <w:rFonts w:ascii="Tahoma" w:eastAsia="Calibri" w:hAnsi="Tahoma" w:cs="Tahoma"/>
        </w:rPr>
      </w:pPr>
      <w:r w:rsidRPr="00FE2647">
        <w:rPr>
          <w:rFonts w:ascii="Tahoma" w:eastAsia="Calibri" w:hAnsi="Tahoma" w:cs="Tahoma"/>
        </w:rPr>
        <w:t>A multi-agency enforcement operation with Kent Police Roads Policing Unit, DVSA, HMRC and Local Authority Licensing Officers</w:t>
      </w:r>
      <w:r>
        <w:rPr>
          <w:rFonts w:ascii="Tahoma" w:eastAsia="Calibri" w:hAnsi="Tahoma" w:cs="Tahoma"/>
        </w:rPr>
        <w:t xml:space="preserve"> took place during this reporting period</w:t>
      </w:r>
      <w:r w:rsidRPr="00FE2647">
        <w:rPr>
          <w:rFonts w:ascii="Tahoma" w:eastAsia="Calibri" w:hAnsi="Tahoma" w:cs="Tahoma"/>
        </w:rPr>
        <w:t>. This resulted in</w:t>
      </w:r>
      <w:r>
        <w:rPr>
          <w:rFonts w:ascii="Tahoma" w:eastAsia="Calibri" w:hAnsi="Tahoma" w:cs="Tahoma"/>
        </w:rPr>
        <w:t>:</w:t>
      </w:r>
    </w:p>
    <w:p w14:paraId="256733FC" w14:textId="55664B13" w:rsidR="00FE2647" w:rsidRP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4 arrests for drug driving</w:t>
      </w:r>
      <w:r>
        <w:rPr>
          <w:rFonts w:ascii="Tahoma" w:eastAsia="Calibri" w:hAnsi="Tahoma" w:cs="Tahoma"/>
        </w:rPr>
        <w:t xml:space="preserve">, </w:t>
      </w:r>
      <w:r w:rsidRPr="00FE2647">
        <w:rPr>
          <w:rFonts w:ascii="Tahoma" w:eastAsia="Calibri" w:hAnsi="Tahoma" w:cs="Tahoma"/>
        </w:rPr>
        <w:t>offensive weapon plus other traffic offences</w:t>
      </w:r>
    </w:p>
    <w:p w14:paraId="0B2162BB" w14:textId="77777777" w:rsid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13 immediate vehicle prohibitions</w:t>
      </w:r>
    </w:p>
    <w:p w14:paraId="4A2EF675" w14:textId="77777777" w:rsid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13 delayed vehicle prohibitions</w:t>
      </w:r>
    </w:p>
    <w:p w14:paraId="6164237A" w14:textId="77777777" w:rsid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4 untaxed vehicles</w:t>
      </w:r>
    </w:p>
    <w:p w14:paraId="5AA387E3" w14:textId="77777777" w:rsid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4 mobile phone penalties</w:t>
      </w:r>
    </w:p>
    <w:p w14:paraId="1F004250" w14:textId="77777777" w:rsid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2 driver hour offences</w:t>
      </w:r>
    </w:p>
    <w:p w14:paraId="7BEEDB6D" w14:textId="77777777" w:rsid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12 Seatbelt penalties</w:t>
      </w:r>
    </w:p>
    <w:p w14:paraId="1E18F477" w14:textId="77777777" w:rsid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6 no insurance/MOT</w:t>
      </w:r>
    </w:p>
    <w:p w14:paraId="7DCDBDB2" w14:textId="3E673A45" w:rsidR="00FE2647" w:rsidRPr="00FE2647" w:rsidRDefault="00FE2647" w:rsidP="00FE2647">
      <w:pPr>
        <w:pStyle w:val="ListParagraph"/>
        <w:numPr>
          <w:ilvl w:val="0"/>
          <w:numId w:val="32"/>
        </w:numPr>
        <w:rPr>
          <w:rFonts w:ascii="Tahoma" w:eastAsia="Calibri" w:hAnsi="Tahoma" w:cs="Tahoma"/>
        </w:rPr>
      </w:pPr>
      <w:r w:rsidRPr="00FE2647">
        <w:rPr>
          <w:rFonts w:ascii="Tahoma" w:eastAsia="Calibri" w:hAnsi="Tahoma" w:cs="Tahoma"/>
        </w:rPr>
        <w:t>1 overweight vehicle and 3 vehicle seizures.</w:t>
      </w:r>
    </w:p>
    <w:p w14:paraId="58F35B2F" w14:textId="77777777" w:rsidR="00FE2647" w:rsidRPr="00146B6E" w:rsidRDefault="00FE2647" w:rsidP="00FE2647">
      <w:pPr>
        <w:rPr>
          <w:rFonts w:ascii="Tahoma" w:eastAsia="Calibri" w:hAnsi="Tahoma" w:cs="Tahoma"/>
          <w:u w:val="single"/>
        </w:rPr>
      </w:pPr>
      <w:r w:rsidRPr="00146B6E">
        <w:rPr>
          <w:rFonts w:ascii="Tahoma" w:eastAsia="Calibri" w:hAnsi="Tahoma" w:cs="Tahoma"/>
          <w:u w:val="single"/>
        </w:rPr>
        <w:t>Kent Special Constabulary</w:t>
      </w:r>
    </w:p>
    <w:p w14:paraId="0AFE0E4B" w14:textId="40D1E17C" w:rsidR="00FE2647" w:rsidRDefault="00FE2647" w:rsidP="00FE2647">
      <w:pPr>
        <w:spacing w:line="252" w:lineRule="auto"/>
        <w:rPr>
          <w:rFonts w:ascii="Tahoma" w:eastAsia="Calibri" w:hAnsi="Tahoma" w:cs="Tahoma"/>
          <w:color w:val="FF0000"/>
        </w:rPr>
      </w:pPr>
      <w:r w:rsidRPr="00FE2647">
        <w:rPr>
          <w:rFonts w:ascii="Tahoma" w:eastAsia="Calibri" w:hAnsi="Tahoma" w:cs="Tahoma"/>
        </w:rPr>
        <w:t>Kent Police are fortunate to have a dedicated Special Constabulary Road Policing Unit which is aligned to the Road Policing Unit and Road Safety Unit to promote road safety and support the delivery of Vision Zero and the NPCC campaigns. During this reporting period Special Constables</w:t>
      </w:r>
      <w:r>
        <w:rPr>
          <w:rFonts w:ascii="Tahoma" w:eastAsia="Calibri" w:hAnsi="Tahoma" w:cs="Tahoma"/>
        </w:rPr>
        <w:t xml:space="preserve"> (SCs)</w:t>
      </w:r>
      <w:r w:rsidRPr="00FE2647">
        <w:rPr>
          <w:rFonts w:ascii="Tahoma" w:eastAsia="Calibri" w:hAnsi="Tahoma" w:cs="Tahoma"/>
        </w:rPr>
        <w:t xml:space="preserve"> have supported Vision Zero road checks and proactively targeted the anti-social use of motor vehicles at various locations across the </w:t>
      </w:r>
      <w:r>
        <w:rPr>
          <w:rFonts w:ascii="Tahoma" w:eastAsia="Calibri" w:hAnsi="Tahoma" w:cs="Tahoma"/>
        </w:rPr>
        <w:t>c</w:t>
      </w:r>
      <w:r w:rsidRPr="00FE2647">
        <w:rPr>
          <w:rFonts w:ascii="Tahoma" w:eastAsia="Calibri" w:hAnsi="Tahoma" w:cs="Tahoma"/>
        </w:rPr>
        <w:t>ounty. The</w:t>
      </w:r>
      <w:r>
        <w:rPr>
          <w:rFonts w:ascii="Tahoma" w:eastAsia="Calibri" w:hAnsi="Tahoma" w:cs="Tahoma"/>
        </w:rPr>
        <w:t xml:space="preserve"> SCs</w:t>
      </w:r>
      <w:r w:rsidRPr="00FE2647">
        <w:rPr>
          <w:rFonts w:ascii="Tahoma" w:eastAsia="Calibri" w:hAnsi="Tahoma" w:cs="Tahoma"/>
        </w:rPr>
        <w:t xml:space="preserve"> have used a variety of tactics including Field Impairment Testing and Trucam Speed Detection devices to focus on Fatal 4 offence enforcement. Officers have continued to patrol alongside regular colleagues daily and have been involved in the safe conclusion of pursuits as qualified pursuit drivers.</w:t>
      </w:r>
      <w:r w:rsidRPr="00FE2647">
        <w:rPr>
          <w:rFonts w:ascii="Tahoma" w:eastAsia="Calibri" w:hAnsi="Tahoma" w:cs="Tahoma"/>
          <w:color w:val="FF0000"/>
        </w:rPr>
        <w:t xml:space="preserve"> </w:t>
      </w:r>
    </w:p>
    <w:p w14:paraId="621AB18E" w14:textId="351A91B8" w:rsidR="00FD1827" w:rsidRPr="00FE2647" w:rsidRDefault="00FD1827" w:rsidP="00FE2647">
      <w:pPr>
        <w:spacing w:line="252" w:lineRule="auto"/>
        <w:rPr>
          <w:rFonts w:ascii="Tahoma" w:eastAsia="Calibri" w:hAnsi="Tahoma" w:cs="Tahoma"/>
        </w:rPr>
      </w:pPr>
      <w:r w:rsidRPr="00FD1827">
        <w:rPr>
          <w:rFonts w:ascii="Tahoma" w:eastAsia="Calibri" w:hAnsi="Tahoma" w:cs="Tahoma"/>
        </w:rPr>
        <w:t xml:space="preserve">The table below demonstrates the </w:t>
      </w:r>
      <w:r>
        <w:rPr>
          <w:rFonts w:ascii="Tahoma" w:eastAsia="Calibri" w:hAnsi="Tahoma" w:cs="Tahoma"/>
        </w:rPr>
        <w:t>outcomes enforced by SCs focussing on the fatal 4 offences during the months November 2023 to January 2024:</w:t>
      </w:r>
    </w:p>
    <w:tbl>
      <w:tblPr>
        <w:tblStyle w:val="TableGrid"/>
        <w:tblW w:w="0" w:type="auto"/>
        <w:tblLook w:val="04A0" w:firstRow="1" w:lastRow="0" w:firstColumn="1" w:lastColumn="0" w:noHBand="0" w:noVBand="1"/>
      </w:tblPr>
      <w:tblGrid>
        <w:gridCol w:w="1803"/>
        <w:gridCol w:w="1803"/>
        <w:gridCol w:w="1803"/>
        <w:gridCol w:w="1803"/>
        <w:gridCol w:w="1804"/>
      </w:tblGrid>
      <w:tr w:rsidR="00FE2647" w:rsidRPr="00FE2647" w14:paraId="01EB1057" w14:textId="77777777" w:rsidTr="001D12AB">
        <w:tc>
          <w:tcPr>
            <w:tcW w:w="1803" w:type="dxa"/>
          </w:tcPr>
          <w:p w14:paraId="4F76FC28" w14:textId="77777777" w:rsidR="00FE2647" w:rsidRPr="00FE2647" w:rsidRDefault="00FE2647" w:rsidP="00FE2647">
            <w:pPr>
              <w:rPr>
                <w:rFonts w:ascii="Tahoma" w:eastAsia="Calibri" w:hAnsi="Tahoma" w:cs="Tahoma"/>
              </w:rPr>
            </w:pPr>
          </w:p>
        </w:tc>
        <w:tc>
          <w:tcPr>
            <w:tcW w:w="1803" w:type="dxa"/>
          </w:tcPr>
          <w:p w14:paraId="22B46B1E" w14:textId="77777777" w:rsidR="00FE2647" w:rsidRPr="00FE2647" w:rsidRDefault="00FE2647" w:rsidP="00FE2647">
            <w:pPr>
              <w:rPr>
                <w:rFonts w:ascii="Tahoma" w:eastAsia="Calibri" w:hAnsi="Tahoma" w:cs="Tahoma"/>
              </w:rPr>
            </w:pPr>
            <w:r w:rsidRPr="00FE2647">
              <w:rPr>
                <w:rFonts w:ascii="Tahoma" w:eastAsia="Calibri" w:hAnsi="Tahoma" w:cs="Tahoma"/>
              </w:rPr>
              <w:t>Speed Enforcement</w:t>
            </w:r>
          </w:p>
        </w:tc>
        <w:tc>
          <w:tcPr>
            <w:tcW w:w="1803" w:type="dxa"/>
          </w:tcPr>
          <w:p w14:paraId="7E7E168A" w14:textId="77777777" w:rsidR="00FE2647" w:rsidRPr="00FE2647" w:rsidRDefault="00FE2647" w:rsidP="00FE2647">
            <w:pPr>
              <w:rPr>
                <w:rFonts w:ascii="Tahoma" w:eastAsia="Calibri" w:hAnsi="Tahoma" w:cs="Tahoma"/>
              </w:rPr>
            </w:pPr>
            <w:r w:rsidRPr="00FE2647">
              <w:rPr>
                <w:rFonts w:ascii="Tahoma" w:eastAsia="Calibri" w:hAnsi="Tahoma" w:cs="Tahoma"/>
              </w:rPr>
              <w:t>Seatbelt Enforcement</w:t>
            </w:r>
          </w:p>
        </w:tc>
        <w:tc>
          <w:tcPr>
            <w:tcW w:w="1803" w:type="dxa"/>
          </w:tcPr>
          <w:p w14:paraId="4633B8A0" w14:textId="77777777" w:rsidR="00FE2647" w:rsidRPr="00FE2647" w:rsidRDefault="00FE2647" w:rsidP="00FE2647">
            <w:pPr>
              <w:rPr>
                <w:rFonts w:ascii="Tahoma" w:eastAsia="Calibri" w:hAnsi="Tahoma" w:cs="Tahoma"/>
              </w:rPr>
            </w:pPr>
            <w:r w:rsidRPr="00FE2647">
              <w:rPr>
                <w:rFonts w:ascii="Tahoma" w:eastAsia="Calibri" w:hAnsi="Tahoma" w:cs="Tahoma"/>
              </w:rPr>
              <w:t>Impairment Enforcement</w:t>
            </w:r>
          </w:p>
        </w:tc>
        <w:tc>
          <w:tcPr>
            <w:tcW w:w="1804" w:type="dxa"/>
          </w:tcPr>
          <w:p w14:paraId="493E9BC7" w14:textId="77777777" w:rsidR="00FE2647" w:rsidRPr="00FE2647" w:rsidRDefault="00FE2647" w:rsidP="00FE2647">
            <w:pPr>
              <w:rPr>
                <w:rFonts w:ascii="Tahoma" w:eastAsia="Calibri" w:hAnsi="Tahoma" w:cs="Tahoma"/>
              </w:rPr>
            </w:pPr>
            <w:r w:rsidRPr="00FE2647">
              <w:rPr>
                <w:rFonts w:ascii="Tahoma" w:eastAsia="Calibri" w:hAnsi="Tahoma" w:cs="Tahoma"/>
              </w:rPr>
              <w:t>Mobile Phone Enforcement</w:t>
            </w:r>
          </w:p>
        </w:tc>
      </w:tr>
      <w:tr w:rsidR="00FE2647" w:rsidRPr="00FE2647" w14:paraId="5CEFC886" w14:textId="77777777" w:rsidTr="001D12AB">
        <w:tc>
          <w:tcPr>
            <w:tcW w:w="1803" w:type="dxa"/>
          </w:tcPr>
          <w:p w14:paraId="31DE946D" w14:textId="77777777" w:rsidR="00FE2647" w:rsidRPr="00FE2647" w:rsidRDefault="00FE2647" w:rsidP="00FE2647">
            <w:pPr>
              <w:rPr>
                <w:rFonts w:ascii="Tahoma" w:eastAsia="Calibri" w:hAnsi="Tahoma" w:cs="Tahoma"/>
              </w:rPr>
            </w:pPr>
            <w:r w:rsidRPr="00FE2647">
              <w:rPr>
                <w:rFonts w:ascii="Tahoma" w:eastAsia="Calibri" w:hAnsi="Tahoma" w:cs="Tahoma"/>
              </w:rPr>
              <w:t>Nov 23</w:t>
            </w:r>
          </w:p>
        </w:tc>
        <w:tc>
          <w:tcPr>
            <w:tcW w:w="1803" w:type="dxa"/>
          </w:tcPr>
          <w:p w14:paraId="42F0E3A1" w14:textId="77777777" w:rsidR="00FE2647" w:rsidRPr="00FE2647" w:rsidRDefault="00FE2647" w:rsidP="00FE2647">
            <w:pPr>
              <w:rPr>
                <w:rFonts w:ascii="Tahoma" w:eastAsia="Calibri" w:hAnsi="Tahoma" w:cs="Tahoma"/>
              </w:rPr>
            </w:pPr>
            <w:r w:rsidRPr="00FE2647">
              <w:rPr>
                <w:rFonts w:ascii="Tahoma" w:eastAsia="Calibri" w:hAnsi="Tahoma" w:cs="Tahoma"/>
              </w:rPr>
              <w:t>32</w:t>
            </w:r>
          </w:p>
        </w:tc>
        <w:tc>
          <w:tcPr>
            <w:tcW w:w="1803" w:type="dxa"/>
          </w:tcPr>
          <w:p w14:paraId="2E5973A7" w14:textId="77777777" w:rsidR="00FE2647" w:rsidRPr="00FE2647" w:rsidRDefault="00FE2647" w:rsidP="00FE2647">
            <w:pPr>
              <w:rPr>
                <w:rFonts w:ascii="Tahoma" w:eastAsia="Calibri" w:hAnsi="Tahoma" w:cs="Tahoma"/>
              </w:rPr>
            </w:pPr>
            <w:r w:rsidRPr="00FE2647">
              <w:rPr>
                <w:rFonts w:ascii="Tahoma" w:eastAsia="Calibri" w:hAnsi="Tahoma" w:cs="Tahoma"/>
              </w:rPr>
              <w:t>2</w:t>
            </w:r>
          </w:p>
        </w:tc>
        <w:tc>
          <w:tcPr>
            <w:tcW w:w="1803" w:type="dxa"/>
          </w:tcPr>
          <w:p w14:paraId="38B6912E" w14:textId="77777777" w:rsidR="00FE2647" w:rsidRPr="00FE2647" w:rsidRDefault="00FE2647" w:rsidP="00FE2647">
            <w:pPr>
              <w:rPr>
                <w:rFonts w:ascii="Tahoma" w:eastAsia="Calibri" w:hAnsi="Tahoma" w:cs="Tahoma"/>
              </w:rPr>
            </w:pPr>
            <w:r w:rsidRPr="00FE2647">
              <w:rPr>
                <w:rFonts w:ascii="Tahoma" w:eastAsia="Calibri" w:hAnsi="Tahoma" w:cs="Tahoma"/>
              </w:rPr>
              <w:t>2</w:t>
            </w:r>
          </w:p>
        </w:tc>
        <w:tc>
          <w:tcPr>
            <w:tcW w:w="1804" w:type="dxa"/>
          </w:tcPr>
          <w:p w14:paraId="4EEC5E70" w14:textId="77777777" w:rsidR="00FE2647" w:rsidRPr="00FE2647" w:rsidRDefault="00FE2647" w:rsidP="00FE2647">
            <w:pPr>
              <w:rPr>
                <w:rFonts w:ascii="Tahoma" w:eastAsia="Calibri" w:hAnsi="Tahoma" w:cs="Tahoma"/>
              </w:rPr>
            </w:pPr>
            <w:r w:rsidRPr="00FE2647">
              <w:rPr>
                <w:rFonts w:ascii="Tahoma" w:eastAsia="Calibri" w:hAnsi="Tahoma" w:cs="Tahoma"/>
              </w:rPr>
              <w:t>4</w:t>
            </w:r>
          </w:p>
        </w:tc>
      </w:tr>
      <w:tr w:rsidR="00FE2647" w:rsidRPr="00FE2647" w14:paraId="579A9DB5" w14:textId="77777777" w:rsidTr="001D12AB">
        <w:tc>
          <w:tcPr>
            <w:tcW w:w="1803" w:type="dxa"/>
          </w:tcPr>
          <w:p w14:paraId="75ECB4B6" w14:textId="77777777" w:rsidR="00FE2647" w:rsidRPr="00FE2647" w:rsidRDefault="00FE2647" w:rsidP="00FE2647">
            <w:pPr>
              <w:rPr>
                <w:rFonts w:ascii="Tahoma" w:eastAsia="Calibri" w:hAnsi="Tahoma" w:cs="Tahoma"/>
              </w:rPr>
            </w:pPr>
            <w:r w:rsidRPr="00FE2647">
              <w:rPr>
                <w:rFonts w:ascii="Tahoma" w:eastAsia="Calibri" w:hAnsi="Tahoma" w:cs="Tahoma"/>
              </w:rPr>
              <w:t>Dec 23</w:t>
            </w:r>
          </w:p>
        </w:tc>
        <w:tc>
          <w:tcPr>
            <w:tcW w:w="1803" w:type="dxa"/>
          </w:tcPr>
          <w:p w14:paraId="14DDA9DF" w14:textId="77777777" w:rsidR="00FE2647" w:rsidRPr="00FE2647" w:rsidRDefault="00FE2647" w:rsidP="00FE2647">
            <w:pPr>
              <w:rPr>
                <w:rFonts w:ascii="Tahoma" w:eastAsia="Calibri" w:hAnsi="Tahoma" w:cs="Tahoma"/>
              </w:rPr>
            </w:pPr>
            <w:r w:rsidRPr="00FE2647">
              <w:rPr>
                <w:rFonts w:ascii="Tahoma" w:eastAsia="Calibri" w:hAnsi="Tahoma" w:cs="Tahoma"/>
              </w:rPr>
              <w:t>58</w:t>
            </w:r>
          </w:p>
        </w:tc>
        <w:tc>
          <w:tcPr>
            <w:tcW w:w="1803" w:type="dxa"/>
          </w:tcPr>
          <w:p w14:paraId="16CA9E51" w14:textId="77777777" w:rsidR="00FE2647" w:rsidRPr="00FE2647" w:rsidRDefault="00FE2647" w:rsidP="00FE2647">
            <w:pPr>
              <w:rPr>
                <w:rFonts w:ascii="Tahoma" w:eastAsia="Calibri" w:hAnsi="Tahoma" w:cs="Tahoma"/>
              </w:rPr>
            </w:pPr>
            <w:r w:rsidRPr="00FE2647">
              <w:rPr>
                <w:rFonts w:ascii="Tahoma" w:eastAsia="Calibri" w:hAnsi="Tahoma" w:cs="Tahoma"/>
              </w:rPr>
              <w:t>3</w:t>
            </w:r>
          </w:p>
        </w:tc>
        <w:tc>
          <w:tcPr>
            <w:tcW w:w="1803" w:type="dxa"/>
          </w:tcPr>
          <w:p w14:paraId="762835C8" w14:textId="77777777" w:rsidR="00FE2647" w:rsidRPr="00FE2647" w:rsidRDefault="00FE2647" w:rsidP="00FE2647">
            <w:pPr>
              <w:rPr>
                <w:rFonts w:ascii="Tahoma" w:eastAsia="Calibri" w:hAnsi="Tahoma" w:cs="Tahoma"/>
              </w:rPr>
            </w:pPr>
            <w:r w:rsidRPr="00FE2647">
              <w:rPr>
                <w:rFonts w:ascii="Tahoma" w:eastAsia="Calibri" w:hAnsi="Tahoma" w:cs="Tahoma"/>
              </w:rPr>
              <w:t>0</w:t>
            </w:r>
          </w:p>
        </w:tc>
        <w:tc>
          <w:tcPr>
            <w:tcW w:w="1804" w:type="dxa"/>
          </w:tcPr>
          <w:p w14:paraId="7FA427DF" w14:textId="77777777" w:rsidR="00FE2647" w:rsidRPr="00FE2647" w:rsidRDefault="00FE2647" w:rsidP="00FE2647">
            <w:pPr>
              <w:rPr>
                <w:rFonts w:ascii="Tahoma" w:eastAsia="Calibri" w:hAnsi="Tahoma" w:cs="Tahoma"/>
              </w:rPr>
            </w:pPr>
            <w:r w:rsidRPr="00FE2647">
              <w:rPr>
                <w:rFonts w:ascii="Tahoma" w:eastAsia="Calibri" w:hAnsi="Tahoma" w:cs="Tahoma"/>
              </w:rPr>
              <w:t>3</w:t>
            </w:r>
          </w:p>
        </w:tc>
      </w:tr>
      <w:tr w:rsidR="00FE2647" w:rsidRPr="00FE2647" w14:paraId="7D55FFCD" w14:textId="77777777" w:rsidTr="001D12AB">
        <w:tc>
          <w:tcPr>
            <w:tcW w:w="1803" w:type="dxa"/>
          </w:tcPr>
          <w:p w14:paraId="61A100CB" w14:textId="77777777" w:rsidR="00FE2647" w:rsidRPr="00FE2647" w:rsidRDefault="00FE2647" w:rsidP="00FE2647">
            <w:pPr>
              <w:rPr>
                <w:rFonts w:ascii="Tahoma" w:eastAsia="Calibri" w:hAnsi="Tahoma" w:cs="Tahoma"/>
              </w:rPr>
            </w:pPr>
            <w:r w:rsidRPr="00FE2647">
              <w:rPr>
                <w:rFonts w:ascii="Tahoma" w:eastAsia="Calibri" w:hAnsi="Tahoma" w:cs="Tahoma"/>
              </w:rPr>
              <w:t>Jan 23</w:t>
            </w:r>
          </w:p>
        </w:tc>
        <w:tc>
          <w:tcPr>
            <w:tcW w:w="1803" w:type="dxa"/>
          </w:tcPr>
          <w:p w14:paraId="78A855FE" w14:textId="77777777" w:rsidR="00FE2647" w:rsidRPr="00FE2647" w:rsidRDefault="00FE2647" w:rsidP="00FE2647">
            <w:pPr>
              <w:rPr>
                <w:rFonts w:ascii="Tahoma" w:eastAsia="Calibri" w:hAnsi="Tahoma" w:cs="Tahoma"/>
              </w:rPr>
            </w:pPr>
            <w:r w:rsidRPr="00FE2647">
              <w:rPr>
                <w:rFonts w:ascii="Tahoma" w:eastAsia="Calibri" w:hAnsi="Tahoma" w:cs="Tahoma"/>
              </w:rPr>
              <w:t>56</w:t>
            </w:r>
          </w:p>
        </w:tc>
        <w:tc>
          <w:tcPr>
            <w:tcW w:w="1803" w:type="dxa"/>
          </w:tcPr>
          <w:p w14:paraId="6CF7E0D7" w14:textId="77777777" w:rsidR="00FE2647" w:rsidRPr="00FE2647" w:rsidRDefault="00FE2647" w:rsidP="00FE2647">
            <w:pPr>
              <w:rPr>
                <w:rFonts w:ascii="Tahoma" w:eastAsia="Calibri" w:hAnsi="Tahoma" w:cs="Tahoma"/>
              </w:rPr>
            </w:pPr>
            <w:r w:rsidRPr="00FE2647">
              <w:rPr>
                <w:rFonts w:ascii="Tahoma" w:eastAsia="Calibri" w:hAnsi="Tahoma" w:cs="Tahoma"/>
              </w:rPr>
              <w:t>2</w:t>
            </w:r>
          </w:p>
        </w:tc>
        <w:tc>
          <w:tcPr>
            <w:tcW w:w="1803" w:type="dxa"/>
          </w:tcPr>
          <w:p w14:paraId="7C7983C6" w14:textId="77777777" w:rsidR="00FE2647" w:rsidRPr="00FE2647" w:rsidRDefault="00FE2647" w:rsidP="00FE2647">
            <w:pPr>
              <w:rPr>
                <w:rFonts w:ascii="Tahoma" w:eastAsia="Calibri" w:hAnsi="Tahoma" w:cs="Tahoma"/>
              </w:rPr>
            </w:pPr>
            <w:r w:rsidRPr="00FE2647">
              <w:rPr>
                <w:rFonts w:ascii="Tahoma" w:eastAsia="Calibri" w:hAnsi="Tahoma" w:cs="Tahoma"/>
              </w:rPr>
              <w:t>2</w:t>
            </w:r>
          </w:p>
        </w:tc>
        <w:tc>
          <w:tcPr>
            <w:tcW w:w="1804" w:type="dxa"/>
          </w:tcPr>
          <w:p w14:paraId="5CC143E1" w14:textId="77777777" w:rsidR="00FE2647" w:rsidRPr="00FE2647" w:rsidRDefault="00FE2647" w:rsidP="00FE2647">
            <w:pPr>
              <w:rPr>
                <w:rFonts w:ascii="Tahoma" w:eastAsia="Calibri" w:hAnsi="Tahoma" w:cs="Tahoma"/>
              </w:rPr>
            </w:pPr>
            <w:r w:rsidRPr="00FE2647">
              <w:rPr>
                <w:rFonts w:ascii="Tahoma" w:eastAsia="Calibri" w:hAnsi="Tahoma" w:cs="Tahoma"/>
              </w:rPr>
              <w:t>2</w:t>
            </w:r>
          </w:p>
        </w:tc>
      </w:tr>
      <w:tr w:rsidR="00FE2647" w:rsidRPr="00FE2647" w14:paraId="0633AE96" w14:textId="77777777" w:rsidTr="001D12AB">
        <w:tc>
          <w:tcPr>
            <w:tcW w:w="1803" w:type="dxa"/>
          </w:tcPr>
          <w:p w14:paraId="67435F58" w14:textId="77777777" w:rsidR="00FE2647" w:rsidRPr="00FE2647" w:rsidRDefault="00FE2647" w:rsidP="00FE2647">
            <w:pPr>
              <w:rPr>
                <w:rFonts w:ascii="Tahoma" w:eastAsia="Calibri" w:hAnsi="Tahoma" w:cs="Tahoma"/>
                <w:b/>
                <w:bCs/>
              </w:rPr>
            </w:pPr>
            <w:r w:rsidRPr="00FE2647">
              <w:rPr>
                <w:rFonts w:ascii="Tahoma" w:eastAsia="Calibri" w:hAnsi="Tahoma" w:cs="Tahoma"/>
                <w:b/>
                <w:bCs/>
              </w:rPr>
              <w:t>TOTAL</w:t>
            </w:r>
          </w:p>
        </w:tc>
        <w:tc>
          <w:tcPr>
            <w:tcW w:w="1803" w:type="dxa"/>
          </w:tcPr>
          <w:p w14:paraId="1EADA72F" w14:textId="77777777" w:rsidR="00FE2647" w:rsidRPr="00FE2647" w:rsidRDefault="00FE2647" w:rsidP="00FE2647">
            <w:pPr>
              <w:rPr>
                <w:rFonts w:ascii="Tahoma" w:eastAsia="Calibri" w:hAnsi="Tahoma" w:cs="Tahoma"/>
                <w:b/>
                <w:bCs/>
              </w:rPr>
            </w:pPr>
            <w:r w:rsidRPr="00FE2647">
              <w:rPr>
                <w:rFonts w:ascii="Tahoma" w:eastAsia="Calibri" w:hAnsi="Tahoma" w:cs="Tahoma"/>
                <w:b/>
                <w:bCs/>
              </w:rPr>
              <w:t>146</w:t>
            </w:r>
          </w:p>
        </w:tc>
        <w:tc>
          <w:tcPr>
            <w:tcW w:w="1803" w:type="dxa"/>
          </w:tcPr>
          <w:p w14:paraId="06F3855A" w14:textId="77777777" w:rsidR="00FE2647" w:rsidRPr="00FE2647" w:rsidRDefault="00FE2647" w:rsidP="00FE2647">
            <w:pPr>
              <w:rPr>
                <w:rFonts w:ascii="Tahoma" w:eastAsia="Calibri" w:hAnsi="Tahoma" w:cs="Tahoma"/>
                <w:b/>
                <w:bCs/>
              </w:rPr>
            </w:pPr>
            <w:r w:rsidRPr="00FE2647">
              <w:rPr>
                <w:rFonts w:ascii="Tahoma" w:eastAsia="Calibri" w:hAnsi="Tahoma" w:cs="Tahoma"/>
                <w:b/>
                <w:bCs/>
              </w:rPr>
              <w:t>7</w:t>
            </w:r>
          </w:p>
        </w:tc>
        <w:tc>
          <w:tcPr>
            <w:tcW w:w="1803" w:type="dxa"/>
          </w:tcPr>
          <w:p w14:paraId="474F87EA" w14:textId="77777777" w:rsidR="00FE2647" w:rsidRPr="00FE2647" w:rsidRDefault="00FE2647" w:rsidP="00FE2647">
            <w:pPr>
              <w:rPr>
                <w:rFonts w:ascii="Tahoma" w:eastAsia="Calibri" w:hAnsi="Tahoma" w:cs="Tahoma"/>
                <w:b/>
                <w:bCs/>
              </w:rPr>
            </w:pPr>
            <w:r w:rsidRPr="00FE2647">
              <w:rPr>
                <w:rFonts w:ascii="Tahoma" w:eastAsia="Calibri" w:hAnsi="Tahoma" w:cs="Tahoma"/>
                <w:b/>
                <w:bCs/>
              </w:rPr>
              <w:t>4</w:t>
            </w:r>
          </w:p>
        </w:tc>
        <w:tc>
          <w:tcPr>
            <w:tcW w:w="1804" w:type="dxa"/>
          </w:tcPr>
          <w:p w14:paraId="511DFB04" w14:textId="77777777" w:rsidR="00FE2647" w:rsidRPr="00FE2647" w:rsidRDefault="00FE2647" w:rsidP="00FE2647">
            <w:pPr>
              <w:rPr>
                <w:rFonts w:ascii="Tahoma" w:eastAsia="Calibri" w:hAnsi="Tahoma" w:cs="Tahoma"/>
                <w:b/>
                <w:bCs/>
              </w:rPr>
            </w:pPr>
            <w:r w:rsidRPr="00FE2647">
              <w:rPr>
                <w:rFonts w:ascii="Tahoma" w:eastAsia="Calibri" w:hAnsi="Tahoma" w:cs="Tahoma"/>
                <w:b/>
                <w:bCs/>
              </w:rPr>
              <w:t>10</w:t>
            </w:r>
          </w:p>
        </w:tc>
      </w:tr>
    </w:tbl>
    <w:p w14:paraId="7AF0803C" w14:textId="3FE19108" w:rsidR="0028411F" w:rsidRDefault="00EC2047" w:rsidP="00772259">
      <w:pPr>
        <w:pStyle w:val="NormalWeb"/>
        <w:shd w:val="clear" w:color="auto" w:fill="FFFF00"/>
        <w:spacing w:after="0"/>
        <w:jc w:val="both"/>
        <w:rPr>
          <w:rFonts w:ascii="Tahoma" w:hAnsi="Tahoma" w:cs="Tahoma"/>
          <w:b/>
          <w:sz w:val="22"/>
          <w:szCs w:val="22"/>
        </w:rPr>
      </w:pPr>
      <w:r w:rsidRPr="001C4DA9">
        <w:rPr>
          <w:rFonts w:ascii="Tahoma" w:hAnsi="Tahoma" w:cs="Tahoma"/>
          <w:b/>
          <w:sz w:val="22"/>
          <w:szCs w:val="22"/>
        </w:rPr>
        <w:t xml:space="preserve">9. </w:t>
      </w:r>
      <w:r w:rsidR="00CF74E5" w:rsidRPr="001C4DA9">
        <w:rPr>
          <w:rFonts w:ascii="Tahoma" w:hAnsi="Tahoma" w:cs="Tahoma"/>
          <w:b/>
          <w:sz w:val="22"/>
          <w:szCs w:val="22"/>
        </w:rPr>
        <w:t>Protect Young People and Provide Opportunities</w:t>
      </w:r>
    </w:p>
    <w:p w14:paraId="286BE738" w14:textId="5E6A5A31" w:rsidR="00CC5169" w:rsidRDefault="00CC5169" w:rsidP="00EC2047">
      <w:pPr>
        <w:pStyle w:val="NormalWeb"/>
        <w:spacing w:after="0"/>
        <w:jc w:val="both"/>
        <w:rPr>
          <w:rFonts w:ascii="Tahoma" w:hAnsi="Tahoma" w:cs="Tahoma"/>
          <w:b/>
          <w:sz w:val="22"/>
          <w:szCs w:val="22"/>
        </w:rPr>
      </w:pPr>
      <w:r>
        <w:rPr>
          <w:rFonts w:ascii="Tahoma" w:hAnsi="Tahoma" w:cs="Tahoma"/>
          <w:b/>
          <w:sz w:val="22"/>
          <w:szCs w:val="22"/>
        </w:rPr>
        <w:t>9.1 Child Protection</w:t>
      </w:r>
    </w:p>
    <w:p w14:paraId="4ACCB0DA" w14:textId="6E78C059" w:rsidR="00042065" w:rsidRPr="00042065" w:rsidRDefault="00042065" w:rsidP="00042065">
      <w:pPr>
        <w:pStyle w:val="NormalWeb"/>
        <w:spacing w:after="0"/>
        <w:rPr>
          <w:rFonts w:ascii="Tahoma" w:hAnsi="Tahoma" w:cs="Tahoma"/>
          <w:bCs/>
          <w:sz w:val="22"/>
          <w:szCs w:val="22"/>
        </w:rPr>
      </w:pPr>
      <w:r w:rsidRPr="00042065">
        <w:rPr>
          <w:rFonts w:ascii="Tahoma" w:hAnsi="Tahoma" w:cs="Tahoma"/>
          <w:bCs/>
          <w:sz w:val="22"/>
          <w:szCs w:val="22"/>
        </w:rPr>
        <w:t>Child Protection is an investigation marker applied to any offence and suspected offences relating to physical, emotional, sexual abuse and neglect of a child. The abuse can be imposed by another child as well as an adult and can happen as a result of someone failing to act to prevent them coming to harm.</w:t>
      </w:r>
    </w:p>
    <w:tbl>
      <w:tblPr>
        <w:tblW w:w="8964" w:type="dxa"/>
        <w:tblLook w:val="04A0" w:firstRow="1" w:lastRow="0" w:firstColumn="1" w:lastColumn="0" w:noHBand="0" w:noVBand="1"/>
      </w:tblPr>
      <w:tblGrid>
        <w:gridCol w:w="2591"/>
        <w:gridCol w:w="1782"/>
        <w:gridCol w:w="1516"/>
        <w:gridCol w:w="1516"/>
        <w:gridCol w:w="1559"/>
      </w:tblGrid>
      <w:tr w:rsidR="00205C21" w:rsidRPr="00205C21" w14:paraId="2ECC39C6" w14:textId="77777777" w:rsidTr="00415D2F">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02D6512F"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72F516F1"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3F7E1576"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630A2EA6"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18AC8DE5" w14:textId="77777777" w:rsidR="00205C21" w:rsidRPr="00205C21" w:rsidRDefault="00205C21" w:rsidP="00205C21">
            <w:pPr>
              <w:spacing w:after="0" w:line="240" w:lineRule="auto"/>
              <w:jc w:val="center"/>
              <w:rPr>
                <w:rFonts w:ascii="Tahoma" w:eastAsia="Times New Roman" w:hAnsi="Tahoma" w:cs="Tahoma"/>
                <w:color w:val="000000"/>
                <w:lang w:eastAsia="en-GB"/>
              </w:rPr>
            </w:pPr>
            <w:r w:rsidRPr="00205C21">
              <w:rPr>
                <w:rFonts w:ascii="Tahoma" w:eastAsia="Calibri" w:hAnsi="Tahoma" w:cs="Tahoma"/>
                <w:color w:val="000000"/>
              </w:rPr>
              <w:t>Number change</w:t>
            </w:r>
          </w:p>
        </w:tc>
      </w:tr>
      <w:tr w:rsidR="00205C21" w:rsidRPr="00205C21" w14:paraId="00CC461F"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6BD12184" w14:textId="77777777" w:rsidR="00205C21" w:rsidRPr="00205C21" w:rsidRDefault="00205C21" w:rsidP="00205C21">
            <w:pPr>
              <w:spacing w:after="0" w:line="240" w:lineRule="auto"/>
              <w:rPr>
                <w:rFonts w:ascii="Tahoma" w:eastAsia="Calibri" w:hAnsi="Tahoma" w:cs="Tahoma"/>
                <w:color w:val="FF0000"/>
              </w:rPr>
            </w:pPr>
            <w:r w:rsidRPr="00205C21">
              <w:rPr>
                <w:rFonts w:ascii="Tahoma" w:eastAsia="Calibri" w:hAnsi="Tahoma" w:cs="Tahoma"/>
                <w:color w:val="000000"/>
              </w:rPr>
              <w:t>November 2023</w:t>
            </w:r>
          </w:p>
        </w:tc>
        <w:tc>
          <w:tcPr>
            <w:tcW w:w="1782" w:type="dxa"/>
            <w:tcBorders>
              <w:top w:val="nil"/>
              <w:left w:val="nil"/>
              <w:bottom w:val="single" w:sz="4" w:space="0" w:color="auto"/>
              <w:right w:val="single" w:sz="4" w:space="0" w:color="auto"/>
            </w:tcBorders>
            <w:shd w:val="clear" w:color="auto" w:fill="auto"/>
            <w:noWrap/>
            <w:vAlign w:val="center"/>
          </w:tcPr>
          <w:p w14:paraId="50FFB4D2"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1078</w:t>
            </w:r>
          </w:p>
        </w:tc>
        <w:tc>
          <w:tcPr>
            <w:tcW w:w="1516" w:type="dxa"/>
            <w:tcBorders>
              <w:top w:val="nil"/>
              <w:left w:val="nil"/>
              <w:bottom w:val="single" w:sz="4" w:space="0" w:color="auto"/>
              <w:right w:val="single" w:sz="4" w:space="0" w:color="auto"/>
            </w:tcBorders>
            <w:shd w:val="clear" w:color="auto" w:fill="auto"/>
            <w:noWrap/>
            <w:vAlign w:val="center"/>
          </w:tcPr>
          <w:p w14:paraId="7CC8BD78"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1089</w:t>
            </w:r>
          </w:p>
        </w:tc>
        <w:tc>
          <w:tcPr>
            <w:tcW w:w="1516" w:type="dxa"/>
            <w:tcBorders>
              <w:top w:val="nil"/>
              <w:left w:val="nil"/>
              <w:bottom w:val="single" w:sz="4" w:space="0" w:color="auto"/>
              <w:right w:val="single" w:sz="4" w:space="0" w:color="auto"/>
            </w:tcBorders>
            <w:shd w:val="clear" w:color="auto" w:fill="auto"/>
            <w:noWrap/>
            <w:vAlign w:val="center"/>
          </w:tcPr>
          <w:p w14:paraId="3C1994FD"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-1.0%</w:t>
            </w:r>
          </w:p>
        </w:tc>
        <w:tc>
          <w:tcPr>
            <w:tcW w:w="1559" w:type="dxa"/>
            <w:tcBorders>
              <w:top w:val="nil"/>
              <w:left w:val="nil"/>
              <w:bottom w:val="single" w:sz="4" w:space="0" w:color="auto"/>
              <w:right w:val="single" w:sz="4" w:space="0" w:color="auto"/>
            </w:tcBorders>
            <w:shd w:val="clear" w:color="auto" w:fill="auto"/>
            <w:noWrap/>
            <w:vAlign w:val="center"/>
          </w:tcPr>
          <w:p w14:paraId="3C757312" w14:textId="77777777" w:rsidR="00205C21" w:rsidRPr="00205C21" w:rsidRDefault="00205C21" w:rsidP="00205C21">
            <w:pPr>
              <w:spacing w:after="0" w:line="240" w:lineRule="auto"/>
              <w:jc w:val="center"/>
              <w:rPr>
                <w:rFonts w:ascii="Tahoma" w:eastAsia="Calibri" w:hAnsi="Tahoma" w:cs="Tahoma"/>
                <w:color w:val="FF0000"/>
              </w:rPr>
            </w:pPr>
            <w:r w:rsidRPr="00205C21">
              <w:rPr>
                <w:rFonts w:ascii="Tahoma" w:eastAsia="Calibri" w:hAnsi="Tahoma" w:cs="Tahoma"/>
                <w:color w:val="000000"/>
              </w:rPr>
              <w:t>-11</w:t>
            </w:r>
          </w:p>
        </w:tc>
      </w:tr>
      <w:tr w:rsidR="00205C21" w:rsidRPr="00205C21" w14:paraId="4030F046"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7AAB8CD"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December 2023</w:t>
            </w:r>
          </w:p>
        </w:tc>
        <w:tc>
          <w:tcPr>
            <w:tcW w:w="1782" w:type="dxa"/>
            <w:tcBorders>
              <w:top w:val="nil"/>
              <w:left w:val="nil"/>
              <w:bottom w:val="single" w:sz="4" w:space="0" w:color="auto"/>
              <w:right w:val="single" w:sz="4" w:space="0" w:color="auto"/>
            </w:tcBorders>
            <w:shd w:val="clear" w:color="auto" w:fill="auto"/>
            <w:noWrap/>
            <w:vAlign w:val="center"/>
          </w:tcPr>
          <w:p w14:paraId="2B806A64"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840</w:t>
            </w:r>
          </w:p>
        </w:tc>
        <w:tc>
          <w:tcPr>
            <w:tcW w:w="1516" w:type="dxa"/>
            <w:tcBorders>
              <w:top w:val="nil"/>
              <w:left w:val="nil"/>
              <w:bottom w:val="single" w:sz="4" w:space="0" w:color="auto"/>
              <w:right w:val="single" w:sz="4" w:space="0" w:color="auto"/>
            </w:tcBorders>
            <w:shd w:val="clear" w:color="auto" w:fill="auto"/>
            <w:noWrap/>
            <w:vAlign w:val="center"/>
          </w:tcPr>
          <w:p w14:paraId="787E3C11"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895</w:t>
            </w:r>
          </w:p>
        </w:tc>
        <w:tc>
          <w:tcPr>
            <w:tcW w:w="1516" w:type="dxa"/>
            <w:tcBorders>
              <w:top w:val="nil"/>
              <w:left w:val="nil"/>
              <w:bottom w:val="single" w:sz="4" w:space="0" w:color="auto"/>
              <w:right w:val="single" w:sz="4" w:space="0" w:color="auto"/>
            </w:tcBorders>
            <w:shd w:val="clear" w:color="auto" w:fill="auto"/>
            <w:noWrap/>
            <w:vAlign w:val="center"/>
          </w:tcPr>
          <w:p w14:paraId="1DD34BC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-6.1%</w:t>
            </w:r>
          </w:p>
        </w:tc>
        <w:tc>
          <w:tcPr>
            <w:tcW w:w="1559" w:type="dxa"/>
            <w:tcBorders>
              <w:top w:val="nil"/>
              <w:left w:val="nil"/>
              <w:bottom w:val="single" w:sz="4" w:space="0" w:color="auto"/>
              <w:right w:val="single" w:sz="4" w:space="0" w:color="auto"/>
            </w:tcBorders>
            <w:shd w:val="clear" w:color="auto" w:fill="auto"/>
            <w:noWrap/>
            <w:vAlign w:val="center"/>
          </w:tcPr>
          <w:p w14:paraId="4E0F68B6"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-55</w:t>
            </w:r>
          </w:p>
        </w:tc>
      </w:tr>
      <w:tr w:rsidR="00205C21" w:rsidRPr="00205C21" w14:paraId="4B10DC87"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07E8552"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color w:val="000000"/>
              </w:rPr>
              <w:t>January 2024</w:t>
            </w:r>
          </w:p>
        </w:tc>
        <w:tc>
          <w:tcPr>
            <w:tcW w:w="1782" w:type="dxa"/>
            <w:tcBorders>
              <w:top w:val="nil"/>
              <w:left w:val="nil"/>
              <w:bottom w:val="single" w:sz="4" w:space="0" w:color="auto"/>
              <w:right w:val="single" w:sz="4" w:space="0" w:color="auto"/>
            </w:tcBorders>
            <w:shd w:val="clear" w:color="auto" w:fill="auto"/>
            <w:noWrap/>
            <w:vAlign w:val="center"/>
          </w:tcPr>
          <w:p w14:paraId="00CD771B"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988</w:t>
            </w:r>
          </w:p>
        </w:tc>
        <w:tc>
          <w:tcPr>
            <w:tcW w:w="1516" w:type="dxa"/>
            <w:tcBorders>
              <w:top w:val="nil"/>
              <w:left w:val="nil"/>
              <w:bottom w:val="single" w:sz="4" w:space="0" w:color="auto"/>
              <w:right w:val="single" w:sz="4" w:space="0" w:color="auto"/>
            </w:tcBorders>
            <w:shd w:val="clear" w:color="auto" w:fill="auto"/>
            <w:noWrap/>
            <w:vAlign w:val="center"/>
          </w:tcPr>
          <w:p w14:paraId="655EF1E4"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970</w:t>
            </w:r>
          </w:p>
        </w:tc>
        <w:tc>
          <w:tcPr>
            <w:tcW w:w="1516" w:type="dxa"/>
            <w:tcBorders>
              <w:top w:val="nil"/>
              <w:left w:val="nil"/>
              <w:bottom w:val="single" w:sz="4" w:space="0" w:color="auto"/>
              <w:right w:val="single" w:sz="4" w:space="0" w:color="auto"/>
            </w:tcBorders>
            <w:shd w:val="clear" w:color="auto" w:fill="auto"/>
            <w:noWrap/>
            <w:vAlign w:val="center"/>
          </w:tcPr>
          <w:p w14:paraId="0672A2AE"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1.9%</w:t>
            </w:r>
          </w:p>
        </w:tc>
        <w:tc>
          <w:tcPr>
            <w:tcW w:w="1559" w:type="dxa"/>
            <w:tcBorders>
              <w:top w:val="nil"/>
              <w:left w:val="nil"/>
              <w:bottom w:val="single" w:sz="4" w:space="0" w:color="auto"/>
              <w:right w:val="single" w:sz="4" w:space="0" w:color="auto"/>
            </w:tcBorders>
            <w:shd w:val="clear" w:color="auto" w:fill="auto"/>
            <w:noWrap/>
            <w:vAlign w:val="center"/>
          </w:tcPr>
          <w:p w14:paraId="76D7ACE6" w14:textId="77777777" w:rsidR="00205C21" w:rsidRPr="00205C21" w:rsidRDefault="00205C21" w:rsidP="00205C21">
            <w:pPr>
              <w:spacing w:after="0" w:line="240" w:lineRule="auto"/>
              <w:jc w:val="center"/>
              <w:rPr>
                <w:rFonts w:ascii="Tahoma" w:eastAsia="Times New Roman" w:hAnsi="Tahoma" w:cs="Tahoma"/>
                <w:color w:val="FF0000"/>
                <w:lang w:eastAsia="en-GB"/>
              </w:rPr>
            </w:pPr>
            <w:r w:rsidRPr="00205C21">
              <w:rPr>
                <w:rFonts w:ascii="Tahoma" w:eastAsia="Calibri" w:hAnsi="Tahoma" w:cs="Tahoma"/>
                <w:color w:val="000000"/>
              </w:rPr>
              <w:t>18</w:t>
            </w:r>
          </w:p>
        </w:tc>
      </w:tr>
      <w:tr w:rsidR="00205C21" w:rsidRPr="00205C21" w14:paraId="3F9DC8F5" w14:textId="77777777" w:rsidTr="00415D2F">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60E91350" w14:textId="77777777" w:rsidR="00205C21" w:rsidRPr="00205C21" w:rsidRDefault="00205C21" w:rsidP="00205C21">
            <w:pPr>
              <w:spacing w:after="0" w:line="240" w:lineRule="auto"/>
              <w:rPr>
                <w:rFonts w:ascii="Tahoma" w:eastAsia="Times New Roman" w:hAnsi="Tahoma" w:cs="Tahoma"/>
                <w:color w:val="FF0000"/>
                <w:lang w:eastAsia="en-GB"/>
              </w:rPr>
            </w:pPr>
            <w:r w:rsidRPr="00205C21">
              <w:rPr>
                <w:rFonts w:ascii="Tahoma" w:eastAsia="Calibri"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6896CFF5"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2906</w:t>
            </w:r>
          </w:p>
        </w:tc>
        <w:tc>
          <w:tcPr>
            <w:tcW w:w="1516" w:type="dxa"/>
            <w:tcBorders>
              <w:top w:val="nil"/>
              <w:left w:val="nil"/>
              <w:bottom w:val="single" w:sz="4" w:space="0" w:color="auto"/>
              <w:right w:val="single" w:sz="4" w:space="0" w:color="auto"/>
            </w:tcBorders>
            <w:shd w:val="clear" w:color="auto" w:fill="auto"/>
            <w:noWrap/>
            <w:vAlign w:val="center"/>
          </w:tcPr>
          <w:p w14:paraId="7CB4D96B"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2954</w:t>
            </w:r>
          </w:p>
        </w:tc>
        <w:tc>
          <w:tcPr>
            <w:tcW w:w="1516" w:type="dxa"/>
            <w:tcBorders>
              <w:top w:val="nil"/>
              <w:left w:val="nil"/>
              <w:bottom w:val="single" w:sz="4" w:space="0" w:color="auto"/>
              <w:right w:val="single" w:sz="4" w:space="0" w:color="auto"/>
            </w:tcBorders>
            <w:shd w:val="clear" w:color="auto" w:fill="auto"/>
            <w:noWrap/>
            <w:vAlign w:val="center"/>
          </w:tcPr>
          <w:p w14:paraId="4105E1E5"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-1.6%</w:t>
            </w:r>
          </w:p>
        </w:tc>
        <w:tc>
          <w:tcPr>
            <w:tcW w:w="1559" w:type="dxa"/>
            <w:tcBorders>
              <w:top w:val="nil"/>
              <w:left w:val="nil"/>
              <w:bottom w:val="single" w:sz="4" w:space="0" w:color="auto"/>
              <w:right w:val="single" w:sz="4" w:space="0" w:color="auto"/>
            </w:tcBorders>
            <w:shd w:val="clear" w:color="auto" w:fill="auto"/>
            <w:noWrap/>
            <w:vAlign w:val="center"/>
          </w:tcPr>
          <w:p w14:paraId="19B7EA22" w14:textId="77777777" w:rsidR="00205C21" w:rsidRPr="00205C21" w:rsidRDefault="00205C21" w:rsidP="00205C21">
            <w:pPr>
              <w:spacing w:after="0" w:line="240" w:lineRule="auto"/>
              <w:jc w:val="center"/>
              <w:rPr>
                <w:rFonts w:ascii="Tahoma" w:eastAsia="Times New Roman" w:hAnsi="Tahoma" w:cs="Tahoma"/>
                <w:b/>
                <w:bCs/>
                <w:color w:val="FF0000"/>
                <w:lang w:eastAsia="en-GB"/>
              </w:rPr>
            </w:pPr>
            <w:r w:rsidRPr="00205C21">
              <w:rPr>
                <w:rFonts w:ascii="Tahoma" w:eastAsia="Calibri" w:hAnsi="Tahoma" w:cs="Tahoma"/>
                <w:b/>
                <w:bCs/>
                <w:color w:val="000000"/>
              </w:rPr>
              <w:t>-48</w:t>
            </w:r>
          </w:p>
        </w:tc>
      </w:tr>
    </w:tbl>
    <w:p w14:paraId="23333819" w14:textId="77777777" w:rsidR="00205C21" w:rsidRPr="00205C21" w:rsidRDefault="00205C21" w:rsidP="00205C21">
      <w:pPr>
        <w:spacing w:after="0" w:line="240" w:lineRule="auto"/>
        <w:jc w:val="both"/>
        <w:rPr>
          <w:rFonts w:ascii="Tahoma" w:eastAsia="Calibri" w:hAnsi="Tahoma" w:cs="Tahoma"/>
          <w:color w:val="000000"/>
        </w:rPr>
      </w:pPr>
    </w:p>
    <w:p w14:paraId="7EFBC96E" w14:textId="77777777" w:rsidR="00205C21" w:rsidRPr="00205C21" w:rsidRDefault="00205C21" w:rsidP="00205C21">
      <w:pPr>
        <w:spacing w:after="0" w:line="240" w:lineRule="auto"/>
        <w:jc w:val="both"/>
        <w:rPr>
          <w:rFonts w:ascii="Tahoma" w:eastAsia="Calibri" w:hAnsi="Tahoma" w:cs="Tahoma"/>
          <w:color w:val="000000"/>
        </w:rPr>
      </w:pPr>
      <w:r w:rsidRPr="00205C21">
        <w:rPr>
          <w:rFonts w:ascii="Tahoma" w:eastAsia="Calibri" w:hAnsi="Tahoma" w:cs="Tahoma"/>
          <w:color w:val="000000"/>
        </w:rPr>
        <w:lastRenderedPageBreak/>
        <w:t>Child protection related offences have experienced a decrease of -1.6% with 48 less offences compared to the same period last year. Decreases were experienced in November and December 2023, whilst January 2024 has seen an increase of 1.9% with 18 more offences.</w:t>
      </w:r>
    </w:p>
    <w:p w14:paraId="19A55DBE" w14:textId="77777777" w:rsidR="0047481F" w:rsidRDefault="0047481F" w:rsidP="00042065">
      <w:pPr>
        <w:spacing w:after="0" w:line="240" w:lineRule="auto"/>
        <w:rPr>
          <w:rFonts w:ascii="Microsoft Tai Le" w:eastAsia="Calibri" w:hAnsi="Microsoft Tai Le" w:cs="Microsoft Tai Le"/>
          <w:color w:val="000000"/>
        </w:rPr>
      </w:pPr>
    </w:p>
    <w:p w14:paraId="2F71E78C" w14:textId="5351A9D4" w:rsidR="0038018A" w:rsidRPr="0038018A" w:rsidRDefault="0038018A" w:rsidP="0038018A">
      <w:pPr>
        <w:spacing w:after="0" w:line="240" w:lineRule="auto"/>
        <w:rPr>
          <w:rFonts w:ascii="Tahoma" w:eastAsia="Times New Roman" w:hAnsi="Tahoma" w:cs="Tahoma"/>
          <w:b/>
          <w:bCs/>
          <w:color w:val="262626"/>
          <w:u w:val="single"/>
        </w:rPr>
      </w:pPr>
      <w:r w:rsidRPr="0038018A">
        <w:rPr>
          <w:rFonts w:ascii="Tahoma" w:eastAsia="Times New Roman" w:hAnsi="Tahoma" w:cs="Tahoma"/>
          <w:b/>
          <w:bCs/>
          <w:color w:val="262626"/>
          <w:u w:val="single"/>
        </w:rPr>
        <w:t>P</w:t>
      </w:r>
      <w:r w:rsidR="00811D77">
        <w:rPr>
          <w:rFonts w:ascii="Tahoma" w:eastAsia="Times New Roman" w:hAnsi="Tahoma" w:cs="Tahoma"/>
          <w:b/>
          <w:bCs/>
          <w:color w:val="262626"/>
          <w:u w:val="single"/>
        </w:rPr>
        <w:t xml:space="preserve">aedophile </w:t>
      </w:r>
      <w:r w:rsidRPr="0038018A">
        <w:rPr>
          <w:rFonts w:ascii="Tahoma" w:eastAsia="Times New Roman" w:hAnsi="Tahoma" w:cs="Tahoma"/>
          <w:b/>
          <w:bCs/>
          <w:color w:val="262626"/>
          <w:u w:val="single"/>
        </w:rPr>
        <w:t>O</w:t>
      </w:r>
      <w:r w:rsidR="00811D77">
        <w:rPr>
          <w:rFonts w:ascii="Tahoma" w:eastAsia="Times New Roman" w:hAnsi="Tahoma" w:cs="Tahoma"/>
          <w:b/>
          <w:bCs/>
          <w:color w:val="262626"/>
          <w:u w:val="single"/>
        </w:rPr>
        <w:t xml:space="preserve">nline </w:t>
      </w:r>
      <w:r w:rsidRPr="0038018A">
        <w:rPr>
          <w:rFonts w:ascii="Tahoma" w:eastAsia="Times New Roman" w:hAnsi="Tahoma" w:cs="Tahoma"/>
          <w:b/>
          <w:bCs/>
          <w:color w:val="262626"/>
          <w:u w:val="single"/>
        </w:rPr>
        <w:t>I</w:t>
      </w:r>
      <w:r w:rsidR="00811D77">
        <w:rPr>
          <w:rFonts w:ascii="Tahoma" w:eastAsia="Times New Roman" w:hAnsi="Tahoma" w:cs="Tahoma"/>
          <w:b/>
          <w:bCs/>
          <w:color w:val="262626"/>
          <w:u w:val="single"/>
        </w:rPr>
        <w:t xml:space="preserve">nvestigation </w:t>
      </w:r>
      <w:r w:rsidRPr="0038018A">
        <w:rPr>
          <w:rFonts w:ascii="Tahoma" w:eastAsia="Times New Roman" w:hAnsi="Tahoma" w:cs="Tahoma"/>
          <w:b/>
          <w:bCs/>
          <w:color w:val="262626"/>
          <w:u w:val="single"/>
        </w:rPr>
        <w:t>T</w:t>
      </w:r>
      <w:r w:rsidR="00811D77">
        <w:rPr>
          <w:rFonts w:ascii="Tahoma" w:eastAsia="Times New Roman" w:hAnsi="Tahoma" w:cs="Tahoma"/>
          <w:b/>
          <w:bCs/>
          <w:color w:val="262626"/>
          <w:u w:val="single"/>
        </w:rPr>
        <w:t>eam (POLIT)</w:t>
      </w:r>
      <w:r w:rsidRPr="0038018A">
        <w:rPr>
          <w:rFonts w:ascii="Tahoma" w:eastAsia="Times New Roman" w:hAnsi="Tahoma" w:cs="Tahoma"/>
          <w:b/>
          <w:bCs/>
          <w:color w:val="262626"/>
          <w:u w:val="single"/>
        </w:rPr>
        <w:t xml:space="preserve"> </w:t>
      </w:r>
    </w:p>
    <w:p w14:paraId="3FCCBA9B" w14:textId="77777777" w:rsidR="0038018A" w:rsidRPr="0038018A" w:rsidRDefault="0038018A" w:rsidP="0038018A">
      <w:pPr>
        <w:spacing w:after="0" w:line="240" w:lineRule="auto"/>
        <w:ind w:left="720"/>
        <w:contextualSpacing/>
        <w:rPr>
          <w:rFonts w:ascii="Tahoma" w:eastAsia="Times New Roman" w:hAnsi="Tahoma" w:cs="Tahoma"/>
          <w:color w:val="262626"/>
        </w:rPr>
      </w:pPr>
    </w:p>
    <w:p w14:paraId="0F348450" w14:textId="2425B947" w:rsidR="0038018A" w:rsidRPr="0038018A" w:rsidRDefault="0038018A" w:rsidP="0038018A">
      <w:pPr>
        <w:spacing w:after="0" w:line="240" w:lineRule="auto"/>
        <w:rPr>
          <w:rFonts w:ascii="Tahoma" w:eastAsia="Times New Roman" w:hAnsi="Tahoma" w:cs="Tahoma"/>
          <w:color w:val="262626"/>
        </w:rPr>
      </w:pPr>
      <w:r w:rsidRPr="0038018A">
        <w:rPr>
          <w:rFonts w:ascii="Tahoma" w:eastAsia="Times New Roman" w:hAnsi="Tahoma" w:cs="Tahoma"/>
          <w:color w:val="262626"/>
        </w:rPr>
        <w:t xml:space="preserve">Kent Police have invested in an improved IT infrastructure and research capability designed to aide in the identification of offenders and victims to improve online safety. Additionally, </w:t>
      </w:r>
      <w:r w:rsidR="00811D77">
        <w:rPr>
          <w:rFonts w:ascii="Tahoma" w:eastAsia="Times New Roman" w:hAnsi="Tahoma" w:cs="Tahoma"/>
          <w:color w:val="262626"/>
        </w:rPr>
        <w:t>the Force</w:t>
      </w:r>
      <w:r w:rsidRPr="0038018A">
        <w:rPr>
          <w:rFonts w:ascii="Tahoma" w:eastAsia="Times New Roman" w:hAnsi="Tahoma" w:cs="Tahoma"/>
          <w:color w:val="262626"/>
        </w:rPr>
        <w:t xml:space="preserve"> ha</w:t>
      </w:r>
      <w:r w:rsidR="00811D77">
        <w:rPr>
          <w:rFonts w:ascii="Tahoma" w:eastAsia="Times New Roman" w:hAnsi="Tahoma" w:cs="Tahoma"/>
          <w:color w:val="262626"/>
        </w:rPr>
        <w:t>s</w:t>
      </w:r>
      <w:r w:rsidRPr="0038018A">
        <w:rPr>
          <w:rFonts w:ascii="Tahoma" w:eastAsia="Times New Roman" w:hAnsi="Tahoma" w:cs="Tahoma"/>
          <w:color w:val="262626"/>
        </w:rPr>
        <w:t xml:space="preserve"> increased the number of officers and staff working in the</w:t>
      </w:r>
      <w:r w:rsidR="00811D77">
        <w:rPr>
          <w:rFonts w:ascii="Tahoma" w:eastAsia="Times New Roman" w:hAnsi="Tahoma" w:cs="Tahoma"/>
          <w:color w:val="262626"/>
        </w:rPr>
        <w:t xml:space="preserve"> POLIT</w:t>
      </w:r>
      <w:r w:rsidRPr="0038018A">
        <w:rPr>
          <w:rFonts w:ascii="Tahoma" w:eastAsia="Times New Roman" w:hAnsi="Tahoma" w:cs="Tahoma"/>
          <w:color w:val="262626"/>
        </w:rPr>
        <w:t xml:space="preserve"> to combat online child abuse. The new staff have been through a comprehensive training programme and have access to the enhanced welfare arrangements we have in place - these have been designed to support staff in roles where they are routinely exposed to trauma. In POLIT this is particularly acute due to the amount of indecent material they must view and</w:t>
      </w:r>
      <w:r w:rsidR="00811D77">
        <w:rPr>
          <w:rFonts w:ascii="Tahoma" w:eastAsia="Times New Roman" w:hAnsi="Tahoma" w:cs="Tahoma"/>
          <w:color w:val="262626"/>
        </w:rPr>
        <w:t xml:space="preserve"> the</w:t>
      </w:r>
      <w:r w:rsidRPr="0038018A">
        <w:rPr>
          <w:rFonts w:ascii="Tahoma" w:eastAsia="Times New Roman" w:hAnsi="Tahoma" w:cs="Tahoma"/>
          <w:color w:val="262626"/>
        </w:rPr>
        <w:t xml:space="preserve"> depravity of offenders they deal with. This ensures the staff are resilient and ready to provide a high-quality service, focussed on targeting those that seek to exploit children online. These improvements will ensure </w:t>
      </w:r>
      <w:r w:rsidR="00811D77">
        <w:rPr>
          <w:rFonts w:ascii="Tahoma" w:eastAsia="Times New Roman" w:hAnsi="Tahoma" w:cs="Tahoma"/>
          <w:color w:val="262626"/>
        </w:rPr>
        <w:t>Kent Police</w:t>
      </w:r>
      <w:r w:rsidRPr="0038018A">
        <w:rPr>
          <w:rFonts w:ascii="Tahoma" w:eastAsia="Times New Roman" w:hAnsi="Tahoma" w:cs="Tahoma"/>
          <w:color w:val="262626"/>
        </w:rPr>
        <w:t xml:space="preserve"> </w:t>
      </w:r>
      <w:r w:rsidR="00811D77">
        <w:rPr>
          <w:rFonts w:ascii="Tahoma" w:eastAsia="Times New Roman" w:hAnsi="Tahoma" w:cs="Tahoma"/>
          <w:color w:val="262626"/>
        </w:rPr>
        <w:t>is</w:t>
      </w:r>
      <w:r w:rsidRPr="0038018A">
        <w:rPr>
          <w:rFonts w:ascii="Tahoma" w:eastAsia="Times New Roman" w:hAnsi="Tahoma" w:cs="Tahoma"/>
          <w:color w:val="262626"/>
        </w:rPr>
        <w:t xml:space="preserve"> well equipped to meet the anticipated increase in referrals from the National Crime Agency.</w:t>
      </w:r>
      <w:r w:rsidR="009D675E">
        <w:rPr>
          <w:rFonts w:ascii="Tahoma" w:eastAsia="Times New Roman" w:hAnsi="Tahoma" w:cs="Tahoma"/>
          <w:color w:val="262626"/>
        </w:rPr>
        <w:t xml:space="preserve"> </w:t>
      </w:r>
      <w:r w:rsidRPr="0038018A">
        <w:rPr>
          <w:rFonts w:ascii="Tahoma" w:eastAsia="Times New Roman" w:hAnsi="Tahoma" w:cs="Tahoma"/>
          <w:color w:val="262626"/>
        </w:rPr>
        <w:t>Examples of some of the work undertaken by the team</w:t>
      </w:r>
      <w:r w:rsidR="00811D77">
        <w:rPr>
          <w:rFonts w:ascii="Tahoma" w:eastAsia="Times New Roman" w:hAnsi="Tahoma" w:cs="Tahoma"/>
          <w:color w:val="262626"/>
        </w:rPr>
        <w:t xml:space="preserve"> during the period November 2023 to January 2024</w:t>
      </w:r>
      <w:r w:rsidRPr="0038018A">
        <w:rPr>
          <w:rFonts w:ascii="Tahoma" w:eastAsia="Times New Roman" w:hAnsi="Tahoma" w:cs="Tahoma"/>
          <w:color w:val="262626"/>
        </w:rPr>
        <w:t xml:space="preserve"> are</w:t>
      </w:r>
      <w:r w:rsidR="00811D77">
        <w:rPr>
          <w:rFonts w:ascii="Tahoma" w:eastAsia="Times New Roman" w:hAnsi="Tahoma" w:cs="Tahoma"/>
          <w:color w:val="262626"/>
        </w:rPr>
        <w:t xml:space="preserve"> as follows</w:t>
      </w:r>
      <w:r w:rsidRPr="0038018A">
        <w:rPr>
          <w:rFonts w:ascii="Tahoma" w:eastAsia="Times New Roman" w:hAnsi="Tahoma" w:cs="Tahoma"/>
          <w:color w:val="262626"/>
        </w:rPr>
        <w:t>:</w:t>
      </w:r>
    </w:p>
    <w:p w14:paraId="6CC49FBE" w14:textId="77777777" w:rsidR="0038018A" w:rsidRPr="0038018A" w:rsidRDefault="0038018A" w:rsidP="0038018A">
      <w:pPr>
        <w:spacing w:after="0" w:line="240" w:lineRule="auto"/>
        <w:ind w:left="1440"/>
        <w:textAlignment w:val="baseline"/>
        <w:rPr>
          <w:rFonts w:ascii="Tahoma" w:eastAsia="Times New Roman" w:hAnsi="Tahoma" w:cs="Tahoma"/>
          <w:lang w:eastAsia="en-GB"/>
        </w:rPr>
      </w:pPr>
    </w:p>
    <w:p w14:paraId="4E311C15" w14:textId="77777777" w:rsidR="0038018A" w:rsidRPr="0038018A" w:rsidRDefault="0038018A" w:rsidP="0038018A">
      <w:pPr>
        <w:numPr>
          <w:ilvl w:val="0"/>
          <w:numId w:val="21"/>
        </w:numPr>
        <w:spacing w:after="0" w:line="240" w:lineRule="auto"/>
        <w:textAlignment w:val="baseline"/>
        <w:rPr>
          <w:rFonts w:ascii="Tahoma" w:eastAsia="Times New Roman" w:hAnsi="Tahoma" w:cs="Tahoma"/>
          <w:lang w:eastAsia="en-GB"/>
        </w:rPr>
      </w:pPr>
      <w:r w:rsidRPr="0038018A">
        <w:rPr>
          <w:rFonts w:ascii="Tahoma" w:eastAsia="????" w:hAnsi="Tahoma" w:cs="Tahoma"/>
          <w:lang w:eastAsia="en-GB"/>
        </w:rPr>
        <w:t>A former Tunbridge Wells resident who used social media apps to groom children for sex offences was jailed for seven years. The suspect repeatedly sent indecent images to the profiles of two children who he believed were only 14 years old. Despite receiving several replies, clearly stating their ages and that they were at school, he continued to bombard then with messages, urging them to engage in sexual activity and requested they send him indecent images. He also made efforts to meet one of them in Sevenoaks, where he planned to carry out abuse on a train.</w:t>
      </w:r>
      <w:r w:rsidRPr="0038018A">
        <w:rPr>
          <w:rFonts w:ascii="Tahoma" w:eastAsia="Times New Roman" w:hAnsi="Tahoma" w:cs="Tahoma"/>
          <w:lang w:eastAsia="en-GB"/>
        </w:rPr>
        <w:t xml:space="preserve">  </w:t>
      </w:r>
      <w:r w:rsidRPr="0038018A">
        <w:rPr>
          <w:rFonts w:ascii="Tahoma" w:eastAsia="????" w:hAnsi="Tahoma" w:cs="Tahoma"/>
          <w:lang w:eastAsia="en-GB"/>
        </w:rPr>
        <w:t>At Maidstone Crown Court, he admitted two counts of attempting to engage in sexual communication with a child and three counts of attempting to cause a child to engage in sexual activity and was found guilty despite a denial of a further charge of attempting to arrange or facilitate the commission of a child sex offence.</w:t>
      </w:r>
      <w:r w:rsidRPr="0038018A">
        <w:rPr>
          <w:rFonts w:ascii="Tahoma" w:eastAsia="Times New Roman" w:hAnsi="Tahoma" w:cs="Tahoma"/>
          <w:lang w:eastAsia="en-GB"/>
        </w:rPr>
        <w:t> </w:t>
      </w:r>
      <w:r w:rsidRPr="0038018A">
        <w:rPr>
          <w:rFonts w:ascii="Tahoma" w:eastAsia="????" w:hAnsi="Tahoma" w:cs="Tahoma"/>
          <w:lang w:eastAsia="en-GB"/>
        </w:rPr>
        <w:t>Upon his release from custody, he will be subject to an indefinite sexual harm prevention order. He was also added to the sex offender register for life. </w:t>
      </w:r>
      <w:r w:rsidRPr="0038018A">
        <w:rPr>
          <w:rFonts w:ascii="Tahoma" w:eastAsia="Times New Roman" w:hAnsi="Tahoma" w:cs="Tahoma"/>
          <w:lang w:eastAsia="en-GB"/>
        </w:rPr>
        <w:t> </w:t>
      </w:r>
    </w:p>
    <w:p w14:paraId="4D0F265F" w14:textId="77777777" w:rsidR="0038018A" w:rsidRPr="0038018A" w:rsidRDefault="0038018A" w:rsidP="0038018A">
      <w:pPr>
        <w:spacing w:after="0" w:line="240" w:lineRule="auto"/>
        <w:ind w:left="720"/>
        <w:textAlignment w:val="baseline"/>
        <w:rPr>
          <w:rFonts w:ascii="Tahoma" w:eastAsia="Times New Roman" w:hAnsi="Tahoma" w:cs="Tahoma"/>
          <w:lang w:eastAsia="en-GB"/>
        </w:rPr>
      </w:pPr>
    </w:p>
    <w:p w14:paraId="05179932" w14:textId="71355387" w:rsidR="00143D78" w:rsidRDefault="0038018A" w:rsidP="00FD1827">
      <w:pPr>
        <w:numPr>
          <w:ilvl w:val="0"/>
          <w:numId w:val="21"/>
        </w:numPr>
        <w:spacing w:after="0" w:line="240" w:lineRule="auto"/>
        <w:textAlignment w:val="baseline"/>
        <w:rPr>
          <w:rFonts w:ascii="Tahoma" w:eastAsia="Times New Roman" w:hAnsi="Tahoma" w:cs="Tahoma"/>
          <w:lang w:eastAsia="en-GB"/>
        </w:rPr>
      </w:pPr>
      <w:r w:rsidRPr="0038018A">
        <w:rPr>
          <w:rFonts w:ascii="Tahoma" w:eastAsia="????" w:hAnsi="Tahoma" w:cs="Tahoma"/>
          <w:lang w:eastAsia="en-GB"/>
        </w:rPr>
        <w:t xml:space="preserve">A Sittingbourne resident was convicted of sexual offences against children. The suspect targeted child victims aged 10 and 11 years of age on Instagram and Snapchat. This case (as POLIT cases often do) spanned a range of counties, a total of six victims were identified residing in Scotland, Wales, Dorset, </w:t>
      </w:r>
      <w:r w:rsidR="00811D77" w:rsidRPr="0038018A">
        <w:rPr>
          <w:rFonts w:ascii="Tahoma" w:eastAsia="????" w:hAnsi="Tahoma" w:cs="Tahoma"/>
          <w:lang w:eastAsia="en-GB"/>
        </w:rPr>
        <w:t>Merseyside,</w:t>
      </w:r>
      <w:r w:rsidRPr="0038018A">
        <w:rPr>
          <w:rFonts w:ascii="Tahoma" w:eastAsia="????" w:hAnsi="Tahoma" w:cs="Tahoma"/>
          <w:lang w:eastAsia="en-GB"/>
        </w:rPr>
        <w:t xml:space="preserve"> and Kent. The suspect demonstrated horrendous offending where </w:t>
      </w:r>
      <w:r w:rsidR="00811D77">
        <w:rPr>
          <w:rFonts w:ascii="Tahoma" w:eastAsia="????" w:hAnsi="Tahoma" w:cs="Tahoma"/>
          <w:lang w:eastAsia="en-GB"/>
        </w:rPr>
        <w:t>the offender</w:t>
      </w:r>
      <w:r w:rsidRPr="0038018A">
        <w:rPr>
          <w:rFonts w:ascii="Tahoma" w:eastAsia="????" w:hAnsi="Tahoma" w:cs="Tahoma"/>
          <w:lang w:eastAsia="en-GB"/>
        </w:rPr>
        <w:t xml:space="preserve"> requested his victims</w:t>
      </w:r>
      <w:r w:rsidR="00811D77">
        <w:rPr>
          <w:rFonts w:ascii="Tahoma" w:eastAsia="????" w:hAnsi="Tahoma" w:cs="Tahoma"/>
          <w:lang w:eastAsia="en-GB"/>
        </w:rPr>
        <w:t xml:space="preserve"> </w:t>
      </w:r>
      <w:r w:rsidRPr="0038018A">
        <w:rPr>
          <w:rFonts w:ascii="Tahoma" w:eastAsia="????" w:hAnsi="Tahoma" w:cs="Tahoma"/>
          <w:lang w:eastAsia="en-GB"/>
        </w:rPr>
        <w:t xml:space="preserve">send images of themselves, some in their underwear and others carrying out various sexual acts. In one conversation with a child aged 11, he incited her to abuse her </w:t>
      </w:r>
      <w:r w:rsidR="00811D77" w:rsidRPr="0038018A">
        <w:rPr>
          <w:rFonts w:ascii="Tahoma" w:eastAsia="????" w:hAnsi="Tahoma" w:cs="Tahoma"/>
          <w:lang w:eastAsia="en-GB"/>
        </w:rPr>
        <w:t>two-month</w:t>
      </w:r>
      <w:r w:rsidR="00811D77">
        <w:rPr>
          <w:rFonts w:ascii="Tahoma" w:eastAsia="????" w:hAnsi="Tahoma" w:cs="Tahoma"/>
          <w:lang w:eastAsia="en-GB"/>
        </w:rPr>
        <w:t>-old</w:t>
      </w:r>
      <w:r w:rsidRPr="0038018A">
        <w:rPr>
          <w:rFonts w:ascii="Tahoma" w:eastAsia="????" w:hAnsi="Tahoma" w:cs="Tahoma"/>
          <w:lang w:eastAsia="en-GB"/>
        </w:rPr>
        <w:t xml:space="preserve"> nephew and offered to pay her £1000. </w:t>
      </w:r>
      <w:r w:rsidRPr="0038018A">
        <w:rPr>
          <w:rFonts w:ascii="Tahoma" w:eastAsia="Times New Roman" w:hAnsi="Tahoma" w:cs="Tahoma"/>
          <w:lang w:eastAsia="en-GB"/>
        </w:rPr>
        <w:t> </w:t>
      </w:r>
      <w:r w:rsidRPr="0038018A">
        <w:rPr>
          <w:rFonts w:ascii="Tahoma" w:eastAsia="????" w:hAnsi="Tahoma" w:cs="Tahoma"/>
          <w:lang w:eastAsia="en-GB"/>
        </w:rPr>
        <w:t>The suspect sent images and videos of himself to the victims and asked for private calls so he could further engage in sexual abuse. </w:t>
      </w:r>
      <w:r w:rsidRPr="0038018A">
        <w:rPr>
          <w:rFonts w:ascii="Tahoma" w:eastAsia="Times New Roman" w:hAnsi="Tahoma" w:cs="Tahoma"/>
          <w:lang w:eastAsia="en-GB"/>
        </w:rPr>
        <w:t> O</w:t>
      </w:r>
      <w:r w:rsidRPr="0038018A">
        <w:rPr>
          <w:rFonts w:ascii="Tahoma" w:eastAsia="????" w:hAnsi="Tahoma" w:cs="Tahoma"/>
          <w:lang w:eastAsia="en-GB"/>
        </w:rPr>
        <w:t>n one occasion he approached one of the children in a public park and incited her to carry out a sexual act. </w:t>
      </w:r>
      <w:r w:rsidRPr="0038018A">
        <w:rPr>
          <w:rFonts w:ascii="Tahoma" w:eastAsia="Times New Roman" w:hAnsi="Tahoma" w:cs="Tahoma"/>
          <w:lang w:eastAsia="en-GB"/>
        </w:rPr>
        <w:t> </w:t>
      </w:r>
      <w:r w:rsidRPr="0038018A">
        <w:rPr>
          <w:rFonts w:ascii="Tahoma" w:eastAsia="????" w:hAnsi="Tahoma" w:cs="Tahoma"/>
          <w:lang w:eastAsia="en-GB"/>
        </w:rPr>
        <w:t>On 4</w:t>
      </w:r>
      <w:r w:rsidR="00811D77">
        <w:rPr>
          <w:rFonts w:ascii="Tahoma" w:eastAsia="????" w:hAnsi="Tahoma" w:cs="Tahoma"/>
          <w:lang w:eastAsia="en-GB"/>
        </w:rPr>
        <w:t>th</w:t>
      </w:r>
      <w:r w:rsidRPr="0038018A">
        <w:rPr>
          <w:rFonts w:ascii="Tahoma" w:eastAsia="????" w:hAnsi="Tahoma" w:cs="Tahoma"/>
          <w:lang w:eastAsia="en-GB"/>
        </w:rPr>
        <w:t xml:space="preserve"> December 2023 at Maidstone Crown Court, he pleaded guilty to 10 offences, including engaging and inciting a child to engage in sexual activity, and making indecent images of children. He is due to be sentenced in early February.</w:t>
      </w:r>
    </w:p>
    <w:p w14:paraId="1146D120" w14:textId="77777777" w:rsidR="00FD1827" w:rsidRPr="00FD1827" w:rsidRDefault="00FD1827" w:rsidP="00FD1827">
      <w:pPr>
        <w:spacing w:after="0" w:line="240" w:lineRule="auto"/>
        <w:ind w:left="720"/>
        <w:textAlignment w:val="baseline"/>
        <w:rPr>
          <w:rFonts w:ascii="Tahoma" w:eastAsia="Times New Roman" w:hAnsi="Tahoma" w:cs="Tahoma"/>
          <w:lang w:eastAsia="en-GB"/>
        </w:rPr>
      </w:pPr>
    </w:p>
    <w:p w14:paraId="366B6A6B" w14:textId="79852CE0" w:rsidR="00EF5713" w:rsidRPr="00EB5FCF" w:rsidRDefault="00CF74E5" w:rsidP="00EB5FCF">
      <w:pPr>
        <w:spacing w:line="252" w:lineRule="auto"/>
        <w:rPr>
          <w:rFonts w:ascii="Tahoma" w:eastAsia="Calibri" w:hAnsi="Tahoma" w:cs="Tahoma"/>
          <w:b/>
          <w:bCs/>
        </w:rPr>
      </w:pPr>
      <w:r>
        <w:rPr>
          <w:rFonts w:ascii="Tahoma" w:eastAsia="Calibri" w:hAnsi="Tahoma" w:cs="Tahoma"/>
          <w:b/>
          <w:bCs/>
        </w:rPr>
        <w:t>10</w:t>
      </w:r>
      <w:r w:rsidR="009B0AEA">
        <w:rPr>
          <w:rFonts w:ascii="Tahoma" w:eastAsia="Calibri" w:hAnsi="Tahoma" w:cs="Tahoma"/>
          <w:b/>
          <w:bCs/>
        </w:rPr>
        <w:t>.</w:t>
      </w:r>
      <w:r w:rsidR="00EB5FCF" w:rsidRPr="00EB5FCF">
        <w:rPr>
          <w:rFonts w:ascii="Tahoma" w:eastAsia="Calibri" w:hAnsi="Tahoma" w:cs="Tahoma"/>
          <w:b/>
          <w:bCs/>
        </w:rPr>
        <w:t xml:space="preserve"> Summary</w:t>
      </w:r>
    </w:p>
    <w:p w14:paraId="56AA4DD8" w14:textId="52C9BC27" w:rsidR="007366BA" w:rsidRPr="00332298" w:rsidRDefault="00407D06" w:rsidP="006D74E6">
      <w:pPr>
        <w:rPr>
          <w:rFonts w:ascii="Tahoma" w:hAnsi="Tahoma" w:cs="Tahoma"/>
        </w:rPr>
      </w:pPr>
      <w:r w:rsidRPr="00407D06">
        <w:rPr>
          <w:rFonts w:ascii="Tahoma" w:eastAsia="Calibri" w:hAnsi="Tahoma" w:cs="Tahoma"/>
        </w:rPr>
        <w:t>In summary, the Force’s Pledge and Control Strategy continue to work in harmony with the PCC’s Making Kent Safer Plan, focussing heavily on the areas of vulnerability, exploitation, high harm crime and abuse.  As demonstrated in this paper for this reporting period, the Force continues to deliver positive outcomes for victims against an increasingly demanding, complex and challenging policing landscape.  However, we are not complacent and absolutely recognise the need to continuously improve and develop as a Force, in order to ensure the trust, confidence and safety of all those who live, work and visit Kent.</w:t>
      </w:r>
    </w:p>
    <w:sectPr w:rsidR="007366BA" w:rsidRPr="00332298" w:rsidSect="00BF03FD">
      <w:headerReference w:type="default" r:id="rId12"/>
      <w:footerReference w:type="default" r:id="rId13"/>
      <w:pgSz w:w="11906" w:h="16838"/>
      <w:pgMar w:top="1103" w:right="991" w:bottom="851" w:left="1134" w:header="567"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1927" w14:textId="77777777" w:rsidR="00CB3226" w:rsidRDefault="00CB3226" w:rsidP="00026165">
      <w:pPr>
        <w:spacing w:after="0" w:line="240" w:lineRule="auto"/>
      </w:pPr>
      <w:r>
        <w:separator/>
      </w:r>
    </w:p>
  </w:endnote>
  <w:endnote w:type="continuationSeparator" w:id="0">
    <w:p w14:paraId="4CB3B1D2" w14:textId="77777777" w:rsidR="00CB3226" w:rsidRDefault="00CB3226" w:rsidP="0002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Tai Le">
    <w:panose1 w:val="020B0502040204020203"/>
    <w:charset w:val="00"/>
    <w:family w:val="swiss"/>
    <w:pitch w:val="variable"/>
    <w:sig w:usb0="00000003" w:usb1="00000000" w:usb2="40000000" w:usb3="00000000" w:csb0="00000001" w:csb1="00000000"/>
  </w:font>
  <w:font w:name="????">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03122"/>
      <w:docPartObj>
        <w:docPartGallery w:val="Page Numbers (Bottom of Page)"/>
        <w:docPartUnique/>
      </w:docPartObj>
    </w:sdtPr>
    <w:sdtEndPr>
      <w:rPr>
        <w:color w:val="7F7F7F" w:themeColor="background1" w:themeShade="7F"/>
        <w:spacing w:val="60"/>
      </w:rPr>
    </w:sdtEndPr>
    <w:sdtContent>
      <w:p w14:paraId="5D653E40" w14:textId="3DA1FDE5" w:rsidR="006019EF" w:rsidRDefault="006019E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C631A95" w14:textId="77777777" w:rsidR="006019EF" w:rsidRDefault="006019EF">
    <w:pPr>
      <w:pStyle w:val="Footer"/>
    </w:pPr>
  </w:p>
  <w:p w14:paraId="107BD479" w14:textId="77777777" w:rsidR="008031C1" w:rsidRDefault="008031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6432"/>
      <w:docPartObj>
        <w:docPartGallery w:val="Page Numbers (Bottom of Page)"/>
        <w:docPartUnique/>
      </w:docPartObj>
    </w:sdtPr>
    <w:sdtEndPr>
      <w:rPr>
        <w:color w:val="7F7F7F"/>
        <w:spacing w:val="60"/>
      </w:rPr>
    </w:sdtEndPr>
    <w:sdtContent>
      <w:p w14:paraId="7C9F3F11" w14:textId="2A5C8AAE" w:rsidR="00B3686C" w:rsidRDefault="00B3686C" w:rsidP="00F91B2F">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91B2F">
          <w:rPr>
            <w:color w:val="7F7F7F"/>
            <w:spacing w:val="60"/>
          </w:rPr>
          <w:t>Page</w:t>
        </w:r>
      </w:p>
    </w:sdtContent>
  </w:sdt>
  <w:p w14:paraId="40897656" w14:textId="77777777" w:rsidR="00B3686C" w:rsidRDefault="00B36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863D" w14:textId="77777777" w:rsidR="00CB3226" w:rsidRDefault="00CB3226" w:rsidP="00026165">
      <w:pPr>
        <w:spacing w:after="0" w:line="240" w:lineRule="auto"/>
      </w:pPr>
      <w:r>
        <w:separator/>
      </w:r>
    </w:p>
  </w:footnote>
  <w:footnote w:type="continuationSeparator" w:id="0">
    <w:p w14:paraId="3AFEF581" w14:textId="77777777" w:rsidR="00CB3226" w:rsidRDefault="00CB3226" w:rsidP="00026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BE2E" w14:textId="0B5B0264" w:rsidR="00B3686C" w:rsidRPr="001C5AA6" w:rsidRDefault="00B3686C">
    <w:pPr>
      <w:pStyle w:val="Header"/>
      <w:rPr>
        <w:rFonts w:ascii="Tahoma" w:hAnsi="Tahoma" w:cs="Tahoma"/>
      </w:rPr>
    </w:pPr>
    <w:r w:rsidRPr="001C5AA6">
      <w:rPr>
        <w:rFonts w:ascii="Tahoma" w:hAnsi="Tahoma" w:cs="Tahoma"/>
      </w:rPr>
      <w:t xml:space="preserve">Item </w:t>
    </w:r>
    <w:r w:rsidR="00617C0F">
      <w:rPr>
        <w:rFonts w:ascii="Tahoma" w:hAnsi="Tahoma" w:cs="Tahoma"/>
      </w:rPr>
      <w:t>4</w:t>
    </w:r>
  </w:p>
  <w:p w14:paraId="62B0CEE3" w14:textId="77777777" w:rsidR="00B3686C" w:rsidRDefault="00B36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7E5"/>
    <w:multiLevelType w:val="hybridMultilevel"/>
    <w:tmpl w:val="DD721C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46265C"/>
    <w:multiLevelType w:val="hybridMultilevel"/>
    <w:tmpl w:val="A60C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A794A"/>
    <w:multiLevelType w:val="hybridMultilevel"/>
    <w:tmpl w:val="A810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42008"/>
    <w:multiLevelType w:val="hybridMultilevel"/>
    <w:tmpl w:val="2986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B029B"/>
    <w:multiLevelType w:val="hybridMultilevel"/>
    <w:tmpl w:val="3E64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40F93"/>
    <w:multiLevelType w:val="multilevel"/>
    <w:tmpl w:val="54B06A0C"/>
    <w:lvl w:ilvl="0">
      <w:start w:val="1"/>
      <w:numFmt w:val="decimal"/>
      <w:pStyle w:val="Style1"/>
      <w:lvlText w:val="%1."/>
      <w:lvlJc w:val="left"/>
      <w:pPr>
        <w:ind w:left="360" w:hanging="360"/>
      </w:pPr>
    </w:lvl>
    <w:lvl w:ilvl="1">
      <w:start w:val="1"/>
      <w:numFmt w:val="decimal"/>
      <w:pStyle w:val="Styl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C002FD"/>
    <w:multiLevelType w:val="hybridMultilevel"/>
    <w:tmpl w:val="B692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441FC3"/>
    <w:multiLevelType w:val="hybridMultilevel"/>
    <w:tmpl w:val="B8C4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E76CA"/>
    <w:multiLevelType w:val="hybridMultilevel"/>
    <w:tmpl w:val="CD60537A"/>
    <w:lvl w:ilvl="0" w:tplc="B59E2458">
      <w:start w:val="1"/>
      <w:numFmt w:val="bullet"/>
      <w:lvlText w:val="-"/>
      <w:lvlJc w:val="left"/>
      <w:pPr>
        <w:ind w:left="108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8797C"/>
    <w:multiLevelType w:val="hybridMultilevel"/>
    <w:tmpl w:val="219E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17F6A"/>
    <w:multiLevelType w:val="hybridMultilevel"/>
    <w:tmpl w:val="C1DA6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396274"/>
    <w:multiLevelType w:val="hybridMultilevel"/>
    <w:tmpl w:val="A01E48B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FB657D"/>
    <w:multiLevelType w:val="hybridMultilevel"/>
    <w:tmpl w:val="510236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AA2"/>
    <w:multiLevelType w:val="hybridMultilevel"/>
    <w:tmpl w:val="D062C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DA5E62"/>
    <w:multiLevelType w:val="hybridMultilevel"/>
    <w:tmpl w:val="3E0E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31AA9"/>
    <w:multiLevelType w:val="hybridMultilevel"/>
    <w:tmpl w:val="8B48A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AB3433"/>
    <w:multiLevelType w:val="hybridMultilevel"/>
    <w:tmpl w:val="8450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23C16"/>
    <w:multiLevelType w:val="hybridMultilevel"/>
    <w:tmpl w:val="D038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86931"/>
    <w:multiLevelType w:val="multilevel"/>
    <w:tmpl w:val="AA5CF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32849"/>
    <w:multiLevelType w:val="hybridMultilevel"/>
    <w:tmpl w:val="E7149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F18A5"/>
    <w:multiLevelType w:val="hybridMultilevel"/>
    <w:tmpl w:val="3A229D1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1" w15:restartNumberingAfterBreak="0">
    <w:nsid w:val="415F2B67"/>
    <w:multiLevelType w:val="multilevel"/>
    <w:tmpl w:val="A06A8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E60943"/>
    <w:multiLevelType w:val="hybridMultilevel"/>
    <w:tmpl w:val="C6C61AC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488F4DC2"/>
    <w:multiLevelType w:val="multilevel"/>
    <w:tmpl w:val="7BDE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93647"/>
    <w:multiLevelType w:val="hybridMultilevel"/>
    <w:tmpl w:val="DA7A1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80513"/>
    <w:multiLevelType w:val="hybridMultilevel"/>
    <w:tmpl w:val="F77017FA"/>
    <w:lvl w:ilvl="0" w:tplc="A8764928">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E54CA"/>
    <w:multiLevelType w:val="hybridMultilevel"/>
    <w:tmpl w:val="28A22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083F48"/>
    <w:multiLevelType w:val="hybridMultilevel"/>
    <w:tmpl w:val="D9A6369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A972A3F"/>
    <w:multiLevelType w:val="hybridMultilevel"/>
    <w:tmpl w:val="DBA6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D6660"/>
    <w:multiLevelType w:val="hybridMultilevel"/>
    <w:tmpl w:val="ED6021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097E65"/>
    <w:multiLevelType w:val="hybridMultilevel"/>
    <w:tmpl w:val="9D52C7F4"/>
    <w:lvl w:ilvl="0" w:tplc="B59E2458">
      <w:start w:val="1"/>
      <w:numFmt w:val="bullet"/>
      <w:lvlText w:val="-"/>
      <w:lvlJc w:val="left"/>
      <w:pPr>
        <w:ind w:left="108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82C72"/>
    <w:multiLevelType w:val="hybridMultilevel"/>
    <w:tmpl w:val="EBE2EC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4622617">
    <w:abstractNumId w:val="29"/>
  </w:num>
  <w:num w:numId="2" w16cid:durableId="1322392632">
    <w:abstractNumId w:val="5"/>
  </w:num>
  <w:num w:numId="3" w16cid:durableId="515341979">
    <w:abstractNumId w:val="6"/>
  </w:num>
  <w:num w:numId="4" w16cid:durableId="103772888">
    <w:abstractNumId w:val="22"/>
  </w:num>
  <w:num w:numId="5" w16cid:durableId="918561173">
    <w:abstractNumId w:val="4"/>
  </w:num>
  <w:num w:numId="6" w16cid:durableId="357630740">
    <w:abstractNumId w:val="28"/>
  </w:num>
  <w:num w:numId="7" w16cid:durableId="1360663136">
    <w:abstractNumId w:val="30"/>
  </w:num>
  <w:num w:numId="8" w16cid:durableId="234046664">
    <w:abstractNumId w:val="8"/>
  </w:num>
  <w:num w:numId="9" w16cid:durableId="158813997">
    <w:abstractNumId w:val="17"/>
  </w:num>
  <w:num w:numId="10" w16cid:durableId="52658011">
    <w:abstractNumId w:val="19"/>
  </w:num>
  <w:num w:numId="11" w16cid:durableId="614404219">
    <w:abstractNumId w:val="23"/>
  </w:num>
  <w:num w:numId="12" w16cid:durableId="1993489164">
    <w:abstractNumId w:val="10"/>
  </w:num>
  <w:num w:numId="13" w16cid:durableId="1794326834">
    <w:abstractNumId w:val="13"/>
  </w:num>
  <w:num w:numId="14" w16cid:durableId="1493333012">
    <w:abstractNumId w:val="1"/>
  </w:num>
  <w:num w:numId="15" w16cid:durableId="233200761">
    <w:abstractNumId w:val="11"/>
  </w:num>
  <w:num w:numId="16" w16cid:durableId="1915318625">
    <w:abstractNumId w:val="24"/>
  </w:num>
  <w:num w:numId="17" w16cid:durableId="1198547818">
    <w:abstractNumId w:val="12"/>
  </w:num>
  <w:num w:numId="18" w16cid:durableId="648561749">
    <w:abstractNumId w:val="15"/>
  </w:num>
  <w:num w:numId="19" w16cid:durableId="1241868948">
    <w:abstractNumId w:val="0"/>
  </w:num>
  <w:num w:numId="20" w16cid:durableId="409624795">
    <w:abstractNumId w:val="9"/>
  </w:num>
  <w:num w:numId="21" w16cid:durableId="1100419673">
    <w:abstractNumId w:val="7"/>
  </w:num>
  <w:num w:numId="22" w16cid:durableId="867835804">
    <w:abstractNumId w:val="18"/>
  </w:num>
  <w:num w:numId="23" w16cid:durableId="1771849171">
    <w:abstractNumId w:val="21"/>
  </w:num>
  <w:num w:numId="24" w16cid:durableId="854928637">
    <w:abstractNumId w:val="14"/>
  </w:num>
  <w:num w:numId="25" w16cid:durableId="806244664">
    <w:abstractNumId w:val="3"/>
  </w:num>
  <w:num w:numId="26" w16cid:durableId="1808469144">
    <w:abstractNumId w:val="26"/>
  </w:num>
  <w:num w:numId="27" w16cid:durableId="204341887">
    <w:abstractNumId w:val="31"/>
  </w:num>
  <w:num w:numId="28" w16cid:durableId="2142377101">
    <w:abstractNumId w:val="27"/>
  </w:num>
  <w:num w:numId="29" w16cid:durableId="592126264">
    <w:abstractNumId w:val="16"/>
  </w:num>
  <w:num w:numId="30" w16cid:durableId="1176192431">
    <w:abstractNumId w:val="2"/>
  </w:num>
  <w:num w:numId="31" w16cid:durableId="257326278">
    <w:abstractNumId w:val="25"/>
  </w:num>
  <w:num w:numId="32" w16cid:durableId="182396416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1914"/>
    <w:rsid w:val="00002E1C"/>
    <w:rsid w:val="0000435D"/>
    <w:rsid w:val="000048C5"/>
    <w:rsid w:val="00005C35"/>
    <w:rsid w:val="00006840"/>
    <w:rsid w:val="00011F03"/>
    <w:rsid w:val="00015BBE"/>
    <w:rsid w:val="00016717"/>
    <w:rsid w:val="0002079E"/>
    <w:rsid w:val="0002491D"/>
    <w:rsid w:val="00026165"/>
    <w:rsid w:val="0002623D"/>
    <w:rsid w:val="00030505"/>
    <w:rsid w:val="00031492"/>
    <w:rsid w:val="00031B99"/>
    <w:rsid w:val="00033520"/>
    <w:rsid w:val="00033AE3"/>
    <w:rsid w:val="0003421E"/>
    <w:rsid w:val="00034DCC"/>
    <w:rsid w:val="00037528"/>
    <w:rsid w:val="00037B04"/>
    <w:rsid w:val="00042065"/>
    <w:rsid w:val="000441BB"/>
    <w:rsid w:val="000541D0"/>
    <w:rsid w:val="000543BB"/>
    <w:rsid w:val="00056368"/>
    <w:rsid w:val="00057248"/>
    <w:rsid w:val="000574DF"/>
    <w:rsid w:val="000645F4"/>
    <w:rsid w:val="00064FA4"/>
    <w:rsid w:val="00067BB9"/>
    <w:rsid w:val="00070798"/>
    <w:rsid w:val="00071FE9"/>
    <w:rsid w:val="000806A2"/>
    <w:rsid w:val="00086234"/>
    <w:rsid w:val="000904E3"/>
    <w:rsid w:val="000915A9"/>
    <w:rsid w:val="00092663"/>
    <w:rsid w:val="0009425E"/>
    <w:rsid w:val="00094E46"/>
    <w:rsid w:val="000A08C7"/>
    <w:rsid w:val="000A4E38"/>
    <w:rsid w:val="000A71F1"/>
    <w:rsid w:val="000B26E6"/>
    <w:rsid w:val="000C1B69"/>
    <w:rsid w:val="000C20E5"/>
    <w:rsid w:val="000C2267"/>
    <w:rsid w:val="000C35DE"/>
    <w:rsid w:val="000C46CF"/>
    <w:rsid w:val="000C5F64"/>
    <w:rsid w:val="000D0B4D"/>
    <w:rsid w:val="000D31F3"/>
    <w:rsid w:val="000D6EA2"/>
    <w:rsid w:val="000E0643"/>
    <w:rsid w:val="000E275A"/>
    <w:rsid w:val="000E343A"/>
    <w:rsid w:val="000E4694"/>
    <w:rsid w:val="000E69F5"/>
    <w:rsid w:val="000E7D1C"/>
    <w:rsid w:val="000F02C5"/>
    <w:rsid w:val="000F08C4"/>
    <w:rsid w:val="000F290C"/>
    <w:rsid w:val="000F3A75"/>
    <w:rsid w:val="000F47F2"/>
    <w:rsid w:val="000F4E31"/>
    <w:rsid w:val="000F6619"/>
    <w:rsid w:val="000F671C"/>
    <w:rsid w:val="000F6953"/>
    <w:rsid w:val="00101CF0"/>
    <w:rsid w:val="00102257"/>
    <w:rsid w:val="001143E3"/>
    <w:rsid w:val="00114C40"/>
    <w:rsid w:val="00114CAF"/>
    <w:rsid w:val="00117015"/>
    <w:rsid w:val="001173D0"/>
    <w:rsid w:val="00117413"/>
    <w:rsid w:val="00120763"/>
    <w:rsid w:val="001210BE"/>
    <w:rsid w:val="001261C8"/>
    <w:rsid w:val="00126E9F"/>
    <w:rsid w:val="00130597"/>
    <w:rsid w:val="00130C68"/>
    <w:rsid w:val="001345CE"/>
    <w:rsid w:val="00136E48"/>
    <w:rsid w:val="001374DB"/>
    <w:rsid w:val="00140FCA"/>
    <w:rsid w:val="001423B2"/>
    <w:rsid w:val="001425BF"/>
    <w:rsid w:val="001439E7"/>
    <w:rsid w:val="00143D78"/>
    <w:rsid w:val="0014414E"/>
    <w:rsid w:val="001443C0"/>
    <w:rsid w:val="00146B6E"/>
    <w:rsid w:val="0015204B"/>
    <w:rsid w:val="00152CC1"/>
    <w:rsid w:val="00152DAA"/>
    <w:rsid w:val="00156178"/>
    <w:rsid w:val="00165D33"/>
    <w:rsid w:val="0016646E"/>
    <w:rsid w:val="00173CE6"/>
    <w:rsid w:val="001744F5"/>
    <w:rsid w:val="001749CD"/>
    <w:rsid w:val="001800EF"/>
    <w:rsid w:val="00183051"/>
    <w:rsid w:val="0018373D"/>
    <w:rsid w:val="00183BD0"/>
    <w:rsid w:val="0018488F"/>
    <w:rsid w:val="00184CB3"/>
    <w:rsid w:val="001854CE"/>
    <w:rsid w:val="0018578C"/>
    <w:rsid w:val="00186BD0"/>
    <w:rsid w:val="00186DAC"/>
    <w:rsid w:val="0018706E"/>
    <w:rsid w:val="00187338"/>
    <w:rsid w:val="00190513"/>
    <w:rsid w:val="00191321"/>
    <w:rsid w:val="00191654"/>
    <w:rsid w:val="00194249"/>
    <w:rsid w:val="0019505B"/>
    <w:rsid w:val="00197A69"/>
    <w:rsid w:val="001A2199"/>
    <w:rsid w:val="001A4939"/>
    <w:rsid w:val="001A50B6"/>
    <w:rsid w:val="001A52A1"/>
    <w:rsid w:val="001B1749"/>
    <w:rsid w:val="001B17BD"/>
    <w:rsid w:val="001B2599"/>
    <w:rsid w:val="001B46D6"/>
    <w:rsid w:val="001B65CE"/>
    <w:rsid w:val="001B70F0"/>
    <w:rsid w:val="001B7EB1"/>
    <w:rsid w:val="001C2AEF"/>
    <w:rsid w:val="001C445A"/>
    <w:rsid w:val="001C4A5C"/>
    <w:rsid w:val="001C4DA9"/>
    <w:rsid w:val="001C5AA6"/>
    <w:rsid w:val="001C6214"/>
    <w:rsid w:val="001C7018"/>
    <w:rsid w:val="001D0048"/>
    <w:rsid w:val="001D112A"/>
    <w:rsid w:val="001D1A5B"/>
    <w:rsid w:val="001D4807"/>
    <w:rsid w:val="001D4BE5"/>
    <w:rsid w:val="001D5EB0"/>
    <w:rsid w:val="001E0476"/>
    <w:rsid w:val="001E353D"/>
    <w:rsid w:val="001E7CA9"/>
    <w:rsid w:val="001E7E99"/>
    <w:rsid w:val="001F3821"/>
    <w:rsid w:val="001F483F"/>
    <w:rsid w:val="001F585D"/>
    <w:rsid w:val="001F6EAB"/>
    <w:rsid w:val="00202C10"/>
    <w:rsid w:val="00202DD7"/>
    <w:rsid w:val="00205C21"/>
    <w:rsid w:val="002060EE"/>
    <w:rsid w:val="00206EAE"/>
    <w:rsid w:val="00211153"/>
    <w:rsid w:val="002134DC"/>
    <w:rsid w:val="002153B3"/>
    <w:rsid w:val="0022180B"/>
    <w:rsid w:val="00224FB6"/>
    <w:rsid w:val="002274E7"/>
    <w:rsid w:val="002347C8"/>
    <w:rsid w:val="002357F8"/>
    <w:rsid w:val="00241205"/>
    <w:rsid w:val="00244597"/>
    <w:rsid w:val="002453E5"/>
    <w:rsid w:val="0024679C"/>
    <w:rsid w:val="0025008B"/>
    <w:rsid w:val="00251420"/>
    <w:rsid w:val="00252241"/>
    <w:rsid w:val="00253CD8"/>
    <w:rsid w:val="0025460D"/>
    <w:rsid w:val="00254867"/>
    <w:rsid w:val="002550D9"/>
    <w:rsid w:val="00255639"/>
    <w:rsid w:val="0026097E"/>
    <w:rsid w:val="002616D1"/>
    <w:rsid w:val="002628A2"/>
    <w:rsid w:val="00264251"/>
    <w:rsid w:val="002666AD"/>
    <w:rsid w:val="002704B7"/>
    <w:rsid w:val="002726CA"/>
    <w:rsid w:val="00275423"/>
    <w:rsid w:val="00275EE2"/>
    <w:rsid w:val="00276D24"/>
    <w:rsid w:val="00276FE7"/>
    <w:rsid w:val="00277F54"/>
    <w:rsid w:val="0028144A"/>
    <w:rsid w:val="0028353C"/>
    <w:rsid w:val="0028411F"/>
    <w:rsid w:val="0028465C"/>
    <w:rsid w:val="00285380"/>
    <w:rsid w:val="00285739"/>
    <w:rsid w:val="002935D8"/>
    <w:rsid w:val="0029381B"/>
    <w:rsid w:val="002967C0"/>
    <w:rsid w:val="00296CF9"/>
    <w:rsid w:val="002979E1"/>
    <w:rsid w:val="002A09A5"/>
    <w:rsid w:val="002A1340"/>
    <w:rsid w:val="002A2D40"/>
    <w:rsid w:val="002A3044"/>
    <w:rsid w:val="002A32B8"/>
    <w:rsid w:val="002A4763"/>
    <w:rsid w:val="002A6215"/>
    <w:rsid w:val="002B0599"/>
    <w:rsid w:val="002B1E69"/>
    <w:rsid w:val="002B27C0"/>
    <w:rsid w:val="002B4BFB"/>
    <w:rsid w:val="002B4F45"/>
    <w:rsid w:val="002B541B"/>
    <w:rsid w:val="002B60CA"/>
    <w:rsid w:val="002B6E81"/>
    <w:rsid w:val="002B7C7C"/>
    <w:rsid w:val="002C1148"/>
    <w:rsid w:val="002D0999"/>
    <w:rsid w:val="002D0A0A"/>
    <w:rsid w:val="002D24EE"/>
    <w:rsid w:val="002D30D5"/>
    <w:rsid w:val="002D545C"/>
    <w:rsid w:val="002D740A"/>
    <w:rsid w:val="002D7891"/>
    <w:rsid w:val="002D7E33"/>
    <w:rsid w:val="002E22C4"/>
    <w:rsid w:val="002E40D0"/>
    <w:rsid w:val="002E419D"/>
    <w:rsid w:val="002E7774"/>
    <w:rsid w:val="002E7EA6"/>
    <w:rsid w:val="002F1368"/>
    <w:rsid w:val="002F16C8"/>
    <w:rsid w:val="002F5CA0"/>
    <w:rsid w:val="002F60B3"/>
    <w:rsid w:val="002F67D8"/>
    <w:rsid w:val="00300A8F"/>
    <w:rsid w:val="003024E4"/>
    <w:rsid w:val="00305079"/>
    <w:rsid w:val="00305264"/>
    <w:rsid w:val="003128A9"/>
    <w:rsid w:val="003222B9"/>
    <w:rsid w:val="0032259E"/>
    <w:rsid w:val="003235F3"/>
    <w:rsid w:val="00327BC8"/>
    <w:rsid w:val="003311F7"/>
    <w:rsid w:val="00332298"/>
    <w:rsid w:val="00332981"/>
    <w:rsid w:val="0033305E"/>
    <w:rsid w:val="0033374B"/>
    <w:rsid w:val="00333FBC"/>
    <w:rsid w:val="003355EE"/>
    <w:rsid w:val="003356D2"/>
    <w:rsid w:val="003421B1"/>
    <w:rsid w:val="00342852"/>
    <w:rsid w:val="00343E32"/>
    <w:rsid w:val="00350F29"/>
    <w:rsid w:val="00353C27"/>
    <w:rsid w:val="003547AC"/>
    <w:rsid w:val="00354FD4"/>
    <w:rsid w:val="003554D6"/>
    <w:rsid w:val="00357E4A"/>
    <w:rsid w:val="00360811"/>
    <w:rsid w:val="00360E1C"/>
    <w:rsid w:val="003610D0"/>
    <w:rsid w:val="00361551"/>
    <w:rsid w:val="00361B5D"/>
    <w:rsid w:val="00370E7A"/>
    <w:rsid w:val="0038018A"/>
    <w:rsid w:val="00380CCD"/>
    <w:rsid w:val="003845B7"/>
    <w:rsid w:val="0038616E"/>
    <w:rsid w:val="0039191E"/>
    <w:rsid w:val="003954D7"/>
    <w:rsid w:val="00395E34"/>
    <w:rsid w:val="003A090A"/>
    <w:rsid w:val="003A0D21"/>
    <w:rsid w:val="003A143F"/>
    <w:rsid w:val="003A3A18"/>
    <w:rsid w:val="003A3E3A"/>
    <w:rsid w:val="003A4EE1"/>
    <w:rsid w:val="003A5445"/>
    <w:rsid w:val="003A64B4"/>
    <w:rsid w:val="003A6CB8"/>
    <w:rsid w:val="003B1A71"/>
    <w:rsid w:val="003B4D18"/>
    <w:rsid w:val="003B6837"/>
    <w:rsid w:val="003B748D"/>
    <w:rsid w:val="003D2A72"/>
    <w:rsid w:val="003D4CE2"/>
    <w:rsid w:val="003D4F99"/>
    <w:rsid w:val="003E098B"/>
    <w:rsid w:val="003E15FC"/>
    <w:rsid w:val="003E54EC"/>
    <w:rsid w:val="003E6EBC"/>
    <w:rsid w:val="003F3C16"/>
    <w:rsid w:val="003F5FE4"/>
    <w:rsid w:val="003F644E"/>
    <w:rsid w:val="00407D06"/>
    <w:rsid w:val="0041379E"/>
    <w:rsid w:val="00413C75"/>
    <w:rsid w:val="004175AB"/>
    <w:rsid w:val="00420420"/>
    <w:rsid w:val="00421003"/>
    <w:rsid w:val="004232E5"/>
    <w:rsid w:val="0042490A"/>
    <w:rsid w:val="00424C53"/>
    <w:rsid w:val="004260AF"/>
    <w:rsid w:val="004262D8"/>
    <w:rsid w:val="004267AF"/>
    <w:rsid w:val="004274DF"/>
    <w:rsid w:val="00427DEE"/>
    <w:rsid w:val="00431A0B"/>
    <w:rsid w:val="00433DBE"/>
    <w:rsid w:val="00433FE7"/>
    <w:rsid w:val="00435626"/>
    <w:rsid w:val="004359D5"/>
    <w:rsid w:val="00437656"/>
    <w:rsid w:val="00441EBE"/>
    <w:rsid w:val="004432C9"/>
    <w:rsid w:val="00450A3C"/>
    <w:rsid w:val="0046260F"/>
    <w:rsid w:val="00463768"/>
    <w:rsid w:val="0046394D"/>
    <w:rsid w:val="00463EA9"/>
    <w:rsid w:val="00465CE7"/>
    <w:rsid w:val="00465EEA"/>
    <w:rsid w:val="00466886"/>
    <w:rsid w:val="00467ACC"/>
    <w:rsid w:val="00467CFD"/>
    <w:rsid w:val="004718FE"/>
    <w:rsid w:val="00471C12"/>
    <w:rsid w:val="0047481F"/>
    <w:rsid w:val="0047536F"/>
    <w:rsid w:val="00482204"/>
    <w:rsid w:val="00483086"/>
    <w:rsid w:val="00484FB0"/>
    <w:rsid w:val="00485855"/>
    <w:rsid w:val="0048601C"/>
    <w:rsid w:val="00490B88"/>
    <w:rsid w:val="00490F84"/>
    <w:rsid w:val="00494AD1"/>
    <w:rsid w:val="004952B6"/>
    <w:rsid w:val="00495503"/>
    <w:rsid w:val="00495688"/>
    <w:rsid w:val="00495C9C"/>
    <w:rsid w:val="00496EDC"/>
    <w:rsid w:val="00497DAB"/>
    <w:rsid w:val="004A0C52"/>
    <w:rsid w:val="004A608E"/>
    <w:rsid w:val="004B04C5"/>
    <w:rsid w:val="004B4EDC"/>
    <w:rsid w:val="004C4138"/>
    <w:rsid w:val="004C42B7"/>
    <w:rsid w:val="004C435C"/>
    <w:rsid w:val="004C6010"/>
    <w:rsid w:val="004C7B2D"/>
    <w:rsid w:val="004D28B4"/>
    <w:rsid w:val="004D3331"/>
    <w:rsid w:val="004D4724"/>
    <w:rsid w:val="004D5C01"/>
    <w:rsid w:val="004D7CBD"/>
    <w:rsid w:val="004E16F5"/>
    <w:rsid w:val="004E2F9D"/>
    <w:rsid w:val="004E38EE"/>
    <w:rsid w:val="004E5501"/>
    <w:rsid w:val="004E646C"/>
    <w:rsid w:val="004E6716"/>
    <w:rsid w:val="004F18EF"/>
    <w:rsid w:val="004F3BFD"/>
    <w:rsid w:val="004F4210"/>
    <w:rsid w:val="004F5040"/>
    <w:rsid w:val="004F6BA7"/>
    <w:rsid w:val="004F6BC4"/>
    <w:rsid w:val="00501EAB"/>
    <w:rsid w:val="00502A97"/>
    <w:rsid w:val="00502B6E"/>
    <w:rsid w:val="00503E64"/>
    <w:rsid w:val="00503E92"/>
    <w:rsid w:val="0050425E"/>
    <w:rsid w:val="005074E4"/>
    <w:rsid w:val="00510181"/>
    <w:rsid w:val="005105A0"/>
    <w:rsid w:val="0051188A"/>
    <w:rsid w:val="00513F00"/>
    <w:rsid w:val="0051761F"/>
    <w:rsid w:val="00530A06"/>
    <w:rsid w:val="00531A67"/>
    <w:rsid w:val="005326A8"/>
    <w:rsid w:val="005334A4"/>
    <w:rsid w:val="00535662"/>
    <w:rsid w:val="005358BF"/>
    <w:rsid w:val="00537C59"/>
    <w:rsid w:val="00540329"/>
    <w:rsid w:val="00541F0B"/>
    <w:rsid w:val="005437AD"/>
    <w:rsid w:val="005441F6"/>
    <w:rsid w:val="0054602D"/>
    <w:rsid w:val="0054621D"/>
    <w:rsid w:val="005467D6"/>
    <w:rsid w:val="005473F4"/>
    <w:rsid w:val="00551D2F"/>
    <w:rsid w:val="0055338F"/>
    <w:rsid w:val="005535C4"/>
    <w:rsid w:val="00554504"/>
    <w:rsid w:val="005565DA"/>
    <w:rsid w:val="00556750"/>
    <w:rsid w:val="005602D0"/>
    <w:rsid w:val="00561D62"/>
    <w:rsid w:val="005620B1"/>
    <w:rsid w:val="0056571D"/>
    <w:rsid w:val="00567A77"/>
    <w:rsid w:val="0057162A"/>
    <w:rsid w:val="00573BFA"/>
    <w:rsid w:val="00575C6A"/>
    <w:rsid w:val="00576F61"/>
    <w:rsid w:val="005811A9"/>
    <w:rsid w:val="005814A5"/>
    <w:rsid w:val="00583036"/>
    <w:rsid w:val="00585031"/>
    <w:rsid w:val="005867A2"/>
    <w:rsid w:val="005870E7"/>
    <w:rsid w:val="0059048B"/>
    <w:rsid w:val="005915E3"/>
    <w:rsid w:val="00592E44"/>
    <w:rsid w:val="00595BD0"/>
    <w:rsid w:val="00596F80"/>
    <w:rsid w:val="005A05CC"/>
    <w:rsid w:val="005A1181"/>
    <w:rsid w:val="005A143F"/>
    <w:rsid w:val="005A2079"/>
    <w:rsid w:val="005A3693"/>
    <w:rsid w:val="005A376C"/>
    <w:rsid w:val="005A4F78"/>
    <w:rsid w:val="005B01F6"/>
    <w:rsid w:val="005B1CD2"/>
    <w:rsid w:val="005B34D6"/>
    <w:rsid w:val="005C04E7"/>
    <w:rsid w:val="005C67AB"/>
    <w:rsid w:val="005C7F9C"/>
    <w:rsid w:val="005D046C"/>
    <w:rsid w:val="005D1017"/>
    <w:rsid w:val="005D19B9"/>
    <w:rsid w:val="005D354C"/>
    <w:rsid w:val="005D5750"/>
    <w:rsid w:val="005D5C9D"/>
    <w:rsid w:val="005D6882"/>
    <w:rsid w:val="005E11B1"/>
    <w:rsid w:val="005E5590"/>
    <w:rsid w:val="005F768D"/>
    <w:rsid w:val="006019EF"/>
    <w:rsid w:val="00601A75"/>
    <w:rsid w:val="006020D5"/>
    <w:rsid w:val="00603353"/>
    <w:rsid w:val="00603732"/>
    <w:rsid w:val="006117D5"/>
    <w:rsid w:val="00611B80"/>
    <w:rsid w:val="00614B72"/>
    <w:rsid w:val="00615824"/>
    <w:rsid w:val="00617C0F"/>
    <w:rsid w:val="00620847"/>
    <w:rsid w:val="00621F50"/>
    <w:rsid w:val="00622D58"/>
    <w:rsid w:val="006265A1"/>
    <w:rsid w:val="00630136"/>
    <w:rsid w:val="006339F6"/>
    <w:rsid w:val="0063455B"/>
    <w:rsid w:val="0063641B"/>
    <w:rsid w:val="00637A45"/>
    <w:rsid w:val="0064107E"/>
    <w:rsid w:val="0064587B"/>
    <w:rsid w:val="00647049"/>
    <w:rsid w:val="0065197F"/>
    <w:rsid w:val="00654855"/>
    <w:rsid w:val="006548C6"/>
    <w:rsid w:val="00660ED0"/>
    <w:rsid w:val="00667762"/>
    <w:rsid w:val="00667A92"/>
    <w:rsid w:val="00671DAD"/>
    <w:rsid w:val="00673BB1"/>
    <w:rsid w:val="006749CE"/>
    <w:rsid w:val="00677BAB"/>
    <w:rsid w:val="00680AC0"/>
    <w:rsid w:val="00680BAA"/>
    <w:rsid w:val="0068186F"/>
    <w:rsid w:val="00684D86"/>
    <w:rsid w:val="006873E7"/>
    <w:rsid w:val="006904C6"/>
    <w:rsid w:val="00691F2D"/>
    <w:rsid w:val="006930F5"/>
    <w:rsid w:val="0069333E"/>
    <w:rsid w:val="006A265D"/>
    <w:rsid w:val="006A3872"/>
    <w:rsid w:val="006A3B93"/>
    <w:rsid w:val="006A415B"/>
    <w:rsid w:val="006A4A69"/>
    <w:rsid w:val="006A7A2F"/>
    <w:rsid w:val="006B38F5"/>
    <w:rsid w:val="006B466A"/>
    <w:rsid w:val="006B4680"/>
    <w:rsid w:val="006B5014"/>
    <w:rsid w:val="006B6946"/>
    <w:rsid w:val="006B6D3A"/>
    <w:rsid w:val="006B7079"/>
    <w:rsid w:val="006C2B0F"/>
    <w:rsid w:val="006C3653"/>
    <w:rsid w:val="006C3D9F"/>
    <w:rsid w:val="006D1FCF"/>
    <w:rsid w:val="006D62C5"/>
    <w:rsid w:val="006D6F4B"/>
    <w:rsid w:val="006D723F"/>
    <w:rsid w:val="006D74E6"/>
    <w:rsid w:val="006D7590"/>
    <w:rsid w:val="006E3597"/>
    <w:rsid w:val="006E5038"/>
    <w:rsid w:val="006E7152"/>
    <w:rsid w:val="006F115D"/>
    <w:rsid w:val="006F4A25"/>
    <w:rsid w:val="00700426"/>
    <w:rsid w:val="0070248B"/>
    <w:rsid w:val="00703B2A"/>
    <w:rsid w:val="007057A7"/>
    <w:rsid w:val="00705904"/>
    <w:rsid w:val="007072BE"/>
    <w:rsid w:val="00710415"/>
    <w:rsid w:val="00710FF5"/>
    <w:rsid w:val="007121F4"/>
    <w:rsid w:val="0071264D"/>
    <w:rsid w:val="007141D9"/>
    <w:rsid w:val="00717602"/>
    <w:rsid w:val="00717CF7"/>
    <w:rsid w:val="00721329"/>
    <w:rsid w:val="00722F4A"/>
    <w:rsid w:val="0072673E"/>
    <w:rsid w:val="00734385"/>
    <w:rsid w:val="007366BA"/>
    <w:rsid w:val="00736949"/>
    <w:rsid w:val="00736BB9"/>
    <w:rsid w:val="00737516"/>
    <w:rsid w:val="00740275"/>
    <w:rsid w:val="00740619"/>
    <w:rsid w:val="0074259A"/>
    <w:rsid w:val="00742758"/>
    <w:rsid w:val="00743EDA"/>
    <w:rsid w:val="007440CB"/>
    <w:rsid w:val="00750DBD"/>
    <w:rsid w:val="007528CF"/>
    <w:rsid w:val="0075364B"/>
    <w:rsid w:val="00753FE0"/>
    <w:rsid w:val="00754CDA"/>
    <w:rsid w:val="00754CE7"/>
    <w:rsid w:val="007578B2"/>
    <w:rsid w:val="0076142F"/>
    <w:rsid w:val="00761484"/>
    <w:rsid w:val="00767D76"/>
    <w:rsid w:val="00772223"/>
    <w:rsid w:val="00772259"/>
    <w:rsid w:val="00776F84"/>
    <w:rsid w:val="007779BF"/>
    <w:rsid w:val="00781607"/>
    <w:rsid w:val="00781A36"/>
    <w:rsid w:val="00781C2F"/>
    <w:rsid w:val="00783B21"/>
    <w:rsid w:val="0078402D"/>
    <w:rsid w:val="00787051"/>
    <w:rsid w:val="00791022"/>
    <w:rsid w:val="00791B93"/>
    <w:rsid w:val="00792EB3"/>
    <w:rsid w:val="007937E1"/>
    <w:rsid w:val="007944E7"/>
    <w:rsid w:val="007947B8"/>
    <w:rsid w:val="007A3808"/>
    <w:rsid w:val="007A3BA1"/>
    <w:rsid w:val="007A4833"/>
    <w:rsid w:val="007A4B9E"/>
    <w:rsid w:val="007A4EC5"/>
    <w:rsid w:val="007A5896"/>
    <w:rsid w:val="007A6D6E"/>
    <w:rsid w:val="007A7FE4"/>
    <w:rsid w:val="007B02A5"/>
    <w:rsid w:val="007B03EF"/>
    <w:rsid w:val="007B1A05"/>
    <w:rsid w:val="007B1C21"/>
    <w:rsid w:val="007B3654"/>
    <w:rsid w:val="007B50C2"/>
    <w:rsid w:val="007B6946"/>
    <w:rsid w:val="007C34FD"/>
    <w:rsid w:val="007C3CD8"/>
    <w:rsid w:val="007C6053"/>
    <w:rsid w:val="007D04BB"/>
    <w:rsid w:val="007D1F9E"/>
    <w:rsid w:val="007D2A3F"/>
    <w:rsid w:val="007E3612"/>
    <w:rsid w:val="007E3F6A"/>
    <w:rsid w:val="007E4D99"/>
    <w:rsid w:val="007E5AE8"/>
    <w:rsid w:val="007E60F3"/>
    <w:rsid w:val="007E67AD"/>
    <w:rsid w:val="007F0229"/>
    <w:rsid w:val="007F0489"/>
    <w:rsid w:val="007F0552"/>
    <w:rsid w:val="007F0619"/>
    <w:rsid w:val="007F441F"/>
    <w:rsid w:val="007F4F21"/>
    <w:rsid w:val="007F5298"/>
    <w:rsid w:val="007F5F54"/>
    <w:rsid w:val="008000D3"/>
    <w:rsid w:val="008017AE"/>
    <w:rsid w:val="00802A87"/>
    <w:rsid w:val="00802EE4"/>
    <w:rsid w:val="008031C1"/>
    <w:rsid w:val="00803C4F"/>
    <w:rsid w:val="00803FB3"/>
    <w:rsid w:val="00804677"/>
    <w:rsid w:val="008055F0"/>
    <w:rsid w:val="00806356"/>
    <w:rsid w:val="00806C3E"/>
    <w:rsid w:val="008109F3"/>
    <w:rsid w:val="0081105B"/>
    <w:rsid w:val="00811D77"/>
    <w:rsid w:val="00815152"/>
    <w:rsid w:val="00820478"/>
    <w:rsid w:val="00820B59"/>
    <w:rsid w:val="00827493"/>
    <w:rsid w:val="008312F6"/>
    <w:rsid w:val="00831C3E"/>
    <w:rsid w:val="008324F4"/>
    <w:rsid w:val="00832F31"/>
    <w:rsid w:val="00837166"/>
    <w:rsid w:val="008401EB"/>
    <w:rsid w:val="00841408"/>
    <w:rsid w:val="008437B3"/>
    <w:rsid w:val="00845D95"/>
    <w:rsid w:val="00847CFB"/>
    <w:rsid w:val="00850B60"/>
    <w:rsid w:val="00852960"/>
    <w:rsid w:val="008544BE"/>
    <w:rsid w:val="0085659C"/>
    <w:rsid w:val="0086019D"/>
    <w:rsid w:val="00865F2D"/>
    <w:rsid w:val="008668E5"/>
    <w:rsid w:val="00866CB2"/>
    <w:rsid w:val="008738CF"/>
    <w:rsid w:val="00873FE4"/>
    <w:rsid w:val="00874606"/>
    <w:rsid w:val="0088261D"/>
    <w:rsid w:val="0088567E"/>
    <w:rsid w:val="0089034B"/>
    <w:rsid w:val="0089424D"/>
    <w:rsid w:val="00896B88"/>
    <w:rsid w:val="008A176C"/>
    <w:rsid w:val="008A17CD"/>
    <w:rsid w:val="008A29BE"/>
    <w:rsid w:val="008A4EE7"/>
    <w:rsid w:val="008A6A06"/>
    <w:rsid w:val="008B153F"/>
    <w:rsid w:val="008B51DD"/>
    <w:rsid w:val="008B6A65"/>
    <w:rsid w:val="008C005F"/>
    <w:rsid w:val="008C098C"/>
    <w:rsid w:val="008C4DF4"/>
    <w:rsid w:val="008C5AF0"/>
    <w:rsid w:val="008C5C0B"/>
    <w:rsid w:val="008C6049"/>
    <w:rsid w:val="008C7FB7"/>
    <w:rsid w:val="008D4237"/>
    <w:rsid w:val="008D65B6"/>
    <w:rsid w:val="008D6696"/>
    <w:rsid w:val="008D714A"/>
    <w:rsid w:val="008E55E7"/>
    <w:rsid w:val="008E591B"/>
    <w:rsid w:val="008E6193"/>
    <w:rsid w:val="008E7580"/>
    <w:rsid w:val="008F15ED"/>
    <w:rsid w:val="008F23C4"/>
    <w:rsid w:val="008F2855"/>
    <w:rsid w:val="008F28A8"/>
    <w:rsid w:val="008F46E8"/>
    <w:rsid w:val="008F5C79"/>
    <w:rsid w:val="008F7FD8"/>
    <w:rsid w:val="00901AA3"/>
    <w:rsid w:val="009020F1"/>
    <w:rsid w:val="009061DE"/>
    <w:rsid w:val="0090762A"/>
    <w:rsid w:val="0090780F"/>
    <w:rsid w:val="009079BB"/>
    <w:rsid w:val="0091433D"/>
    <w:rsid w:val="009244B4"/>
    <w:rsid w:val="00926382"/>
    <w:rsid w:val="0092640A"/>
    <w:rsid w:val="00931C25"/>
    <w:rsid w:val="0093202C"/>
    <w:rsid w:val="00937760"/>
    <w:rsid w:val="00937AA8"/>
    <w:rsid w:val="00944D0B"/>
    <w:rsid w:val="009454A1"/>
    <w:rsid w:val="00947BB4"/>
    <w:rsid w:val="00950741"/>
    <w:rsid w:val="00952DA1"/>
    <w:rsid w:val="0095482D"/>
    <w:rsid w:val="0095508C"/>
    <w:rsid w:val="009621A6"/>
    <w:rsid w:val="00964C31"/>
    <w:rsid w:val="0096677E"/>
    <w:rsid w:val="00966EED"/>
    <w:rsid w:val="00971CB9"/>
    <w:rsid w:val="00972887"/>
    <w:rsid w:val="009745F7"/>
    <w:rsid w:val="009815C2"/>
    <w:rsid w:val="0098212E"/>
    <w:rsid w:val="00983620"/>
    <w:rsid w:val="0098420F"/>
    <w:rsid w:val="00984AE4"/>
    <w:rsid w:val="00985EDF"/>
    <w:rsid w:val="00986DDF"/>
    <w:rsid w:val="00992623"/>
    <w:rsid w:val="00993A49"/>
    <w:rsid w:val="00994F07"/>
    <w:rsid w:val="009950B2"/>
    <w:rsid w:val="00997D96"/>
    <w:rsid w:val="009A12AC"/>
    <w:rsid w:val="009A39A5"/>
    <w:rsid w:val="009A633C"/>
    <w:rsid w:val="009B0469"/>
    <w:rsid w:val="009B0AEA"/>
    <w:rsid w:val="009B2549"/>
    <w:rsid w:val="009B4427"/>
    <w:rsid w:val="009B4465"/>
    <w:rsid w:val="009B4D9C"/>
    <w:rsid w:val="009C3191"/>
    <w:rsid w:val="009C5849"/>
    <w:rsid w:val="009C615A"/>
    <w:rsid w:val="009C77AA"/>
    <w:rsid w:val="009D03B2"/>
    <w:rsid w:val="009D36DE"/>
    <w:rsid w:val="009D4693"/>
    <w:rsid w:val="009D547F"/>
    <w:rsid w:val="009D5B6D"/>
    <w:rsid w:val="009D5C0C"/>
    <w:rsid w:val="009D675E"/>
    <w:rsid w:val="009E08FB"/>
    <w:rsid w:val="009E38C3"/>
    <w:rsid w:val="009E6140"/>
    <w:rsid w:val="009E6624"/>
    <w:rsid w:val="009E6630"/>
    <w:rsid w:val="009E6EAC"/>
    <w:rsid w:val="009E7AEA"/>
    <w:rsid w:val="009F2148"/>
    <w:rsid w:val="009F3FF9"/>
    <w:rsid w:val="009F4E09"/>
    <w:rsid w:val="009F57BE"/>
    <w:rsid w:val="009F6C8F"/>
    <w:rsid w:val="009F6C93"/>
    <w:rsid w:val="009F7470"/>
    <w:rsid w:val="00A027D0"/>
    <w:rsid w:val="00A028C0"/>
    <w:rsid w:val="00A04CA4"/>
    <w:rsid w:val="00A050D1"/>
    <w:rsid w:val="00A0575D"/>
    <w:rsid w:val="00A067E0"/>
    <w:rsid w:val="00A07197"/>
    <w:rsid w:val="00A07B66"/>
    <w:rsid w:val="00A1015A"/>
    <w:rsid w:val="00A10240"/>
    <w:rsid w:val="00A12B25"/>
    <w:rsid w:val="00A13371"/>
    <w:rsid w:val="00A158AE"/>
    <w:rsid w:val="00A15ACA"/>
    <w:rsid w:val="00A1627B"/>
    <w:rsid w:val="00A17E89"/>
    <w:rsid w:val="00A23AA8"/>
    <w:rsid w:val="00A23E6D"/>
    <w:rsid w:val="00A27525"/>
    <w:rsid w:val="00A33AF8"/>
    <w:rsid w:val="00A34554"/>
    <w:rsid w:val="00A3476A"/>
    <w:rsid w:val="00A37F20"/>
    <w:rsid w:val="00A440D5"/>
    <w:rsid w:val="00A51473"/>
    <w:rsid w:val="00A521F1"/>
    <w:rsid w:val="00A5521C"/>
    <w:rsid w:val="00A57765"/>
    <w:rsid w:val="00A61A12"/>
    <w:rsid w:val="00A61ADF"/>
    <w:rsid w:val="00A632C2"/>
    <w:rsid w:val="00A6634D"/>
    <w:rsid w:val="00A66784"/>
    <w:rsid w:val="00A706DF"/>
    <w:rsid w:val="00A710B8"/>
    <w:rsid w:val="00A71C9E"/>
    <w:rsid w:val="00A724EB"/>
    <w:rsid w:val="00A73D18"/>
    <w:rsid w:val="00A74144"/>
    <w:rsid w:val="00A74493"/>
    <w:rsid w:val="00A75388"/>
    <w:rsid w:val="00A76BCE"/>
    <w:rsid w:val="00A77C9F"/>
    <w:rsid w:val="00A82C7F"/>
    <w:rsid w:val="00A84067"/>
    <w:rsid w:val="00A8614B"/>
    <w:rsid w:val="00A86252"/>
    <w:rsid w:val="00A90DAE"/>
    <w:rsid w:val="00A91F3E"/>
    <w:rsid w:val="00A93749"/>
    <w:rsid w:val="00AA0951"/>
    <w:rsid w:val="00AA17B2"/>
    <w:rsid w:val="00AB437B"/>
    <w:rsid w:val="00AB49D5"/>
    <w:rsid w:val="00AC0A2F"/>
    <w:rsid w:val="00AC3718"/>
    <w:rsid w:val="00AC5012"/>
    <w:rsid w:val="00AD094A"/>
    <w:rsid w:val="00AD256F"/>
    <w:rsid w:val="00AD7714"/>
    <w:rsid w:val="00AD7E9E"/>
    <w:rsid w:val="00AE185B"/>
    <w:rsid w:val="00AE1F52"/>
    <w:rsid w:val="00AE39E6"/>
    <w:rsid w:val="00AE47A6"/>
    <w:rsid w:val="00AE5287"/>
    <w:rsid w:val="00AE5BEA"/>
    <w:rsid w:val="00AE68C1"/>
    <w:rsid w:val="00AE7839"/>
    <w:rsid w:val="00AF0B5E"/>
    <w:rsid w:val="00AF5EFC"/>
    <w:rsid w:val="00AF62D8"/>
    <w:rsid w:val="00AF7062"/>
    <w:rsid w:val="00B044A8"/>
    <w:rsid w:val="00B05238"/>
    <w:rsid w:val="00B05C17"/>
    <w:rsid w:val="00B10DE6"/>
    <w:rsid w:val="00B11C0B"/>
    <w:rsid w:val="00B1339B"/>
    <w:rsid w:val="00B1353F"/>
    <w:rsid w:val="00B13E5D"/>
    <w:rsid w:val="00B14F79"/>
    <w:rsid w:val="00B1568E"/>
    <w:rsid w:val="00B15A4F"/>
    <w:rsid w:val="00B16F48"/>
    <w:rsid w:val="00B17683"/>
    <w:rsid w:val="00B1768F"/>
    <w:rsid w:val="00B2044F"/>
    <w:rsid w:val="00B25391"/>
    <w:rsid w:val="00B254DE"/>
    <w:rsid w:val="00B30098"/>
    <w:rsid w:val="00B323D9"/>
    <w:rsid w:val="00B341A5"/>
    <w:rsid w:val="00B35187"/>
    <w:rsid w:val="00B3686C"/>
    <w:rsid w:val="00B37BCC"/>
    <w:rsid w:val="00B4250F"/>
    <w:rsid w:val="00B42CDE"/>
    <w:rsid w:val="00B43271"/>
    <w:rsid w:val="00B435DE"/>
    <w:rsid w:val="00B44414"/>
    <w:rsid w:val="00B459A0"/>
    <w:rsid w:val="00B4629D"/>
    <w:rsid w:val="00B46C9B"/>
    <w:rsid w:val="00B50B28"/>
    <w:rsid w:val="00B530E7"/>
    <w:rsid w:val="00B53320"/>
    <w:rsid w:val="00B53CAD"/>
    <w:rsid w:val="00B56B3B"/>
    <w:rsid w:val="00B56DA1"/>
    <w:rsid w:val="00B60900"/>
    <w:rsid w:val="00B6143D"/>
    <w:rsid w:val="00B61A0B"/>
    <w:rsid w:val="00B63659"/>
    <w:rsid w:val="00B636F6"/>
    <w:rsid w:val="00B64420"/>
    <w:rsid w:val="00B646C7"/>
    <w:rsid w:val="00B67588"/>
    <w:rsid w:val="00B77AC4"/>
    <w:rsid w:val="00B8122B"/>
    <w:rsid w:val="00B8215E"/>
    <w:rsid w:val="00B833AC"/>
    <w:rsid w:val="00B835A6"/>
    <w:rsid w:val="00B83F63"/>
    <w:rsid w:val="00B84443"/>
    <w:rsid w:val="00B87F14"/>
    <w:rsid w:val="00B9089D"/>
    <w:rsid w:val="00B9211B"/>
    <w:rsid w:val="00B92189"/>
    <w:rsid w:val="00B93C78"/>
    <w:rsid w:val="00B96B88"/>
    <w:rsid w:val="00B97433"/>
    <w:rsid w:val="00B97A60"/>
    <w:rsid w:val="00BA0D07"/>
    <w:rsid w:val="00BA2C2E"/>
    <w:rsid w:val="00BA39AF"/>
    <w:rsid w:val="00BA43BF"/>
    <w:rsid w:val="00BB0DA5"/>
    <w:rsid w:val="00BB0F9B"/>
    <w:rsid w:val="00BB2172"/>
    <w:rsid w:val="00BB399C"/>
    <w:rsid w:val="00BC3612"/>
    <w:rsid w:val="00BC3CC0"/>
    <w:rsid w:val="00BD2B9D"/>
    <w:rsid w:val="00BE22A0"/>
    <w:rsid w:val="00BE2445"/>
    <w:rsid w:val="00BE3BFD"/>
    <w:rsid w:val="00BE4764"/>
    <w:rsid w:val="00BE4770"/>
    <w:rsid w:val="00BE7702"/>
    <w:rsid w:val="00BF03FD"/>
    <w:rsid w:val="00BF0946"/>
    <w:rsid w:val="00BF57F0"/>
    <w:rsid w:val="00BF6B3D"/>
    <w:rsid w:val="00BF7ED3"/>
    <w:rsid w:val="00C04154"/>
    <w:rsid w:val="00C04243"/>
    <w:rsid w:val="00C06309"/>
    <w:rsid w:val="00C0725C"/>
    <w:rsid w:val="00C11287"/>
    <w:rsid w:val="00C1292A"/>
    <w:rsid w:val="00C13BD8"/>
    <w:rsid w:val="00C158F1"/>
    <w:rsid w:val="00C15ED0"/>
    <w:rsid w:val="00C178D7"/>
    <w:rsid w:val="00C235BB"/>
    <w:rsid w:val="00C243EC"/>
    <w:rsid w:val="00C25196"/>
    <w:rsid w:val="00C26FC7"/>
    <w:rsid w:val="00C2739C"/>
    <w:rsid w:val="00C27904"/>
    <w:rsid w:val="00C302A2"/>
    <w:rsid w:val="00C3038B"/>
    <w:rsid w:val="00C3111C"/>
    <w:rsid w:val="00C32A1A"/>
    <w:rsid w:val="00C32FCC"/>
    <w:rsid w:val="00C3350E"/>
    <w:rsid w:val="00C335BE"/>
    <w:rsid w:val="00C348E2"/>
    <w:rsid w:val="00C349CC"/>
    <w:rsid w:val="00C359F3"/>
    <w:rsid w:val="00C407A6"/>
    <w:rsid w:val="00C40A2C"/>
    <w:rsid w:val="00C42604"/>
    <w:rsid w:val="00C42E26"/>
    <w:rsid w:val="00C43AB5"/>
    <w:rsid w:val="00C44196"/>
    <w:rsid w:val="00C444D6"/>
    <w:rsid w:val="00C45617"/>
    <w:rsid w:val="00C476DB"/>
    <w:rsid w:val="00C5018D"/>
    <w:rsid w:val="00C510D0"/>
    <w:rsid w:val="00C5147D"/>
    <w:rsid w:val="00C518B9"/>
    <w:rsid w:val="00C5329B"/>
    <w:rsid w:val="00C53AB5"/>
    <w:rsid w:val="00C53C4B"/>
    <w:rsid w:val="00C54CCE"/>
    <w:rsid w:val="00C55DB4"/>
    <w:rsid w:val="00C57273"/>
    <w:rsid w:val="00C60BE9"/>
    <w:rsid w:val="00C62576"/>
    <w:rsid w:val="00C63236"/>
    <w:rsid w:val="00C6406E"/>
    <w:rsid w:val="00C645BB"/>
    <w:rsid w:val="00C65E54"/>
    <w:rsid w:val="00C7160A"/>
    <w:rsid w:val="00C72ECE"/>
    <w:rsid w:val="00C73350"/>
    <w:rsid w:val="00C74F00"/>
    <w:rsid w:val="00C81AE3"/>
    <w:rsid w:val="00C829D1"/>
    <w:rsid w:val="00C82DA5"/>
    <w:rsid w:val="00C8336E"/>
    <w:rsid w:val="00C85020"/>
    <w:rsid w:val="00C854E9"/>
    <w:rsid w:val="00C865C1"/>
    <w:rsid w:val="00C86EA3"/>
    <w:rsid w:val="00C910F3"/>
    <w:rsid w:val="00C91F07"/>
    <w:rsid w:val="00C93152"/>
    <w:rsid w:val="00C94487"/>
    <w:rsid w:val="00C955B0"/>
    <w:rsid w:val="00C9629A"/>
    <w:rsid w:val="00C968D6"/>
    <w:rsid w:val="00C96BDC"/>
    <w:rsid w:val="00C96EBA"/>
    <w:rsid w:val="00C96F07"/>
    <w:rsid w:val="00C97698"/>
    <w:rsid w:val="00C97B9D"/>
    <w:rsid w:val="00CA0502"/>
    <w:rsid w:val="00CA62E6"/>
    <w:rsid w:val="00CB083A"/>
    <w:rsid w:val="00CB15EA"/>
    <w:rsid w:val="00CB163A"/>
    <w:rsid w:val="00CB2D99"/>
    <w:rsid w:val="00CB3226"/>
    <w:rsid w:val="00CB505F"/>
    <w:rsid w:val="00CB5820"/>
    <w:rsid w:val="00CB703C"/>
    <w:rsid w:val="00CC176B"/>
    <w:rsid w:val="00CC2B31"/>
    <w:rsid w:val="00CC4564"/>
    <w:rsid w:val="00CC5169"/>
    <w:rsid w:val="00CC577B"/>
    <w:rsid w:val="00CC69DA"/>
    <w:rsid w:val="00CD1460"/>
    <w:rsid w:val="00CD3547"/>
    <w:rsid w:val="00CD6BD2"/>
    <w:rsid w:val="00CE0D29"/>
    <w:rsid w:val="00CE1593"/>
    <w:rsid w:val="00CE161C"/>
    <w:rsid w:val="00CE64C1"/>
    <w:rsid w:val="00CF079E"/>
    <w:rsid w:val="00CF272E"/>
    <w:rsid w:val="00CF29BA"/>
    <w:rsid w:val="00CF3020"/>
    <w:rsid w:val="00CF5CFA"/>
    <w:rsid w:val="00CF616B"/>
    <w:rsid w:val="00CF74E5"/>
    <w:rsid w:val="00D0138E"/>
    <w:rsid w:val="00D02799"/>
    <w:rsid w:val="00D0288D"/>
    <w:rsid w:val="00D03F19"/>
    <w:rsid w:val="00D060C0"/>
    <w:rsid w:val="00D06D1C"/>
    <w:rsid w:val="00D06E38"/>
    <w:rsid w:val="00D11C11"/>
    <w:rsid w:val="00D14A48"/>
    <w:rsid w:val="00D15235"/>
    <w:rsid w:val="00D161D2"/>
    <w:rsid w:val="00D21020"/>
    <w:rsid w:val="00D226C6"/>
    <w:rsid w:val="00D22BC1"/>
    <w:rsid w:val="00D26DE6"/>
    <w:rsid w:val="00D274BA"/>
    <w:rsid w:val="00D30966"/>
    <w:rsid w:val="00D32FF5"/>
    <w:rsid w:val="00D33493"/>
    <w:rsid w:val="00D354C3"/>
    <w:rsid w:val="00D40854"/>
    <w:rsid w:val="00D416C2"/>
    <w:rsid w:val="00D431FE"/>
    <w:rsid w:val="00D44A31"/>
    <w:rsid w:val="00D454EE"/>
    <w:rsid w:val="00D5218B"/>
    <w:rsid w:val="00D57956"/>
    <w:rsid w:val="00D60FE9"/>
    <w:rsid w:val="00D62F92"/>
    <w:rsid w:val="00D62FAC"/>
    <w:rsid w:val="00D63274"/>
    <w:rsid w:val="00D63465"/>
    <w:rsid w:val="00D64D10"/>
    <w:rsid w:val="00D7049D"/>
    <w:rsid w:val="00D7096F"/>
    <w:rsid w:val="00D72FD7"/>
    <w:rsid w:val="00D734AA"/>
    <w:rsid w:val="00D77533"/>
    <w:rsid w:val="00D8110C"/>
    <w:rsid w:val="00D82F56"/>
    <w:rsid w:val="00D83BDD"/>
    <w:rsid w:val="00D90554"/>
    <w:rsid w:val="00D908DB"/>
    <w:rsid w:val="00D91E6A"/>
    <w:rsid w:val="00D946DE"/>
    <w:rsid w:val="00D9483F"/>
    <w:rsid w:val="00DA01E4"/>
    <w:rsid w:val="00DA30A7"/>
    <w:rsid w:val="00DA37BD"/>
    <w:rsid w:val="00DA4A4D"/>
    <w:rsid w:val="00DA5FF6"/>
    <w:rsid w:val="00DA720E"/>
    <w:rsid w:val="00DB0113"/>
    <w:rsid w:val="00DB24F5"/>
    <w:rsid w:val="00DB77E4"/>
    <w:rsid w:val="00DB7FE2"/>
    <w:rsid w:val="00DC0AA7"/>
    <w:rsid w:val="00DC27DE"/>
    <w:rsid w:val="00DC624D"/>
    <w:rsid w:val="00DD0BC6"/>
    <w:rsid w:val="00DD21EA"/>
    <w:rsid w:val="00DD2209"/>
    <w:rsid w:val="00DD288D"/>
    <w:rsid w:val="00DD2EF2"/>
    <w:rsid w:val="00DD5357"/>
    <w:rsid w:val="00DD76AE"/>
    <w:rsid w:val="00DD791F"/>
    <w:rsid w:val="00DD7E16"/>
    <w:rsid w:val="00DE0E26"/>
    <w:rsid w:val="00DE1DA6"/>
    <w:rsid w:val="00DE3088"/>
    <w:rsid w:val="00DE68CA"/>
    <w:rsid w:val="00DE7055"/>
    <w:rsid w:val="00DF0781"/>
    <w:rsid w:val="00DF1FC7"/>
    <w:rsid w:val="00DF2304"/>
    <w:rsid w:val="00DF324C"/>
    <w:rsid w:val="00DF5629"/>
    <w:rsid w:val="00DF6CD3"/>
    <w:rsid w:val="00E008BA"/>
    <w:rsid w:val="00E01EFA"/>
    <w:rsid w:val="00E02DD1"/>
    <w:rsid w:val="00E065A6"/>
    <w:rsid w:val="00E1022C"/>
    <w:rsid w:val="00E16F41"/>
    <w:rsid w:val="00E21147"/>
    <w:rsid w:val="00E228F3"/>
    <w:rsid w:val="00E24A5D"/>
    <w:rsid w:val="00E257F1"/>
    <w:rsid w:val="00E25D00"/>
    <w:rsid w:val="00E26BE5"/>
    <w:rsid w:val="00E275DE"/>
    <w:rsid w:val="00E31276"/>
    <w:rsid w:val="00E329EA"/>
    <w:rsid w:val="00E33915"/>
    <w:rsid w:val="00E33B66"/>
    <w:rsid w:val="00E3450B"/>
    <w:rsid w:val="00E371EB"/>
    <w:rsid w:val="00E405E1"/>
    <w:rsid w:val="00E42BA9"/>
    <w:rsid w:val="00E436BB"/>
    <w:rsid w:val="00E43BEF"/>
    <w:rsid w:val="00E445D9"/>
    <w:rsid w:val="00E47D44"/>
    <w:rsid w:val="00E510C1"/>
    <w:rsid w:val="00E53ED0"/>
    <w:rsid w:val="00E540DA"/>
    <w:rsid w:val="00E548C5"/>
    <w:rsid w:val="00E5508A"/>
    <w:rsid w:val="00E56EA2"/>
    <w:rsid w:val="00E61683"/>
    <w:rsid w:val="00E65313"/>
    <w:rsid w:val="00E737A2"/>
    <w:rsid w:val="00E7731E"/>
    <w:rsid w:val="00E81FCB"/>
    <w:rsid w:val="00E826E8"/>
    <w:rsid w:val="00E83810"/>
    <w:rsid w:val="00E83A47"/>
    <w:rsid w:val="00E83F58"/>
    <w:rsid w:val="00E85D47"/>
    <w:rsid w:val="00E866E2"/>
    <w:rsid w:val="00E878B4"/>
    <w:rsid w:val="00E942CA"/>
    <w:rsid w:val="00E96706"/>
    <w:rsid w:val="00EA0C91"/>
    <w:rsid w:val="00EA0F66"/>
    <w:rsid w:val="00EA3608"/>
    <w:rsid w:val="00EA5796"/>
    <w:rsid w:val="00EB02F3"/>
    <w:rsid w:val="00EB0822"/>
    <w:rsid w:val="00EB165E"/>
    <w:rsid w:val="00EB3D21"/>
    <w:rsid w:val="00EB4B43"/>
    <w:rsid w:val="00EB5FCF"/>
    <w:rsid w:val="00EC0A9D"/>
    <w:rsid w:val="00EC188E"/>
    <w:rsid w:val="00EC2047"/>
    <w:rsid w:val="00EC335B"/>
    <w:rsid w:val="00EC4630"/>
    <w:rsid w:val="00EC6981"/>
    <w:rsid w:val="00ED396A"/>
    <w:rsid w:val="00ED4BCC"/>
    <w:rsid w:val="00EE3A9A"/>
    <w:rsid w:val="00EE589B"/>
    <w:rsid w:val="00EE65C7"/>
    <w:rsid w:val="00EF4801"/>
    <w:rsid w:val="00EF55CC"/>
    <w:rsid w:val="00EF5713"/>
    <w:rsid w:val="00EF67F2"/>
    <w:rsid w:val="00EF758E"/>
    <w:rsid w:val="00F02AFF"/>
    <w:rsid w:val="00F02C62"/>
    <w:rsid w:val="00F03E95"/>
    <w:rsid w:val="00F10EE7"/>
    <w:rsid w:val="00F173A3"/>
    <w:rsid w:val="00F21AD5"/>
    <w:rsid w:val="00F242DA"/>
    <w:rsid w:val="00F2482E"/>
    <w:rsid w:val="00F35B83"/>
    <w:rsid w:val="00F360E0"/>
    <w:rsid w:val="00F402A2"/>
    <w:rsid w:val="00F40DB2"/>
    <w:rsid w:val="00F40DCB"/>
    <w:rsid w:val="00F45CD1"/>
    <w:rsid w:val="00F46791"/>
    <w:rsid w:val="00F50117"/>
    <w:rsid w:val="00F50455"/>
    <w:rsid w:val="00F51826"/>
    <w:rsid w:val="00F51D9E"/>
    <w:rsid w:val="00F52057"/>
    <w:rsid w:val="00F52671"/>
    <w:rsid w:val="00F5411D"/>
    <w:rsid w:val="00F546D0"/>
    <w:rsid w:val="00F559E7"/>
    <w:rsid w:val="00F5639E"/>
    <w:rsid w:val="00F56C80"/>
    <w:rsid w:val="00F57F2D"/>
    <w:rsid w:val="00F60ED3"/>
    <w:rsid w:val="00F61242"/>
    <w:rsid w:val="00F66C61"/>
    <w:rsid w:val="00F70030"/>
    <w:rsid w:val="00F7016A"/>
    <w:rsid w:val="00F72575"/>
    <w:rsid w:val="00F73D0A"/>
    <w:rsid w:val="00F74C73"/>
    <w:rsid w:val="00F74E83"/>
    <w:rsid w:val="00F75351"/>
    <w:rsid w:val="00F81A25"/>
    <w:rsid w:val="00F84A16"/>
    <w:rsid w:val="00F86339"/>
    <w:rsid w:val="00F86A15"/>
    <w:rsid w:val="00F8788A"/>
    <w:rsid w:val="00F9052D"/>
    <w:rsid w:val="00F90A29"/>
    <w:rsid w:val="00F91B2F"/>
    <w:rsid w:val="00F96BDB"/>
    <w:rsid w:val="00F97F49"/>
    <w:rsid w:val="00FA1C6E"/>
    <w:rsid w:val="00FB0874"/>
    <w:rsid w:val="00FB24BE"/>
    <w:rsid w:val="00FB3F16"/>
    <w:rsid w:val="00FC18EB"/>
    <w:rsid w:val="00FC28D0"/>
    <w:rsid w:val="00FC5524"/>
    <w:rsid w:val="00FD1827"/>
    <w:rsid w:val="00FD1DFC"/>
    <w:rsid w:val="00FD229F"/>
    <w:rsid w:val="00FD4F53"/>
    <w:rsid w:val="00FD517F"/>
    <w:rsid w:val="00FD6EB5"/>
    <w:rsid w:val="00FE2647"/>
    <w:rsid w:val="00FE37FA"/>
    <w:rsid w:val="00FE67D0"/>
    <w:rsid w:val="00FF4501"/>
    <w:rsid w:val="00FF4921"/>
    <w:rsid w:val="00FF4CA0"/>
    <w:rsid w:val="00FF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076F"/>
  <w15:docId w15:val="{6FD230D0-BE71-44EC-801F-B793EF8D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customStyle="1" w:styleId="tgc">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605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0F0"/>
    <w:rPr>
      <w:rFonts w:ascii="Segoe UI" w:hAnsi="Segoe UI" w:cs="Segoe UI"/>
      <w:sz w:val="18"/>
      <w:szCs w:val="18"/>
    </w:rPr>
  </w:style>
  <w:style w:type="paragraph" w:styleId="Header">
    <w:name w:val="header"/>
    <w:basedOn w:val="Normal"/>
    <w:link w:val="HeaderChar"/>
    <w:unhideWhenUsed/>
    <w:rsid w:val="00026165"/>
    <w:pPr>
      <w:tabs>
        <w:tab w:val="center" w:pos="4513"/>
        <w:tab w:val="right" w:pos="9026"/>
      </w:tabs>
      <w:spacing w:after="0" w:line="240" w:lineRule="auto"/>
    </w:pPr>
  </w:style>
  <w:style w:type="character" w:customStyle="1" w:styleId="HeaderChar">
    <w:name w:val="Header Char"/>
    <w:basedOn w:val="DefaultParagraphFont"/>
    <w:link w:val="Header"/>
    <w:rsid w:val="00026165"/>
  </w:style>
  <w:style w:type="paragraph" w:styleId="Footer">
    <w:name w:val="footer"/>
    <w:basedOn w:val="Normal"/>
    <w:link w:val="FooterChar"/>
    <w:uiPriority w:val="99"/>
    <w:unhideWhenUsed/>
    <w:rsid w:val="00026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65"/>
  </w:style>
  <w:style w:type="table" w:styleId="TableGrid">
    <w:name w:val="Table Grid"/>
    <w:basedOn w:val="TableNormal"/>
    <w:uiPriority w:val="39"/>
    <w:rsid w:val="0049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4C6"/>
    <w:rPr>
      <w:color w:val="0563C1" w:themeColor="hyperlink"/>
      <w:u w:val="single"/>
    </w:rPr>
  </w:style>
  <w:style w:type="character" w:styleId="FollowedHyperlink">
    <w:name w:val="FollowedHyperlink"/>
    <w:basedOn w:val="DefaultParagraphFont"/>
    <w:uiPriority w:val="99"/>
    <w:semiHidden/>
    <w:unhideWhenUsed/>
    <w:rsid w:val="006904C6"/>
    <w:rPr>
      <w:color w:val="954F72" w:themeColor="followedHyperlink"/>
      <w:u w:val="single"/>
    </w:rPr>
  </w:style>
  <w:style w:type="table" w:customStyle="1" w:styleId="GridTable5Dark-Accent11">
    <w:name w:val="Grid Table 5 Dark - Accent 11"/>
    <w:basedOn w:val="TableNormal"/>
    <w:uiPriority w:val="50"/>
    <w:rsid w:val="00031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PlainText">
    <w:name w:val="Plain Text"/>
    <w:basedOn w:val="Normal"/>
    <w:link w:val="PlainTextChar"/>
    <w:uiPriority w:val="99"/>
    <w:semiHidden/>
    <w:unhideWhenUsed/>
    <w:rsid w:val="002E7E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E7EA6"/>
    <w:rPr>
      <w:rFonts w:ascii="Consolas" w:hAnsi="Consolas"/>
      <w:sz w:val="21"/>
      <w:szCs w:val="21"/>
    </w:rPr>
  </w:style>
  <w:style w:type="paragraph" w:styleId="BodyText">
    <w:name w:val="Body Text"/>
    <w:basedOn w:val="Normal"/>
    <w:link w:val="BodyTextChar"/>
    <w:uiPriority w:val="99"/>
    <w:semiHidden/>
    <w:unhideWhenUsed/>
    <w:rsid w:val="00BF6B3D"/>
    <w:pPr>
      <w:spacing w:after="120"/>
    </w:pPr>
  </w:style>
  <w:style w:type="character" w:customStyle="1" w:styleId="BodyTextChar">
    <w:name w:val="Body Text Char"/>
    <w:basedOn w:val="DefaultParagraphFont"/>
    <w:link w:val="BodyText"/>
    <w:uiPriority w:val="99"/>
    <w:semiHidden/>
    <w:rsid w:val="00BF6B3D"/>
  </w:style>
  <w:style w:type="table" w:customStyle="1" w:styleId="TableGrid2">
    <w:name w:val="Table Grid2"/>
    <w:basedOn w:val="TableNormal"/>
    <w:next w:val="TableGrid"/>
    <w:uiPriority w:val="39"/>
    <w:rsid w:val="006E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DE3088"/>
    <w:pPr>
      <w:numPr>
        <w:numId w:val="2"/>
      </w:numPr>
      <w:tabs>
        <w:tab w:val="num" w:pos="360"/>
      </w:tabs>
      <w:ind w:left="567" w:hanging="567"/>
    </w:pPr>
    <w:rPr>
      <w:rFonts w:ascii="Tahoma" w:hAnsi="Tahoma" w:cs="Tahoma"/>
      <w:b/>
      <w:bCs/>
      <w:u w:val="single"/>
    </w:rPr>
  </w:style>
  <w:style w:type="paragraph" w:customStyle="1" w:styleId="Style2">
    <w:name w:val="Style2"/>
    <w:basedOn w:val="ListParagraph"/>
    <w:link w:val="Style2Char"/>
    <w:qFormat/>
    <w:rsid w:val="00DE3088"/>
    <w:pPr>
      <w:numPr>
        <w:ilvl w:val="1"/>
        <w:numId w:val="2"/>
      </w:numPr>
      <w:tabs>
        <w:tab w:val="num" w:pos="360"/>
      </w:tabs>
      <w:ind w:left="567" w:hanging="567"/>
    </w:pPr>
    <w:rPr>
      <w:rFonts w:ascii="Tahoma" w:hAnsi="Tahoma" w:cs="Tahoma"/>
      <w:u w:val="single"/>
    </w:rPr>
  </w:style>
  <w:style w:type="character" w:customStyle="1" w:styleId="Style2Char">
    <w:name w:val="Style2 Char"/>
    <w:basedOn w:val="ListParagraphChar"/>
    <w:link w:val="Style2"/>
    <w:rsid w:val="00DE3088"/>
    <w:rPr>
      <w:rFonts w:ascii="Tahoma" w:hAnsi="Tahoma" w:cs="Tahoma"/>
      <w:u w:val="single"/>
    </w:rPr>
  </w:style>
  <w:style w:type="table" w:customStyle="1" w:styleId="TableGrid1">
    <w:name w:val="Table Grid1"/>
    <w:basedOn w:val="TableNormal"/>
    <w:next w:val="TableGrid"/>
    <w:uiPriority w:val="39"/>
    <w:rsid w:val="00F7257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uiPriority w:val="99"/>
    <w:rsid w:val="00C40A2C"/>
    <w:pPr>
      <w:autoSpaceDE w:val="0"/>
      <w:autoSpaceDN w:val="0"/>
      <w:spacing w:after="0" w:line="241" w:lineRule="atLeast"/>
    </w:pPr>
    <w:rPr>
      <w:rFonts w:ascii="Arial" w:hAnsi="Arial" w:cs="Arial"/>
      <w:sz w:val="24"/>
      <w:szCs w:val="24"/>
    </w:rPr>
  </w:style>
  <w:style w:type="character" w:customStyle="1" w:styleId="A2">
    <w:name w:val="A2"/>
    <w:basedOn w:val="DefaultParagraphFont"/>
    <w:uiPriority w:val="99"/>
    <w:rsid w:val="00C40A2C"/>
    <w:rPr>
      <w:rFonts w:ascii="Tahoma" w:hAnsi="Tahoma" w:cs="Tahoma" w:hint="default"/>
      <w:color w:val="000000"/>
    </w:rPr>
  </w:style>
  <w:style w:type="table" w:customStyle="1" w:styleId="TableGrid3">
    <w:name w:val="Table Grid3"/>
    <w:basedOn w:val="TableNormal"/>
    <w:next w:val="TableGrid"/>
    <w:uiPriority w:val="39"/>
    <w:rsid w:val="00F173A3"/>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02A5"/>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C04E7"/>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02F3"/>
    <w:rPr>
      <w:sz w:val="16"/>
      <w:szCs w:val="16"/>
    </w:rPr>
  </w:style>
  <w:style w:type="paragraph" w:customStyle="1" w:styleId="CommentText1">
    <w:name w:val="Comment Text1"/>
    <w:basedOn w:val="Normal"/>
    <w:next w:val="CommentText"/>
    <w:link w:val="CommentTextChar"/>
    <w:uiPriority w:val="99"/>
    <w:unhideWhenUsed/>
    <w:rsid w:val="00EB02F3"/>
    <w:pPr>
      <w:spacing w:line="240" w:lineRule="auto"/>
    </w:pPr>
    <w:rPr>
      <w:sz w:val="20"/>
      <w:szCs w:val="20"/>
    </w:rPr>
  </w:style>
  <w:style w:type="character" w:customStyle="1" w:styleId="CommentTextChar">
    <w:name w:val="Comment Text Char"/>
    <w:basedOn w:val="DefaultParagraphFont"/>
    <w:link w:val="CommentText1"/>
    <w:uiPriority w:val="99"/>
    <w:rsid w:val="00EB02F3"/>
    <w:rPr>
      <w:sz w:val="20"/>
      <w:szCs w:val="20"/>
    </w:rPr>
  </w:style>
  <w:style w:type="paragraph" w:styleId="CommentText">
    <w:name w:val="annotation text"/>
    <w:basedOn w:val="Normal"/>
    <w:link w:val="CommentTextChar1"/>
    <w:uiPriority w:val="99"/>
    <w:semiHidden/>
    <w:unhideWhenUsed/>
    <w:rsid w:val="00EB02F3"/>
    <w:pPr>
      <w:spacing w:line="240" w:lineRule="auto"/>
    </w:pPr>
    <w:rPr>
      <w:sz w:val="20"/>
      <w:szCs w:val="20"/>
    </w:rPr>
  </w:style>
  <w:style w:type="character" w:customStyle="1" w:styleId="CommentTextChar1">
    <w:name w:val="Comment Text Char1"/>
    <w:basedOn w:val="DefaultParagraphFont"/>
    <w:link w:val="CommentText"/>
    <w:uiPriority w:val="99"/>
    <w:semiHidden/>
    <w:rsid w:val="00EB02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9920">
      <w:bodyDiv w:val="1"/>
      <w:marLeft w:val="0"/>
      <w:marRight w:val="0"/>
      <w:marTop w:val="0"/>
      <w:marBottom w:val="0"/>
      <w:divBdr>
        <w:top w:val="none" w:sz="0" w:space="0" w:color="auto"/>
        <w:left w:val="none" w:sz="0" w:space="0" w:color="auto"/>
        <w:bottom w:val="none" w:sz="0" w:space="0" w:color="auto"/>
        <w:right w:val="none" w:sz="0" w:space="0" w:color="auto"/>
      </w:divBdr>
    </w:div>
    <w:div w:id="88819264">
      <w:bodyDiv w:val="1"/>
      <w:marLeft w:val="0"/>
      <w:marRight w:val="0"/>
      <w:marTop w:val="0"/>
      <w:marBottom w:val="0"/>
      <w:divBdr>
        <w:top w:val="none" w:sz="0" w:space="0" w:color="auto"/>
        <w:left w:val="none" w:sz="0" w:space="0" w:color="auto"/>
        <w:bottom w:val="none" w:sz="0" w:space="0" w:color="auto"/>
        <w:right w:val="none" w:sz="0" w:space="0" w:color="auto"/>
      </w:divBdr>
    </w:div>
    <w:div w:id="124079911">
      <w:bodyDiv w:val="1"/>
      <w:marLeft w:val="0"/>
      <w:marRight w:val="0"/>
      <w:marTop w:val="0"/>
      <w:marBottom w:val="0"/>
      <w:divBdr>
        <w:top w:val="none" w:sz="0" w:space="0" w:color="auto"/>
        <w:left w:val="none" w:sz="0" w:space="0" w:color="auto"/>
        <w:bottom w:val="none" w:sz="0" w:space="0" w:color="auto"/>
        <w:right w:val="none" w:sz="0" w:space="0" w:color="auto"/>
      </w:divBdr>
    </w:div>
    <w:div w:id="142547886">
      <w:bodyDiv w:val="1"/>
      <w:marLeft w:val="0"/>
      <w:marRight w:val="0"/>
      <w:marTop w:val="0"/>
      <w:marBottom w:val="0"/>
      <w:divBdr>
        <w:top w:val="none" w:sz="0" w:space="0" w:color="auto"/>
        <w:left w:val="none" w:sz="0" w:space="0" w:color="auto"/>
        <w:bottom w:val="none" w:sz="0" w:space="0" w:color="auto"/>
        <w:right w:val="none" w:sz="0" w:space="0" w:color="auto"/>
      </w:divBdr>
    </w:div>
    <w:div w:id="150027333">
      <w:bodyDiv w:val="1"/>
      <w:marLeft w:val="0"/>
      <w:marRight w:val="0"/>
      <w:marTop w:val="0"/>
      <w:marBottom w:val="0"/>
      <w:divBdr>
        <w:top w:val="none" w:sz="0" w:space="0" w:color="auto"/>
        <w:left w:val="none" w:sz="0" w:space="0" w:color="auto"/>
        <w:bottom w:val="none" w:sz="0" w:space="0" w:color="auto"/>
        <w:right w:val="none" w:sz="0" w:space="0" w:color="auto"/>
      </w:divBdr>
    </w:div>
    <w:div w:id="152110686">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28847479">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703482444">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sChild>
    </w:div>
    <w:div w:id="240068641">
      <w:bodyDiv w:val="1"/>
      <w:marLeft w:val="0"/>
      <w:marRight w:val="0"/>
      <w:marTop w:val="0"/>
      <w:marBottom w:val="0"/>
      <w:divBdr>
        <w:top w:val="none" w:sz="0" w:space="0" w:color="auto"/>
        <w:left w:val="none" w:sz="0" w:space="0" w:color="auto"/>
        <w:bottom w:val="none" w:sz="0" w:space="0" w:color="auto"/>
        <w:right w:val="none" w:sz="0" w:space="0" w:color="auto"/>
      </w:divBdr>
    </w:div>
    <w:div w:id="319505632">
      <w:bodyDiv w:val="1"/>
      <w:marLeft w:val="0"/>
      <w:marRight w:val="0"/>
      <w:marTop w:val="0"/>
      <w:marBottom w:val="0"/>
      <w:divBdr>
        <w:top w:val="none" w:sz="0" w:space="0" w:color="auto"/>
        <w:left w:val="none" w:sz="0" w:space="0" w:color="auto"/>
        <w:bottom w:val="none" w:sz="0" w:space="0" w:color="auto"/>
        <w:right w:val="none" w:sz="0" w:space="0" w:color="auto"/>
      </w:divBdr>
      <w:divsChild>
        <w:div w:id="615523277">
          <w:marLeft w:val="0"/>
          <w:marRight w:val="0"/>
          <w:marTop w:val="0"/>
          <w:marBottom w:val="0"/>
          <w:divBdr>
            <w:top w:val="none" w:sz="0" w:space="0" w:color="auto"/>
            <w:left w:val="none" w:sz="0" w:space="0" w:color="auto"/>
            <w:bottom w:val="none" w:sz="0" w:space="0" w:color="auto"/>
            <w:right w:val="none" w:sz="0" w:space="0" w:color="auto"/>
          </w:divBdr>
          <w:divsChild>
            <w:div w:id="1733506713">
              <w:marLeft w:val="0"/>
              <w:marRight w:val="0"/>
              <w:marTop w:val="0"/>
              <w:marBottom w:val="0"/>
              <w:divBdr>
                <w:top w:val="none" w:sz="0" w:space="0" w:color="auto"/>
                <w:left w:val="none" w:sz="0" w:space="0" w:color="auto"/>
                <w:bottom w:val="none" w:sz="0" w:space="0" w:color="auto"/>
                <w:right w:val="none" w:sz="0" w:space="0" w:color="auto"/>
              </w:divBdr>
              <w:divsChild>
                <w:div w:id="1360930191">
                  <w:marLeft w:val="0"/>
                  <w:marRight w:val="0"/>
                  <w:marTop w:val="0"/>
                  <w:marBottom w:val="0"/>
                  <w:divBdr>
                    <w:top w:val="none" w:sz="0" w:space="0" w:color="auto"/>
                    <w:left w:val="none" w:sz="0" w:space="0" w:color="auto"/>
                    <w:bottom w:val="none" w:sz="0" w:space="0" w:color="auto"/>
                    <w:right w:val="none" w:sz="0" w:space="0" w:color="auto"/>
                  </w:divBdr>
                  <w:divsChild>
                    <w:div w:id="1113593716">
                      <w:marLeft w:val="0"/>
                      <w:marRight w:val="0"/>
                      <w:marTop w:val="0"/>
                      <w:marBottom w:val="0"/>
                      <w:divBdr>
                        <w:top w:val="none" w:sz="0" w:space="0" w:color="auto"/>
                        <w:left w:val="none" w:sz="0" w:space="0" w:color="auto"/>
                        <w:bottom w:val="none" w:sz="0" w:space="0" w:color="auto"/>
                        <w:right w:val="none" w:sz="0" w:space="0" w:color="auto"/>
                      </w:divBdr>
                      <w:divsChild>
                        <w:div w:id="708726327">
                          <w:marLeft w:val="0"/>
                          <w:marRight w:val="0"/>
                          <w:marTop w:val="0"/>
                          <w:marBottom w:val="0"/>
                          <w:divBdr>
                            <w:top w:val="none" w:sz="0" w:space="0" w:color="auto"/>
                            <w:left w:val="none" w:sz="0" w:space="0" w:color="auto"/>
                            <w:bottom w:val="none" w:sz="0" w:space="0" w:color="auto"/>
                            <w:right w:val="none" w:sz="0" w:space="0" w:color="auto"/>
                          </w:divBdr>
                          <w:divsChild>
                            <w:div w:id="1197936859">
                              <w:marLeft w:val="0"/>
                              <w:marRight w:val="0"/>
                              <w:marTop w:val="0"/>
                              <w:marBottom w:val="0"/>
                              <w:divBdr>
                                <w:top w:val="none" w:sz="0" w:space="0" w:color="auto"/>
                                <w:left w:val="none" w:sz="0" w:space="0" w:color="auto"/>
                                <w:bottom w:val="none" w:sz="0" w:space="0" w:color="auto"/>
                                <w:right w:val="none" w:sz="0" w:space="0" w:color="auto"/>
                              </w:divBdr>
                              <w:divsChild>
                                <w:div w:id="2088113392">
                                  <w:marLeft w:val="0"/>
                                  <w:marRight w:val="0"/>
                                  <w:marTop w:val="0"/>
                                  <w:marBottom w:val="0"/>
                                  <w:divBdr>
                                    <w:top w:val="none" w:sz="0" w:space="0" w:color="auto"/>
                                    <w:left w:val="none" w:sz="0" w:space="0" w:color="auto"/>
                                    <w:bottom w:val="none" w:sz="0" w:space="0" w:color="auto"/>
                                    <w:right w:val="none" w:sz="0" w:space="0" w:color="auto"/>
                                  </w:divBdr>
                                  <w:divsChild>
                                    <w:div w:id="196044247">
                                      <w:marLeft w:val="0"/>
                                      <w:marRight w:val="0"/>
                                      <w:marTop w:val="0"/>
                                      <w:marBottom w:val="0"/>
                                      <w:divBdr>
                                        <w:top w:val="none" w:sz="0" w:space="0" w:color="auto"/>
                                        <w:left w:val="none" w:sz="0" w:space="0" w:color="auto"/>
                                        <w:bottom w:val="none" w:sz="0" w:space="0" w:color="auto"/>
                                        <w:right w:val="none" w:sz="0" w:space="0" w:color="auto"/>
                                      </w:divBdr>
                                      <w:divsChild>
                                        <w:div w:id="401880064">
                                          <w:marLeft w:val="0"/>
                                          <w:marRight w:val="0"/>
                                          <w:marTop w:val="0"/>
                                          <w:marBottom w:val="0"/>
                                          <w:divBdr>
                                            <w:top w:val="none" w:sz="0" w:space="0" w:color="auto"/>
                                            <w:left w:val="none" w:sz="0" w:space="0" w:color="auto"/>
                                            <w:bottom w:val="none" w:sz="0" w:space="0" w:color="auto"/>
                                            <w:right w:val="none" w:sz="0" w:space="0" w:color="auto"/>
                                          </w:divBdr>
                                        </w:div>
                                      </w:divsChild>
                                    </w:div>
                                    <w:div w:id="461269824">
                                      <w:marLeft w:val="0"/>
                                      <w:marRight w:val="0"/>
                                      <w:marTop w:val="0"/>
                                      <w:marBottom w:val="0"/>
                                      <w:divBdr>
                                        <w:top w:val="none" w:sz="0" w:space="0" w:color="auto"/>
                                        <w:left w:val="none" w:sz="0" w:space="0" w:color="auto"/>
                                        <w:bottom w:val="none" w:sz="0" w:space="0" w:color="auto"/>
                                        <w:right w:val="none" w:sz="0" w:space="0" w:color="auto"/>
                                      </w:divBdr>
                                    </w:div>
                                    <w:div w:id="18100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827122">
      <w:bodyDiv w:val="1"/>
      <w:marLeft w:val="0"/>
      <w:marRight w:val="0"/>
      <w:marTop w:val="0"/>
      <w:marBottom w:val="0"/>
      <w:divBdr>
        <w:top w:val="none" w:sz="0" w:space="0" w:color="auto"/>
        <w:left w:val="none" w:sz="0" w:space="0" w:color="auto"/>
        <w:bottom w:val="none" w:sz="0" w:space="0" w:color="auto"/>
        <w:right w:val="none" w:sz="0" w:space="0" w:color="auto"/>
      </w:divBdr>
    </w:div>
    <w:div w:id="407383557">
      <w:bodyDiv w:val="1"/>
      <w:marLeft w:val="0"/>
      <w:marRight w:val="0"/>
      <w:marTop w:val="0"/>
      <w:marBottom w:val="0"/>
      <w:divBdr>
        <w:top w:val="none" w:sz="0" w:space="0" w:color="auto"/>
        <w:left w:val="none" w:sz="0" w:space="0" w:color="auto"/>
        <w:bottom w:val="none" w:sz="0" w:space="0" w:color="auto"/>
        <w:right w:val="none" w:sz="0" w:space="0" w:color="auto"/>
      </w:divBdr>
      <w:divsChild>
        <w:div w:id="1722049846">
          <w:marLeft w:val="0"/>
          <w:marRight w:val="0"/>
          <w:marTop w:val="0"/>
          <w:marBottom w:val="0"/>
          <w:divBdr>
            <w:top w:val="none" w:sz="0" w:space="0" w:color="auto"/>
            <w:left w:val="none" w:sz="0" w:space="0" w:color="auto"/>
            <w:bottom w:val="none" w:sz="0" w:space="0" w:color="auto"/>
            <w:right w:val="none" w:sz="0" w:space="0" w:color="auto"/>
          </w:divBdr>
        </w:div>
        <w:div w:id="1940063520">
          <w:marLeft w:val="0"/>
          <w:marRight w:val="0"/>
          <w:marTop w:val="0"/>
          <w:marBottom w:val="0"/>
          <w:divBdr>
            <w:top w:val="none" w:sz="0" w:space="0" w:color="auto"/>
            <w:left w:val="none" w:sz="0" w:space="0" w:color="auto"/>
            <w:bottom w:val="none" w:sz="0" w:space="0" w:color="auto"/>
            <w:right w:val="none" w:sz="0" w:space="0" w:color="auto"/>
          </w:divBdr>
        </w:div>
        <w:div w:id="497036550">
          <w:marLeft w:val="0"/>
          <w:marRight w:val="0"/>
          <w:marTop w:val="0"/>
          <w:marBottom w:val="0"/>
          <w:divBdr>
            <w:top w:val="none" w:sz="0" w:space="0" w:color="auto"/>
            <w:left w:val="none" w:sz="0" w:space="0" w:color="auto"/>
            <w:bottom w:val="none" w:sz="0" w:space="0" w:color="auto"/>
            <w:right w:val="none" w:sz="0" w:space="0" w:color="auto"/>
          </w:divBdr>
        </w:div>
        <w:div w:id="1583025193">
          <w:marLeft w:val="0"/>
          <w:marRight w:val="0"/>
          <w:marTop w:val="0"/>
          <w:marBottom w:val="0"/>
          <w:divBdr>
            <w:top w:val="none" w:sz="0" w:space="0" w:color="auto"/>
            <w:left w:val="none" w:sz="0" w:space="0" w:color="auto"/>
            <w:bottom w:val="none" w:sz="0" w:space="0" w:color="auto"/>
            <w:right w:val="none" w:sz="0" w:space="0" w:color="auto"/>
          </w:divBdr>
        </w:div>
        <w:div w:id="2066485667">
          <w:marLeft w:val="0"/>
          <w:marRight w:val="0"/>
          <w:marTop w:val="0"/>
          <w:marBottom w:val="0"/>
          <w:divBdr>
            <w:top w:val="none" w:sz="0" w:space="0" w:color="auto"/>
            <w:left w:val="none" w:sz="0" w:space="0" w:color="auto"/>
            <w:bottom w:val="none" w:sz="0" w:space="0" w:color="auto"/>
            <w:right w:val="none" w:sz="0" w:space="0" w:color="auto"/>
          </w:divBdr>
          <w:divsChild>
            <w:div w:id="1038580995">
              <w:marLeft w:val="0"/>
              <w:marRight w:val="0"/>
              <w:marTop w:val="30"/>
              <w:marBottom w:val="30"/>
              <w:divBdr>
                <w:top w:val="none" w:sz="0" w:space="0" w:color="auto"/>
                <w:left w:val="none" w:sz="0" w:space="0" w:color="auto"/>
                <w:bottom w:val="none" w:sz="0" w:space="0" w:color="auto"/>
                <w:right w:val="none" w:sz="0" w:space="0" w:color="auto"/>
              </w:divBdr>
              <w:divsChild>
                <w:div w:id="1747653410">
                  <w:marLeft w:val="0"/>
                  <w:marRight w:val="0"/>
                  <w:marTop w:val="0"/>
                  <w:marBottom w:val="0"/>
                  <w:divBdr>
                    <w:top w:val="none" w:sz="0" w:space="0" w:color="auto"/>
                    <w:left w:val="none" w:sz="0" w:space="0" w:color="auto"/>
                    <w:bottom w:val="none" w:sz="0" w:space="0" w:color="auto"/>
                    <w:right w:val="none" w:sz="0" w:space="0" w:color="auto"/>
                  </w:divBdr>
                  <w:divsChild>
                    <w:div w:id="89089117">
                      <w:marLeft w:val="0"/>
                      <w:marRight w:val="0"/>
                      <w:marTop w:val="0"/>
                      <w:marBottom w:val="0"/>
                      <w:divBdr>
                        <w:top w:val="none" w:sz="0" w:space="0" w:color="auto"/>
                        <w:left w:val="none" w:sz="0" w:space="0" w:color="auto"/>
                        <w:bottom w:val="none" w:sz="0" w:space="0" w:color="auto"/>
                        <w:right w:val="none" w:sz="0" w:space="0" w:color="auto"/>
                      </w:divBdr>
                    </w:div>
                  </w:divsChild>
                </w:div>
                <w:div w:id="864446616">
                  <w:marLeft w:val="0"/>
                  <w:marRight w:val="0"/>
                  <w:marTop w:val="0"/>
                  <w:marBottom w:val="0"/>
                  <w:divBdr>
                    <w:top w:val="none" w:sz="0" w:space="0" w:color="auto"/>
                    <w:left w:val="none" w:sz="0" w:space="0" w:color="auto"/>
                    <w:bottom w:val="none" w:sz="0" w:space="0" w:color="auto"/>
                    <w:right w:val="none" w:sz="0" w:space="0" w:color="auto"/>
                  </w:divBdr>
                  <w:divsChild>
                    <w:div w:id="2043288089">
                      <w:marLeft w:val="0"/>
                      <w:marRight w:val="0"/>
                      <w:marTop w:val="0"/>
                      <w:marBottom w:val="0"/>
                      <w:divBdr>
                        <w:top w:val="none" w:sz="0" w:space="0" w:color="auto"/>
                        <w:left w:val="none" w:sz="0" w:space="0" w:color="auto"/>
                        <w:bottom w:val="none" w:sz="0" w:space="0" w:color="auto"/>
                        <w:right w:val="none" w:sz="0" w:space="0" w:color="auto"/>
                      </w:divBdr>
                    </w:div>
                  </w:divsChild>
                </w:div>
                <w:div w:id="1806267852">
                  <w:marLeft w:val="0"/>
                  <w:marRight w:val="0"/>
                  <w:marTop w:val="0"/>
                  <w:marBottom w:val="0"/>
                  <w:divBdr>
                    <w:top w:val="none" w:sz="0" w:space="0" w:color="auto"/>
                    <w:left w:val="none" w:sz="0" w:space="0" w:color="auto"/>
                    <w:bottom w:val="none" w:sz="0" w:space="0" w:color="auto"/>
                    <w:right w:val="none" w:sz="0" w:space="0" w:color="auto"/>
                  </w:divBdr>
                  <w:divsChild>
                    <w:div w:id="799225042">
                      <w:marLeft w:val="0"/>
                      <w:marRight w:val="0"/>
                      <w:marTop w:val="0"/>
                      <w:marBottom w:val="0"/>
                      <w:divBdr>
                        <w:top w:val="none" w:sz="0" w:space="0" w:color="auto"/>
                        <w:left w:val="none" w:sz="0" w:space="0" w:color="auto"/>
                        <w:bottom w:val="none" w:sz="0" w:space="0" w:color="auto"/>
                        <w:right w:val="none" w:sz="0" w:space="0" w:color="auto"/>
                      </w:divBdr>
                    </w:div>
                  </w:divsChild>
                </w:div>
                <w:div w:id="1299608165">
                  <w:marLeft w:val="0"/>
                  <w:marRight w:val="0"/>
                  <w:marTop w:val="0"/>
                  <w:marBottom w:val="0"/>
                  <w:divBdr>
                    <w:top w:val="none" w:sz="0" w:space="0" w:color="auto"/>
                    <w:left w:val="none" w:sz="0" w:space="0" w:color="auto"/>
                    <w:bottom w:val="none" w:sz="0" w:space="0" w:color="auto"/>
                    <w:right w:val="none" w:sz="0" w:space="0" w:color="auto"/>
                  </w:divBdr>
                  <w:divsChild>
                    <w:div w:id="789476322">
                      <w:marLeft w:val="0"/>
                      <w:marRight w:val="0"/>
                      <w:marTop w:val="0"/>
                      <w:marBottom w:val="0"/>
                      <w:divBdr>
                        <w:top w:val="none" w:sz="0" w:space="0" w:color="auto"/>
                        <w:left w:val="none" w:sz="0" w:space="0" w:color="auto"/>
                        <w:bottom w:val="none" w:sz="0" w:space="0" w:color="auto"/>
                        <w:right w:val="none" w:sz="0" w:space="0" w:color="auto"/>
                      </w:divBdr>
                    </w:div>
                  </w:divsChild>
                </w:div>
                <w:div w:id="1174152548">
                  <w:marLeft w:val="0"/>
                  <w:marRight w:val="0"/>
                  <w:marTop w:val="0"/>
                  <w:marBottom w:val="0"/>
                  <w:divBdr>
                    <w:top w:val="none" w:sz="0" w:space="0" w:color="auto"/>
                    <w:left w:val="none" w:sz="0" w:space="0" w:color="auto"/>
                    <w:bottom w:val="none" w:sz="0" w:space="0" w:color="auto"/>
                    <w:right w:val="none" w:sz="0" w:space="0" w:color="auto"/>
                  </w:divBdr>
                  <w:divsChild>
                    <w:div w:id="754548657">
                      <w:marLeft w:val="0"/>
                      <w:marRight w:val="0"/>
                      <w:marTop w:val="0"/>
                      <w:marBottom w:val="0"/>
                      <w:divBdr>
                        <w:top w:val="none" w:sz="0" w:space="0" w:color="auto"/>
                        <w:left w:val="none" w:sz="0" w:space="0" w:color="auto"/>
                        <w:bottom w:val="none" w:sz="0" w:space="0" w:color="auto"/>
                        <w:right w:val="none" w:sz="0" w:space="0" w:color="auto"/>
                      </w:divBdr>
                    </w:div>
                  </w:divsChild>
                </w:div>
                <w:div w:id="626476076">
                  <w:marLeft w:val="0"/>
                  <w:marRight w:val="0"/>
                  <w:marTop w:val="0"/>
                  <w:marBottom w:val="0"/>
                  <w:divBdr>
                    <w:top w:val="none" w:sz="0" w:space="0" w:color="auto"/>
                    <w:left w:val="none" w:sz="0" w:space="0" w:color="auto"/>
                    <w:bottom w:val="none" w:sz="0" w:space="0" w:color="auto"/>
                    <w:right w:val="none" w:sz="0" w:space="0" w:color="auto"/>
                  </w:divBdr>
                  <w:divsChild>
                    <w:div w:id="45490770">
                      <w:marLeft w:val="0"/>
                      <w:marRight w:val="0"/>
                      <w:marTop w:val="0"/>
                      <w:marBottom w:val="0"/>
                      <w:divBdr>
                        <w:top w:val="none" w:sz="0" w:space="0" w:color="auto"/>
                        <w:left w:val="none" w:sz="0" w:space="0" w:color="auto"/>
                        <w:bottom w:val="none" w:sz="0" w:space="0" w:color="auto"/>
                        <w:right w:val="none" w:sz="0" w:space="0" w:color="auto"/>
                      </w:divBdr>
                    </w:div>
                  </w:divsChild>
                </w:div>
                <w:div w:id="1512256281">
                  <w:marLeft w:val="0"/>
                  <w:marRight w:val="0"/>
                  <w:marTop w:val="0"/>
                  <w:marBottom w:val="0"/>
                  <w:divBdr>
                    <w:top w:val="none" w:sz="0" w:space="0" w:color="auto"/>
                    <w:left w:val="none" w:sz="0" w:space="0" w:color="auto"/>
                    <w:bottom w:val="none" w:sz="0" w:space="0" w:color="auto"/>
                    <w:right w:val="none" w:sz="0" w:space="0" w:color="auto"/>
                  </w:divBdr>
                  <w:divsChild>
                    <w:div w:id="1910337656">
                      <w:marLeft w:val="0"/>
                      <w:marRight w:val="0"/>
                      <w:marTop w:val="0"/>
                      <w:marBottom w:val="0"/>
                      <w:divBdr>
                        <w:top w:val="none" w:sz="0" w:space="0" w:color="auto"/>
                        <w:left w:val="none" w:sz="0" w:space="0" w:color="auto"/>
                        <w:bottom w:val="none" w:sz="0" w:space="0" w:color="auto"/>
                        <w:right w:val="none" w:sz="0" w:space="0" w:color="auto"/>
                      </w:divBdr>
                    </w:div>
                  </w:divsChild>
                </w:div>
                <w:div w:id="1753088329">
                  <w:marLeft w:val="0"/>
                  <w:marRight w:val="0"/>
                  <w:marTop w:val="0"/>
                  <w:marBottom w:val="0"/>
                  <w:divBdr>
                    <w:top w:val="none" w:sz="0" w:space="0" w:color="auto"/>
                    <w:left w:val="none" w:sz="0" w:space="0" w:color="auto"/>
                    <w:bottom w:val="none" w:sz="0" w:space="0" w:color="auto"/>
                    <w:right w:val="none" w:sz="0" w:space="0" w:color="auto"/>
                  </w:divBdr>
                  <w:divsChild>
                    <w:div w:id="1711294859">
                      <w:marLeft w:val="0"/>
                      <w:marRight w:val="0"/>
                      <w:marTop w:val="0"/>
                      <w:marBottom w:val="0"/>
                      <w:divBdr>
                        <w:top w:val="none" w:sz="0" w:space="0" w:color="auto"/>
                        <w:left w:val="none" w:sz="0" w:space="0" w:color="auto"/>
                        <w:bottom w:val="none" w:sz="0" w:space="0" w:color="auto"/>
                        <w:right w:val="none" w:sz="0" w:space="0" w:color="auto"/>
                      </w:divBdr>
                    </w:div>
                  </w:divsChild>
                </w:div>
                <w:div w:id="89013447">
                  <w:marLeft w:val="0"/>
                  <w:marRight w:val="0"/>
                  <w:marTop w:val="0"/>
                  <w:marBottom w:val="0"/>
                  <w:divBdr>
                    <w:top w:val="none" w:sz="0" w:space="0" w:color="auto"/>
                    <w:left w:val="none" w:sz="0" w:space="0" w:color="auto"/>
                    <w:bottom w:val="none" w:sz="0" w:space="0" w:color="auto"/>
                    <w:right w:val="none" w:sz="0" w:space="0" w:color="auto"/>
                  </w:divBdr>
                  <w:divsChild>
                    <w:div w:id="1232618541">
                      <w:marLeft w:val="0"/>
                      <w:marRight w:val="0"/>
                      <w:marTop w:val="0"/>
                      <w:marBottom w:val="0"/>
                      <w:divBdr>
                        <w:top w:val="none" w:sz="0" w:space="0" w:color="auto"/>
                        <w:left w:val="none" w:sz="0" w:space="0" w:color="auto"/>
                        <w:bottom w:val="none" w:sz="0" w:space="0" w:color="auto"/>
                        <w:right w:val="none" w:sz="0" w:space="0" w:color="auto"/>
                      </w:divBdr>
                    </w:div>
                  </w:divsChild>
                </w:div>
                <w:div w:id="4288290">
                  <w:marLeft w:val="0"/>
                  <w:marRight w:val="0"/>
                  <w:marTop w:val="0"/>
                  <w:marBottom w:val="0"/>
                  <w:divBdr>
                    <w:top w:val="none" w:sz="0" w:space="0" w:color="auto"/>
                    <w:left w:val="none" w:sz="0" w:space="0" w:color="auto"/>
                    <w:bottom w:val="none" w:sz="0" w:space="0" w:color="auto"/>
                    <w:right w:val="none" w:sz="0" w:space="0" w:color="auto"/>
                  </w:divBdr>
                  <w:divsChild>
                    <w:div w:id="748311935">
                      <w:marLeft w:val="0"/>
                      <w:marRight w:val="0"/>
                      <w:marTop w:val="0"/>
                      <w:marBottom w:val="0"/>
                      <w:divBdr>
                        <w:top w:val="none" w:sz="0" w:space="0" w:color="auto"/>
                        <w:left w:val="none" w:sz="0" w:space="0" w:color="auto"/>
                        <w:bottom w:val="none" w:sz="0" w:space="0" w:color="auto"/>
                        <w:right w:val="none" w:sz="0" w:space="0" w:color="auto"/>
                      </w:divBdr>
                    </w:div>
                  </w:divsChild>
                </w:div>
                <w:div w:id="614293360">
                  <w:marLeft w:val="0"/>
                  <w:marRight w:val="0"/>
                  <w:marTop w:val="0"/>
                  <w:marBottom w:val="0"/>
                  <w:divBdr>
                    <w:top w:val="none" w:sz="0" w:space="0" w:color="auto"/>
                    <w:left w:val="none" w:sz="0" w:space="0" w:color="auto"/>
                    <w:bottom w:val="none" w:sz="0" w:space="0" w:color="auto"/>
                    <w:right w:val="none" w:sz="0" w:space="0" w:color="auto"/>
                  </w:divBdr>
                  <w:divsChild>
                    <w:div w:id="383674893">
                      <w:marLeft w:val="0"/>
                      <w:marRight w:val="0"/>
                      <w:marTop w:val="0"/>
                      <w:marBottom w:val="0"/>
                      <w:divBdr>
                        <w:top w:val="none" w:sz="0" w:space="0" w:color="auto"/>
                        <w:left w:val="none" w:sz="0" w:space="0" w:color="auto"/>
                        <w:bottom w:val="none" w:sz="0" w:space="0" w:color="auto"/>
                        <w:right w:val="none" w:sz="0" w:space="0" w:color="auto"/>
                      </w:divBdr>
                    </w:div>
                  </w:divsChild>
                </w:div>
                <w:div w:id="1429737097">
                  <w:marLeft w:val="0"/>
                  <w:marRight w:val="0"/>
                  <w:marTop w:val="0"/>
                  <w:marBottom w:val="0"/>
                  <w:divBdr>
                    <w:top w:val="none" w:sz="0" w:space="0" w:color="auto"/>
                    <w:left w:val="none" w:sz="0" w:space="0" w:color="auto"/>
                    <w:bottom w:val="none" w:sz="0" w:space="0" w:color="auto"/>
                    <w:right w:val="none" w:sz="0" w:space="0" w:color="auto"/>
                  </w:divBdr>
                  <w:divsChild>
                    <w:div w:id="1847404716">
                      <w:marLeft w:val="0"/>
                      <w:marRight w:val="0"/>
                      <w:marTop w:val="0"/>
                      <w:marBottom w:val="0"/>
                      <w:divBdr>
                        <w:top w:val="none" w:sz="0" w:space="0" w:color="auto"/>
                        <w:left w:val="none" w:sz="0" w:space="0" w:color="auto"/>
                        <w:bottom w:val="none" w:sz="0" w:space="0" w:color="auto"/>
                        <w:right w:val="none" w:sz="0" w:space="0" w:color="auto"/>
                      </w:divBdr>
                    </w:div>
                  </w:divsChild>
                </w:div>
                <w:div w:id="974605709">
                  <w:marLeft w:val="0"/>
                  <w:marRight w:val="0"/>
                  <w:marTop w:val="0"/>
                  <w:marBottom w:val="0"/>
                  <w:divBdr>
                    <w:top w:val="none" w:sz="0" w:space="0" w:color="auto"/>
                    <w:left w:val="none" w:sz="0" w:space="0" w:color="auto"/>
                    <w:bottom w:val="none" w:sz="0" w:space="0" w:color="auto"/>
                    <w:right w:val="none" w:sz="0" w:space="0" w:color="auto"/>
                  </w:divBdr>
                  <w:divsChild>
                    <w:div w:id="592011095">
                      <w:marLeft w:val="0"/>
                      <w:marRight w:val="0"/>
                      <w:marTop w:val="0"/>
                      <w:marBottom w:val="0"/>
                      <w:divBdr>
                        <w:top w:val="none" w:sz="0" w:space="0" w:color="auto"/>
                        <w:left w:val="none" w:sz="0" w:space="0" w:color="auto"/>
                        <w:bottom w:val="none" w:sz="0" w:space="0" w:color="auto"/>
                        <w:right w:val="none" w:sz="0" w:space="0" w:color="auto"/>
                      </w:divBdr>
                    </w:div>
                  </w:divsChild>
                </w:div>
                <w:div w:id="1633898178">
                  <w:marLeft w:val="0"/>
                  <w:marRight w:val="0"/>
                  <w:marTop w:val="0"/>
                  <w:marBottom w:val="0"/>
                  <w:divBdr>
                    <w:top w:val="none" w:sz="0" w:space="0" w:color="auto"/>
                    <w:left w:val="none" w:sz="0" w:space="0" w:color="auto"/>
                    <w:bottom w:val="none" w:sz="0" w:space="0" w:color="auto"/>
                    <w:right w:val="none" w:sz="0" w:space="0" w:color="auto"/>
                  </w:divBdr>
                  <w:divsChild>
                    <w:div w:id="935550948">
                      <w:marLeft w:val="0"/>
                      <w:marRight w:val="0"/>
                      <w:marTop w:val="0"/>
                      <w:marBottom w:val="0"/>
                      <w:divBdr>
                        <w:top w:val="none" w:sz="0" w:space="0" w:color="auto"/>
                        <w:left w:val="none" w:sz="0" w:space="0" w:color="auto"/>
                        <w:bottom w:val="none" w:sz="0" w:space="0" w:color="auto"/>
                        <w:right w:val="none" w:sz="0" w:space="0" w:color="auto"/>
                      </w:divBdr>
                    </w:div>
                  </w:divsChild>
                </w:div>
                <w:div w:id="165099473">
                  <w:marLeft w:val="0"/>
                  <w:marRight w:val="0"/>
                  <w:marTop w:val="0"/>
                  <w:marBottom w:val="0"/>
                  <w:divBdr>
                    <w:top w:val="none" w:sz="0" w:space="0" w:color="auto"/>
                    <w:left w:val="none" w:sz="0" w:space="0" w:color="auto"/>
                    <w:bottom w:val="none" w:sz="0" w:space="0" w:color="auto"/>
                    <w:right w:val="none" w:sz="0" w:space="0" w:color="auto"/>
                  </w:divBdr>
                  <w:divsChild>
                    <w:div w:id="216937866">
                      <w:marLeft w:val="0"/>
                      <w:marRight w:val="0"/>
                      <w:marTop w:val="0"/>
                      <w:marBottom w:val="0"/>
                      <w:divBdr>
                        <w:top w:val="none" w:sz="0" w:space="0" w:color="auto"/>
                        <w:left w:val="none" w:sz="0" w:space="0" w:color="auto"/>
                        <w:bottom w:val="none" w:sz="0" w:space="0" w:color="auto"/>
                        <w:right w:val="none" w:sz="0" w:space="0" w:color="auto"/>
                      </w:divBdr>
                    </w:div>
                  </w:divsChild>
                </w:div>
                <w:div w:id="654067219">
                  <w:marLeft w:val="0"/>
                  <w:marRight w:val="0"/>
                  <w:marTop w:val="0"/>
                  <w:marBottom w:val="0"/>
                  <w:divBdr>
                    <w:top w:val="none" w:sz="0" w:space="0" w:color="auto"/>
                    <w:left w:val="none" w:sz="0" w:space="0" w:color="auto"/>
                    <w:bottom w:val="none" w:sz="0" w:space="0" w:color="auto"/>
                    <w:right w:val="none" w:sz="0" w:space="0" w:color="auto"/>
                  </w:divBdr>
                  <w:divsChild>
                    <w:div w:id="1471556909">
                      <w:marLeft w:val="0"/>
                      <w:marRight w:val="0"/>
                      <w:marTop w:val="0"/>
                      <w:marBottom w:val="0"/>
                      <w:divBdr>
                        <w:top w:val="none" w:sz="0" w:space="0" w:color="auto"/>
                        <w:left w:val="none" w:sz="0" w:space="0" w:color="auto"/>
                        <w:bottom w:val="none" w:sz="0" w:space="0" w:color="auto"/>
                        <w:right w:val="none" w:sz="0" w:space="0" w:color="auto"/>
                      </w:divBdr>
                    </w:div>
                  </w:divsChild>
                </w:div>
                <w:div w:id="1237975783">
                  <w:marLeft w:val="0"/>
                  <w:marRight w:val="0"/>
                  <w:marTop w:val="0"/>
                  <w:marBottom w:val="0"/>
                  <w:divBdr>
                    <w:top w:val="none" w:sz="0" w:space="0" w:color="auto"/>
                    <w:left w:val="none" w:sz="0" w:space="0" w:color="auto"/>
                    <w:bottom w:val="none" w:sz="0" w:space="0" w:color="auto"/>
                    <w:right w:val="none" w:sz="0" w:space="0" w:color="auto"/>
                  </w:divBdr>
                  <w:divsChild>
                    <w:div w:id="1530684715">
                      <w:marLeft w:val="0"/>
                      <w:marRight w:val="0"/>
                      <w:marTop w:val="0"/>
                      <w:marBottom w:val="0"/>
                      <w:divBdr>
                        <w:top w:val="none" w:sz="0" w:space="0" w:color="auto"/>
                        <w:left w:val="none" w:sz="0" w:space="0" w:color="auto"/>
                        <w:bottom w:val="none" w:sz="0" w:space="0" w:color="auto"/>
                        <w:right w:val="none" w:sz="0" w:space="0" w:color="auto"/>
                      </w:divBdr>
                    </w:div>
                  </w:divsChild>
                </w:div>
                <w:div w:id="1615675801">
                  <w:marLeft w:val="0"/>
                  <w:marRight w:val="0"/>
                  <w:marTop w:val="0"/>
                  <w:marBottom w:val="0"/>
                  <w:divBdr>
                    <w:top w:val="none" w:sz="0" w:space="0" w:color="auto"/>
                    <w:left w:val="none" w:sz="0" w:space="0" w:color="auto"/>
                    <w:bottom w:val="none" w:sz="0" w:space="0" w:color="auto"/>
                    <w:right w:val="none" w:sz="0" w:space="0" w:color="auto"/>
                  </w:divBdr>
                  <w:divsChild>
                    <w:div w:id="1767651805">
                      <w:marLeft w:val="0"/>
                      <w:marRight w:val="0"/>
                      <w:marTop w:val="0"/>
                      <w:marBottom w:val="0"/>
                      <w:divBdr>
                        <w:top w:val="none" w:sz="0" w:space="0" w:color="auto"/>
                        <w:left w:val="none" w:sz="0" w:space="0" w:color="auto"/>
                        <w:bottom w:val="none" w:sz="0" w:space="0" w:color="auto"/>
                        <w:right w:val="none" w:sz="0" w:space="0" w:color="auto"/>
                      </w:divBdr>
                    </w:div>
                  </w:divsChild>
                </w:div>
                <w:div w:id="1677228751">
                  <w:marLeft w:val="0"/>
                  <w:marRight w:val="0"/>
                  <w:marTop w:val="0"/>
                  <w:marBottom w:val="0"/>
                  <w:divBdr>
                    <w:top w:val="none" w:sz="0" w:space="0" w:color="auto"/>
                    <w:left w:val="none" w:sz="0" w:space="0" w:color="auto"/>
                    <w:bottom w:val="none" w:sz="0" w:space="0" w:color="auto"/>
                    <w:right w:val="none" w:sz="0" w:space="0" w:color="auto"/>
                  </w:divBdr>
                  <w:divsChild>
                    <w:div w:id="640227993">
                      <w:marLeft w:val="0"/>
                      <w:marRight w:val="0"/>
                      <w:marTop w:val="0"/>
                      <w:marBottom w:val="0"/>
                      <w:divBdr>
                        <w:top w:val="none" w:sz="0" w:space="0" w:color="auto"/>
                        <w:left w:val="none" w:sz="0" w:space="0" w:color="auto"/>
                        <w:bottom w:val="none" w:sz="0" w:space="0" w:color="auto"/>
                        <w:right w:val="none" w:sz="0" w:space="0" w:color="auto"/>
                      </w:divBdr>
                    </w:div>
                  </w:divsChild>
                </w:div>
                <w:div w:id="1489203966">
                  <w:marLeft w:val="0"/>
                  <w:marRight w:val="0"/>
                  <w:marTop w:val="0"/>
                  <w:marBottom w:val="0"/>
                  <w:divBdr>
                    <w:top w:val="none" w:sz="0" w:space="0" w:color="auto"/>
                    <w:left w:val="none" w:sz="0" w:space="0" w:color="auto"/>
                    <w:bottom w:val="none" w:sz="0" w:space="0" w:color="auto"/>
                    <w:right w:val="none" w:sz="0" w:space="0" w:color="auto"/>
                  </w:divBdr>
                  <w:divsChild>
                    <w:div w:id="20090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64726">
      <w:bodyDiv w:val="1"/>
      <w:marLeft w:val="0"/>
      <w:marRight w:val="0"/>
      <w:marTop w:val="0"/>
      <w:marBottom w:val="0"/>
      <w:divBdr>
        <w:top w:val="none" w:sz="0" w:space="0" w:color="auto"/>
        <w:left w:val="none" w:sz="0" w:space="0" w:color="auto"/>
        <w:bottom w:val="none" w:sz="0" w:space="0" w:color="auto"/>
        <w:right w:val="none" w:sz="0" w:space="0" w:color="auto"/>
      </w:divBdr>
    </w:div>
    <w:div w:id="452790769">
      <w:bodyDiv w:val="1"/>
      <w:marLeft w:val="0"/>
      <w:marRight w:val="0"/>
      <w:marTop w:val="0"/>
      <w:marBottom w:val="0"/>
      <w:divBdr>
        <w:top w:val="none" w:sz="0" w:space="0" w:color="auto"/>
        <w:left w:val="none" w:sz="0" w:space="0" w:color="auto"/>
        <w:bottom w:val="none" w:sz="0" w:space="0" w:color="auto"/>
        <w:right w:val="none" w:sz="0" w:space="0" w:color="auto"/>
      </w:divBdr>
    </w:div>
    <w:div w:id="461116742">
      <w:bodyDiv w:val="1"/>
      <w:marLeft w:val="0"/>
      <w:marRight w:val="0"/>
      <w:marTop w:val="0"/>
      <w:marBottom w:val="0"/>
      <w:divBdr>
        <w:top w:val="none" w:sz="0" w:space="0" w:color="auto"/>
        <w:left w:val="none" w:sz="0" w:space="0" w:color="auto"/>
        <w:bottom w:val="none" w:sz="0" w:space="0" w:color="auto"/>
        <w:right w:val="none" w:sz="0" w:space="0" w:color="auto"/>
      </w:divBdr>
    </w:div>
    <w:div w:id="470484332">
      <w:bodyDiv w:val="1"/>
      <w:marLeft w:val="0"/>
      <w:marRight w:val="0"/>
      <w:marTop w:val="0"/>
      <w:marBottom w:val="0"/>
      <w:divBdr>
        <w:top w:val="none" w:sz="0" w:space="0" w:color="auto"/>
        <w:left w:val="none" w:sz="0" w:space="0" w:color="auto"/>
        <w:bottom w:val="none" w:sz="0" w:space="0" w:color="auto"/>
        <w:right w:val="none" w:sz="0" w:space="0" w:color="auto"/>
      </w:divBdr>
    </w:div>
    <w:div w:id="477575459">
      <w:bodyDiv w:val="1"/>
      <w:marLeft w:val="0"/>
      <w:marRight w:val="0"/>
      <w:marTop w:val="0"/>
      <w:marBottom w:val="0"/>
      <w:divBdr>
        <w:top w:val="none" w:sz="0" w:space="0" w:color="auto"/>
        <w:left w:val="none" w:sz="0" w:space="0" w:color="auto"/>
        <w:bottom w:val="none" w:sz="0" w:space="0" w:color="auto"/>
        <w:right w:val="none" w:sz="0" w:space="0" w:color="auto"/>
      </w:divBdr>
    </w:div>
    <w:div w:id="574359511">
      <w:bodyDiv w:val="1"/>
      <w:marLeft w:val="0"/>
      <w:marRight w:val="0"/>
      <w:marTop w:val="0"/>
      <w:marBottom w:val="0"/>
      <w:divBdr>
        <w:top w:val="none" w:sz="0" w:space="0" w:color="auto"/>
        <w:left w:val="none" w:sz="0" w:space="0" w:color="auto"/>
        <w:bottom w:val="none" w:sz="0" w:space="0" w:color="auto"/>
        <w:right w:val="none" w:sz="0" w:space="0" w:color="auto"/>
      </w:divBdr>
    </w:div>
    <w:div w:id="667681377">
      <w:bodyDiv w:val="1"/>
      <w:marLeft w:val="0"/>
      <w:marRight w:val="0"/>
      <w:marTop w:val="0"/>
      <w:marBottom w:val="0"/>
      <w:divBdr>
        <w:top w:val="none" w:sz="0" w:space="0" w:color="auto"/>
        <w:left w:val="none" w:sz="0" w:space="0" w:color="auto"/>
        <w:bottom w:val="none" w:sz="0" w:space="0" w:color="auto"/>
        <w:right w:val="none" w:sz="0" w:space="0" w:color="auto"/>
      </w:divBdr>
    </w:div>
    <w:div w:id="667682303">
      <w:bodyDiv w:val="1"/>
      <w:marLeft w:val="0"/>
      <w:marRight w:val="0"/>
      <w:marTop w:val="0"/>
      <w:marBottom w:val="0"/>
      <w:divBdr>
        <w:top w:val="none" w:sz="0" w:space="0" w:color="auto"/>
        <w:left w:val="none" w:sz="0" w:space="0" w:color="auto"/>
        <w:bottom w:val="none" w:sz="0" w:space="0" w:color="auto"/>
        <w:right w:val="none" w:sz="0" w:space="0" w:color="auto"/>
      </w:divBdr>
    </w:div>
    <w:div w:id="673579228">
      <w:bodyDiv w:val="1"/>
      <w:marLeft w:val="0"/>
      <w:marRight w:val="0"/>
      <w:marTop w:val="0"/>
      <w:marBottom w:val="0"/>
      <w:divBdr>
        <w:top w:val="none" w:sz="0" w:space="0" w:color="auto"/>
        <w:left w:val="none" w:sz="0" w:space="0" w:color="auto"/>
        <w:bottom w:val="none" w:sz="0" w:space="0" w:color="auto"/>
        <w:right w:val="none" w:sz="0" w:space="0" w:color="auto"/>
      </w:divBdr>
    </w:div>
    <w:div w:id="679043693">
      <w:bodyDiv w:val="1"/>
      <w:marLeft w:val="0"/>
      <w:marRight w:val="0"/>
      <w:marTop w:val="0"/>
      <w:marBottom w:val="0"/>
      <w:divBdr>
        <w:top w:val="none" w:sz="0" w:space="0" w:color="auto"/>
        <w:left w:val="none" w:sz="0" w:space="0" w:color="auto"/>
        <w:bottom w:val="none" w:sz="0" w:space="0" w:color="auto"/>
        <w:right w:val="none" w:sz="0" w:space="0" w:color="auto"/>
      </w:divBdr>
      <w:divsChild>
        <w:div w:id="30612809">
          <w:marLeft w:val="0"/>
          <w:marRight w:val="0"/>
          <w:marTop w:val="0"/>
          <w:marBottom w:val="0"/>
          <w:divBdr>
            <w:top w:val="none" w:sz="0" w:space="0" w:color="auto"/>
            <w:left w:val="none" w:sz="0" w:space="0" w:color="auto"/>
            <w:bottom w:val="none" w:sz="0" w:space="0" w:color="auto"/>
            <w:right w:val="none" w:sz="0" w:space="0" w:color="auto"/>
          </w:divBdr>
        </w:div>
        <w:div w:id="61293433">
          <w:marLeft w:val="0"/>
          <w:marRight w:val="0"/>
          <w:marTop w:val="0"/>
          <w:marBottom w:val="0"/>
          <w:divBdr>
            <w:top w:val="none" w:sz="0" w:space="0" w:color="auto"/>
            <w:left w:val="none" w:sz="0" w:space="0" w:color="auto"/>
            <w:bottom w:val="none" w:sz="0" w:space="0" w:color="auto"/>
            <w:right w:val="none" w:sz="0" w:space="0" w:color="auto"/>
          </w:divBdr>
        </w:div>
        <w:div w:id="165901648">
          <w:marLeft w:val="0"/>
          <w:marRight w:val="0"/>
          <w:marTop w:val="0"/>
          <w:marBottom w:val="0"/>
          <w:divBdr>
            <w:top w:val="none" w:sz="0" w:space="0" w:color="auto"/>
            <w:left w:val="none" w:sz="0" w:space="0" w:color="auto"/>
            <w:bottom w:val="none" w:sz="0" w:space="0" w:color="auto"/>
            <w:right w:val="none" w:sz="0" w:space="0" w:color="auto"/>
          </w:divBdr>
        </w:div>
        <w:div w:id="399644084">
          <w:marLeft w:val="0"/>
          <w:marRight w:val="0"/>
          <w:marTop w:val="0"/>
          <w:marBottom w:val="0"/>
          <w:divBdr>
            <w:top w:val="none" w:sz="0" w:space="0" w:color="auto"/>
            <w:left w:val="none" w:sz="0" w:space="0" w:color="auto"/>
            <w:bottom w:val="none" w:sz="0" w:space="0" w:color="auto"/>
            <w:right w:val="none" w:sz="0" w:space="0" w:color="auto"/>
          </w:divBdr>
        </w:div>
        <w:div w:id="483934190">
          <w:marLeft w:val="0"/>
          <w:marRight w:val="0"/>
          <w:marTop w:val="0"/>
          <w:marBottom w:val="0"/>
          <w:divBdr>
            <w:top w:val="none" w:sz="0" w:space="0" w:color="auto"/>
            <w:left w:val="none" w:sz="0" w:space="0" w:color="auto"/>
            <w:bottom w:val="none" w:sz="0" w:space="0" w:color="auto"/>
            <w:right w:val="none" w:sz="0" w:space="0" w:color="auto"/>
          </w:divBdr>
        </w:div>
        <w:div w:id="489489322">
          <w:marLeft w:val="0"/>
          <w:marRight w:val="0"/>
          <w:marTop w:val="0"/>
          <w:marBottom w:val="0"/>
          <w:divBdr>
            <w:top w:val="none" w:sz="0" w:space="0" w:color="auto"/>
            <w:left w:val="none" w:sz="0" w:space="0" w:color="auto"/>
            <w:bottom w:val="none" w:sz="0" w:space="0" w:color="auto"/>
            <w:right w:val="none" w:sz="0" w:space="0" w:color="auto"/>
          </w:divBdr>
        </w:div>
        <w:div w:id="524292610">
          <w:marLeft w:val="0"/>
          <w:marRight w:val="0"/>
          <w:marTop w:val="0"/>
          <w:marBottom w:val="0"/>
          <w:divBdr>
            <w:top w:val="none" w:sz="0" w:space="0" w:color="auto"/>
            <w:left w:val="none" w:sz="0" w:space="0" w:color="auto"/>
            <w:bottom w:val="none" w:sz="0" w:space="0" w:color="auto"/>
            <w:right w:val="none" w:sz="0" w:space="0" w:color="auto"/>
          </w:divBdr>
        </w:div>
        <w:div w:id="538277075">
          <w:marLeft w:val="0"/>
          <w:marRight w:val="0"/>
          <w:marTop w:val="0"/>
          <w:marBottom w:val="0"/>
          <w:divBdr>
            <w:top w:val="none" w:sz="0" w:space="0" w:color="auto"/>
            <w:left w:val="none" w:sz="0" w:space="0" w:color="auto"/>
            <w:bottom w:val="none" w:sz="0" w:space="0" w:color="auto"/>
            <w:right w:val="none" w:sz="0" w:space="0" w:color="auto"/>
          </w:divBdr>
        </w:div>
        <w:div w:id="584077565">
          <w:marLeft w:val="0"/>
          <w:marRight w:val="0"/>
          <w:marTop w:val="0"/>
          <w:marBottom w:val="0"/>
          <w:divBdr>
            <w:top w:val="none" w:sz="0" w:space="0" w:color="auto"/>
            <w:left w:val="none" w:sz="0" w:space="0" w:color="auto"/>
            <w:bottom w:val="none" w:sz="0" w:space="0" w:color="auto"/>
            <w:right w:val="none" w:sz="0" w:space="0" w:color="auto"/>
          </w:divBdr>
        </w:div>
        <w:div w:id="663364277">
          <w:marLeft w:val="0"/>
          <w:marRight w:val="0"/>
          <w:marTop w:val="0"/>
          <w:marBottom w:val="0"/>
          <w:divBdr>
            <w:top w:val="none" w:sz="0" w:space="0" w:color="auto"/>
            <w:left w:val="none" w:sz="0" w:space="0" w:color="auto"/>
            <w:bottom w:val="none" w:sz="0" w:space="0" w:color="auto"/>
            <w:right w:val="none" w:sz="0" w:space="0" w:color="auto"/>
          </w:divBdr>
        </w:div>
        <w:div w:id="687298105">
          <w:marLeft w:val="0"/>
          <w:marRight w:val="0"/>
          <w:marTop w:val="0"/>
          <w:marBottom w:val="0"/>
          <w:divBdr>
            <w:top w:val="none" w:sz="0" w:space="0" w:color="auto"/>
            <w:left w:val="none" w:sz="0" w:space="0" w:color="auto"/>
            <w:bottom w:val="none" w:sz="0" w:space="0" w:color="auto"/>
            <w:right w:val="none" w:sz="0" w:space="0" w:color="auto"/>
          </w:divBdr>
        </w:div>
        <w:div w:id="828596207">
          <w:marLeft w:val="0"/>
          <w:marRight w:val="0"/>
          <w:marTop w:val="0"/>
          <w:marBottom w:val="0"/>
          <w:divBdr>
            <w:top w:val="none" w:sz="0" w:space="0" w:color="auto"/>
            <w:left w:val="none" w:sz="0" w:space="0" w:color="auto"/>
            <w:bottom w:val="none" w:sz="0" w:space="0" w:color="auto"/>
            <w:right w:val="none" w:sz="0" w:space="0" w:color="auto"/>
          </w:divBdr>
        </w:div>
        <w:div w:id="837309327">
          <w:marLeft w:val="0"/>
          <w:marRight w:val="0"/>
          <w:marTop w:val="0"/>
          <w:marBottom w:val="0"/>
          <w:divBdr>
            <w:top w:val="none" w:sz="0" w:space="0" w:color="auto"/>
            <w:left w:val="none" w:sz="0" w:space="0" w:color="auto"/>
            <w:bottom w:val="none" w:sz="0" w:space="0" w:color="auto"/>
            <w:right w:val="none" w:sz="0" w:space="0" w:color="auto"/>
          </w:divBdr>
        </w:div>
        <w:div w:id="990207313">
          <w:marLeft w:val="0"/>
          <w:marRight w:val="0"/>
          <w:marTop w:val="0"/>
          <w:marBottom w:val="0"/>
          <w:divBdr>
            <w:top w:val="none" w:sz="0" w:space="0" w:color="auto"/>
            <w:left w:val="none" w:sz="0" w:space="0" w:color="auto"/>
            <w:bottom w:val="none" w:sz="0" w:space="0" w:color="auto"/>
            <w:right w:val="none" w:sz="0" w:space="0" w:color="auto"/>
          </w:divBdr>
        </w:div>
        <w:div w:id="1139231288">
          <w:marLeft w:val="0"/>
          <w:marRight w:val="0"/>
          <w:marTop w:val="0"/>
          <w:marBottom w:val="0"/>
          <w:divBdr>
            <w:top w:val="none" w:sz="0" w:space="0" w:color="auto"/>
            <w:left w:val="none" w:sz="0" w:space="0" w:color="auto"/>
            <w:bottom w:val="none" w:sz="0" w:space="0" w:color="auto"/>
            <w:right w:val="none" w:sz="0" w:space="0" w:color="auto"/>
          </w:divBdr>
        </w:div>
        <w:div w:id="1264723348">
          <w:marLeft w:val="0"/>
          <w:marRight w:val="0"/>
          <w:marTop w:val="0"/>
          <w:marBottom w:val="0"/>
          <w:divBdr>
            <w:top w:val="none" w:sz="0" w:space="0" w:color="auto"/>
            <w:left w:val="none" w:sz="0" w:space="0" w:color="auto"/>
            <w:bottom w:val="none" w:sz="0" w:space="0" w:color="auto"/>
            <w:right w:val="none" w:sz="0" w:space="0" w:color="auto"/>
          </w:divBdr>
        </w:div>
        <w:div w:id="1359621605">
          <w:marLeft w:val="0"/>
          <w:marRight w:val="0"/>
          <w:marTop w:val="0"/>
          <w:marBottom w:val="0"/>
          <w:divBdr>
            <w:top w:val="none" w:sz="0" w:space="0" w:color="auto"/>
            <w:left w:val="none" w:sz="0" w:space="0" w:color="auto"/>
            <w:bottom w:val="none" w:sz="0" w:space="0" w:color="auto"/>
            <w:right w:val="none" w:sz="0" w:space="0" w:color="auto"/>
          </w:divBdr>
        </w:div>
        <w:div w:id="1374773184">
          <w:marLeft w:val="0"/>
          <w:marRight w:val="0"/>
          <w:marTop w:val="0"/>
          <w:marBottom w:val="0"/>
          <w:divBdr>
            <w:top w:val="none" w:sz="0" w:space="0" w:color="auto"/>
            <w:left w:val="none" w:sz="0" w:space="0" w:color="auto"/>
            <w:bottom w:val="none" w:sz="0" w:space="0" w:color="auto"/>
            <w:right w:val="none" w:sz="0" w:space="0" w:color="auto"/>
          </w:divBdr>
        </w:div>
        <w:div w:id="1377510544">
          <w:marLeft w:val="0"/>
          <w:marRight w:val="0"/>
          <w:marTop w:val="0"/>
          <w:marBottom w:val="0"/>
          <w:divBdr>
            <w:top w:val="none" w:sz="0" w:space="0" w:color="auto"/>
            <w:left w:val="none" w:sz="0" w:space="0" w:color="auto"/>
            <w:bottom w:val="none" w:sz="0" w:space="0" w:color="auto"/>
            <w:right w:val="none" w:sz="0" w:space="0" w:color="auto"/>
          </w:divBdr>
        </w:div>
        <w:div w:id="1595895083">
          <w:marLeft w:val="0"/>
          <w:marRight w:val="0"/>
          <w:marTop w:val="0"/>
          <w:marBottom w:val="0"/>
          <w:divBdr>
            <w:top w:val="none" w:sz="0" w:space="0" w:color="auto"/>
            <w:left w:val="none" w:sz="0" w:space="0" w:color="auto"/>
            <w:bottom w:val="none" w:sz="0" w:space="0" w:color="auto"/>
            <w:right w:val="none" w:sz="0" w:space="0" w:color="auto"/>
          </w:divBdr>
        </w:div>
        <w:div w:id="1615869343">
          <w:marLeft w:val="0"/>
          <w:marRight w:val="0"/>
          <w:marTop w:val="0"/>
          <w:marBottom w:val="0"/>
          <w:divBdr>
            <w:top w:val="none" w:sz="0" w:space="0" w:color="auto"/>
            <w:left w:val="none" w:sz="0" w:space="0" w:color="auto"/>
            <w:bottom w:val="none" w:sz="0" w:space="0" w:color="auto"/>
            <w:right w:val="none" w:sz="0" w:space="0" w:color="auto"/>
          </w:divBdr>
        </w:div>
        <w:div w:id="1780055576">
          <w:marLeft w:val="0"/>
          <w:marRight w:val="0"/>
          <w:marTop w:val="0"/>
          <w:marBottom w:val="0"/>
          <w:divBdr>
            <w:top w:val="none" w:sz="0" w:space="0" w:color="auto"/>
            <w:left w:val="none" w:sz="0" w:space="0" w:color="auto"/>
            <w:bottom w:val="none" w:sz="0" w:space="0" w:color="auto"/>
            <w:right w:val="none" w:sz="0" w:space="0" w:color="auto"/>
          </w:divBdr>
        </w:div>
        <w:div w:id="2015570597">
          <w:marLeft w:val="0"/>
          <w:marRight w:val="0"/>
          <w:marTop w:val="0"/>
          <w:marBottom w:val="0"/>
          <w:divBdr>
            <w:top w:val="none" w:sz="0" w:space="0" w:color="auto"/>
            <w:left w:val="none" w:sz="0" w:space="0" w:color="auto"/>
            <w:bottom w:val="none" w:sz="0" w:space="0" w:color="auto"/>
            <w:right w:val="none" w:sz="0" w:space="0" w:color="auto"/>
          </w:divBdr>
        </w:div>
      </w:divsChild>
    </w:div>
    <w:div w:id="702553793">
      <w:bodyDiv w:val="1"/>
      <w:marLeft w:val="0"/>
      <w:marRight w:val="0"/>
      <w:marTop w:val="0"/>
      <w:marBottom w:val="0"/>
      <w:divBdr>
        <w:top w:val="none" w:sz="0" w:space="0" w:color="auto"/>
        <w:left w:val="none" w:sz="0" w:space="0" w:color="auto"/>
        <w:bottom w:val="none" w:sz="0" w:space="0" w:color="auto"/>
        <w:right w:val="none" w:sz="0" w:space="0" w:color="auto"/>
      </w:divBdr>
    </w:div>
    <w:div w:id="705444068">
      <w:bodyDiv w:val="1"/>
      <w:marLeft w:val="0"/>
      <w:marRight w:val="0"/>
      <w:marTop w:val="0"/>
      <w:marBottom w:val="0"/>
      <w:divBdr>
        <w:top w:val="none" w:sz="0" w:space="0" w:color="auto"/>
        <w:left w:val="none" w:sz="0" w:space="0" w:color="auto"/>
        <w:bottom w:val="none" w:sz="0" w:space="0" w:color="auto"/>
        <w:right w:val="none" w:sz="0" w:space="0" w:color="auto"/>
      </w:divBdr>
      <w:divsChild>
        <w:div w:id="1618640666">
          <w:marLeft w:val="0"/>
          <w:marRight w:val="0"/>
          <w:marTop w:val="0"/>
          <w:marBottom w:val="0"/>
          <w:divBdr>
            <w:top w:val="none" w:sz="0" w:space="0" w:color="auto"/>
            <w:left w:val="none" w:sz="0" w:space="0" w:color="auto"/>
            <w:bottom w:val="none" w:sz="0" w:space="0" w:color="auto"/>
            <w:right w:val="none" w:sz="0" w:space="0" w:color="auto"/>
          </w:divBdr>
        </w:div>
        <w:div w:id="768548317">
          <w:marLeft w:val="0"/>
          <w:marRight w:val="0"/>
          <w:marTop w:val="0"/>
          <w:marBottom w:val="0"/>
          <w:divBdr>
            <w:top w:val="none" w:sz="0" w:space="0" w:color="auto"/>
            <w:left w:val="none" w:sz="0" w:space="0" w:color="auto"/>
            <w:bottom w:val="none" w:sz="0" w:space="0" w:color="auto"/>
            <w:right w:val="none" w:sz="0" w:space="0" w:color="auto"/>
          </w:divBdr>
        </w:div>
        <w:div w:id="1541823615">
          <w:marLeft w:val="0"/>
          <w:marRight w:val="0"/>
          <w:marTop w:val="0"/>
          <w:marBottom w:val="0"/>
          <w:divBdr>
            <w:top w:val="none" w:sz="0" w:space="0" w:color="auto"/>
            <w:left w:val="none" w:sz="0" w:space="0" w:color="auto"/>
            <w:bottom w:val="none" w:sz="0" w:space="0" w:color="auto"/>
            <w:right w:val="none" w:sz="0" w:space="0" w:color="auto"/>
          </w:divBdr>
          <w:divsChild>
            <w:div w:id="1997955802">
              <w:marLeft w:val="-75"/>
              <w:marRight w:val="0"/>
              <w:marTop w:val="30"/>
              <w:marBottom w:val="30"/>
              <w:divBdr>
                <w:top w:val="none" w:sz="0" w:space="0" w:color="auto"/>
                <w:left w:val="none" w:sz="0" w:space="0" w:color="auto"/>
                <w:bottom w:val="none" w:sz="0" w:space="0" w:color="auto"/>
                <w:right w:val="none" w:sz="0" w:space="0" w:color="auto"/>
              </w:divBdr>
              <w:divsChild>
                <w:div w:id="341472533">
                  <w:marLeft w:val="0"/>
                  <w:marRight w:val="0"/>
                  <w:marTop w:val="0"/>
                  <w:marBottom w:val="0"/>
                  <w:divBdr>
                    <w:top w:val="none" w:sz="0" w:space="0" w:color="auto"/>
                    <w:left w:val="none" w:sz="0" w:space="0" w:color="auto"/>
                    <w:bottom w:val="none" w:sz="0" w:space="0" w:color="auto"/>
                    <w:right w:val="none" w:sz="0" w:space="0" w:color="auto"/>
                  </w:divBdr>
                  <w:divsChild>
                    <w:div w:id="1089430122">
                      <w:marLeft w:val="0"/>
                      <w:marRight w:val="0"/>
                      <w:marTop w:val="0"/>
                      <w:marBottom w:val="0"/>
                      <w:divBdr>
                        <w:top w:val="none" w:sz="0" w:space="0" w:color="auto"/>
                        <w:left w:val="none" w:sz="0" w:space="0" w:color="auto"/>
                        <w:bottom w:val="none" w:sz="0" w:space="0" w:color="auto"/>
                        <w:right w:val="none" w:sz="0" w:space="0" w:color="auto"/>
                      </w:divBdr>
                    </w:div>
                  </w:divsChild>
                </w:div>
                <w:div w:id="715130046">
                  <w:marLeft w:val="0"/>
                  <w:marRight w:val="0"/>
                  <w:marTop w:val="0"/>
                  <w:marBottom w:val="0"/>
                  <w:divBdr>
                    <w:top w:val="none" w:sz="0" w:space="0" w:color="auto"/>
                    <w:left w:val="none" w:sz="0" w:space="0" w:color="auto"/>
                    <w:bottom w:val="none" w:sz="0" w:space="0" w:color="auto"/>
                    <w:right w:val="none" w:sz="0" w:space="0" w:color="auto"/>
                  </w:divBdr>
                  <w:divsChild>
                    <w:div w:id="1352952353">
                      <w:marLeft w:val="0"/>
                      <w:marRight w:val="0"/>
                      <w:marTop w:val="0"/>
                      <w:marBottom w:val="0"/>
                      <w:divBdr>
                        <w:top w:val="none" w:sz="0" w:space="0" w:color="auto"/>
                        <w:left w:val="none" w:sz="0" w:space="0" w:color="auto"/>
                        <w:bottom w:val="none" w:sz="0" w:space="0" w:color="auto"/>
                        <w:right w:val="none" w:sz="0" w:space="0" w:color="auto"/>
                      </w:divBdr>
                    </w:div>
                  </w:divsChild>
                </w:div>
                <w:div w:id="989939265">
                  <w:marLeft w:val="0"/>
                  <w:marRight w:val="0"/>
                  <w:marTop w:val="0"/>
                  <w:marBottom w:val="0"/>
                  <w:divBdr>
                    <w:top w:val="none" w:sz="0" w:space="0" w:color="auto"/>
                    <w:left w:val="none" w:sz="0" w:space="0" w:color="auto"/>
                    <w:bottom w:val="none" w:sz="0" w:space="0" w:color="auto"/>
                    <w:right w:val="none" w:sz="0" w:space="0" w:color="auto"/>
                  </w:divBdr>
                  <w:divsChild>
                    <w:div w:id="2095514495">
                      <w:marLeft w:val="0"/>
                      <w:marRight w:val="0"/>
                      <w:marTop w:val="0"/>
                      <w:marBottom w:val="0"/>
                      <w:divBdr>
                        <w:top w:val="none" w:sz="0" w:space="0" w:color="auto"/>
                        <w:left w:val="none" w:sz="0" w:space="0" w:color="auto"/>
                        <w:bottom w:val="none" w:sz="0" w:space="0" w:color="auto"/>
                        <w:right w:val="none" w:sz="0" w:space="0" w:color="auto"/>
                      </w:divBdr>
                    </w:div>
                  </w:divsChild>
                </w:div>
                <w:div w:id="1050375246">
                  <w:marLeft w:val="0"/>
                  <w:marRight w:val="0"/>
                  <w:marTop w:val="0"/>
                  <w:marBottom w:val="0"/>
                  <w:divBdr>
                    <w:top w:val="none" w:sz="0" w:space="0" w:color="auto"/>
                    <w:left w:val="none" w:sz="0" w:space="0" w:color="auto"/>
                    <w:bottom w:val="none" w:sz="0" w:space="0" w:color="auto"/>
                    <w:right w:val="none" w:sz="0" w:space="0" w:color="auto"/>
                  </w:divBdr>
                  <w:divsChild>
                    <w:div w:id="1441143411">
                      <w:marLeft w:val="0"/>
                      <w:marRight w:val="0"/>
                      <w:marTop w:val="0"/>
                      <w:marBottom w:val="0"/>
                      <w:divBdr>
                        <w:top w:val="none" w:sz="0" w:space="0" w:color="auto"/>
                        <w:left w:val="none" w:sz="0" w:space="0" w:color="auto"/>
                        <w:bottom w:val="none" w:sz="0" w:space="0" w:color="auto"/>
                        <w:right w:val="none" w:sz="0" w:space="0" w:color="auto"/>
                      </w:divBdr>
                    </w:div>
                  </w:divsChild>
                </w:div>
                <w:div w:id="2012442388">
                  <w:marLeft w:val="0"/>
                  <w:marRight w:val="0"/>
                  <w:marTop w:val="0"/>
                  <w:marBottom w:val="0"/>
                  <w:divBdr>
                    <w:top w:val="none" w:sz="0" w:space="0" w:color="auto"/>
                    <w:left w:val="none" w:sz="0" w:space="0" w:color="auto"/>
                    <w:bottom w:val="none" w:sz="0" w:space="0" w:color="auto"/>
                    <w:right w:val="none" w:sz="0" w:space="0" w:color="auto"/>
                  </w:divBdr>
                  <w:divsChild>
                    <w:div w:id="2139178249">
                      <w:marLeft w:val="0"/>
                      <w:marRight w:val="0"/>
                      <w:marTop w:val="0"/>
                      <w:marBottom w:val="0"/>
                      <w:divBdr>
                        <w:top w:val="none" w:sz="0" w:space="0" w:color="auto"/>
                        <w:left w:val="none" w:sz="0" w:space="0" w:color="auto"/>
                        <w:bottom w:val="none" w:sz="0" w:space="0" w:color="auto"/>
                        <w:right w:val="none" w:sz="0" w:space="0" w:color="auto"/>
                      </w:divBdr>
                    </w:div>
                  </w:divsChild>
                </w:div>
                <w:div w:id="717822693">
                  <w:marLeft w:val="0"/>
                  <w:marRight w:val="0"/>
                  <w:marTop w:val="0"/>
                  <w:marBottom w:val="0"/>
                  <w:divBdr>
                    <w:top w:val="none" w:sz="0" w:space="0" w:color="auto"/>
                    <w:left w:val="none" w:sz="0" w:space="0" w:color="auto"/>
                    <w:bottom w:val="none" w:sz="0" w:space="0" w:color="auto"/>
                    <w:right w:val="none" w:sz="0" w:space="0" w:color="auto"/>
                  </w:divBdr>
                  <w:divsChild>
                    <w:div w:id="20537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07">
          <w:marLeft w:val="0"/>
          <w:marRight w:val="0"/>
          <w:marTop w:val="0"/>
          <w:marBottom w:val="0"/>
          <w:divBdr>
            <w:top w:val="none" w:sz="0" w:space="0" w:color="auto"/>
            <w:left w:val="none" w:sz="0" w:space="0" w:color="auto"/>
            <w:bottom w:val="none" w:sz="0" w:space="0" w:color="auto"/>
            <w:right w:val="none" w:sz="0" w:space="0" w:color="auto"/>
          </w:divBdr>
        </w:div>
        <w:div w:id="1571966521">
          <w:marLeft w:val="0"/>
          <w:marRight w:val="0"/>
          <w:marTop w:val="0"/>
          <w:marBottom w:val="0"/>
          <w:divBdr>
            <w:top w:val="none" w:sz="0" w:space="0" w:color="auto"/>
            <w:left w:val="none" w:sz="0" w:space="0" w:color="auto"/>
            <w:bottom w:val="none" w:sz="0" w:space="0" w:color="auto"/>
            <w:right w:val="none" w:sz="0" w:space="0" w:color="auto"/>
          </w:divBdr>
        </w:div>
        <w:div w:id="241451174">
          <w:marLeft w:val="0"/>
          <w:marRight w:val="0"/>
          <w:marTop w:val="0"/>
          <w:marBottom w:val="0"/>
          <w:divBdr>
            <w:top w:val="none" w:sz="0" w:space="0" w:color="auto"/>
            <w:left w:val="none" w:sz="0" w:space="0" w:color="auto"/>
            <w:bottom w:val="none" w:sz="0" w:space="0" w:color="auto"/>
            <w:right w:val="none" w:sz="0" w:space="0" w:color="auto"/>
          </w:divBdr>
        </w:div>
        <w:div w:id="753358995">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281182626">
          <w:marLeft w:val="0"/>
          <w:marRight w:val="0"/>
          <w:marTop w:val="0"/>
          <w:marBottom w:val="0"/>
          <w:divBdr>
            <w:top w:val="none" w:sz="0" w:space="0" w:color="auto"/>
            <w:left w:val="none" w:sz="0" w:space="0" w:color="auto"/>
            <w:bottom w:val="none" w:sz="0" w:space="0" w:color="auto"/>
            <w:right w:val="none" w:sz="0" w:space="0" w:color="auto"/>
          </w:divBdr>
        </w:div>
        <w:div w:id="812916370">
          <w:marLeft w:val="0"/>
          <w:marRight w:val="0"/>
          <w:marTop w:val="0"/>
          <w:marBottom w:val="0"/>
          <w:divBdr>
            <w:top w:val="none" w:sz="0" w:space="0" w:color="auto"/>
            <w:left w:val="none" w:sz="0" w:space="0" w:color="auto"/>
            <w:bottom w:val="none" w:sz="0" w:space="0" w:color="auto"/>
            <w:right w:val="none" w:sz="0" w:space="0" w:color="auto"/>
          </w:divBdr>
        </w:div>
        <w:div w:id="1696420215">
          <w:marLeft w:val="0"/>
          <w:marRight w:val="0"/>
          <w:marTop w:val="0"/>
          <w:marBottom w:val="0"/>
          <w:divBdr>
            <w:top w:val="none" w:sz="0" w:space="0" w:color="auto"/>
            <w:left w:val="none" w:sz="0" w:space="0" w:color="auto"/>
            <w:bottom w:val="none" w:sz="0" w:space="0" w:color="auto"/>
            <w:right w:val="none" w:sz="0" w:space="0" w:color="auto"/>
          </w:divBdr>
        </w:div>
        <w:div w:id="1756970577">
          <w:marLeft w:val="0"/>
          <w:marRight w:val="0"/>
          <w:marTop w:val="0"/>
          <w:marBottom w:val="0"/>
          <w:divBdr>
            <w:top w:val="none" w:sz="0" w:space="0" w:color="auto"/>
            <w:left w:val="none" w:sz="0" w:space="0" w:color="auto"/>
            <w:bottom w:val="none" w:sz="0" w:space="0" w:color="auto"/>
            <w:right w:val="none" w:sz="0" w:space="0" w:color="auto"/>
          </w:divBdr>
        </w:div>
        <w:div w:id="1158616827">
          <w:marLeft w:val="0"/>
          <w:marRight w:val="0"/>
          <w:marTop w:val="0"/>
          <w:marBottom w:val="0"/>
          <w:divBdr>
            <w:top w:val="none" w:sz="0" w:space="0" w:color="auto"/>
            <w:left w:val="none" w:sz="0" w:space="0" w:color="auto"/>
            <w:bottom w:val="none" w:sz="0" w:space="0" w:color="auto"/>
            <w:right w:val="none" w:sz="0" w:space="0" w:color="auto"/>
          </w:divBdr>
        </w:div>
        <w:div w:id="657879108">
          <w:marLeft w:val="0"/>
          <w:marRight w:val="0"/>
          <w:marTop w:val="0"/>
          <w:marBottom w:val="0"/>
          <w:divBdr>
            <w:top w:val="none" w:sz="0" w:space="0" w:color="auto"/>
            <w:left w:val="none" w:sz="0" w:space="0" w:color="auto"/>
            <w:bottom w:val="none" w:sz="0" w:space="0" w:color="auto"/>
            <w:right w:val="none" w:sz="0" w:space="0" w:color="auto"/>
          </w:divBdr>
        </w:div>
        <w:div w:id="462310706">
          <w:marLeft w:val="0"/>
          <w:marRight w:val="0"/>
          <w:marTop w:val="0"/>
          <w:marBottom w:val="0"/>
          <w:divBdr>
            <w:top w:val="none" w:sz="0" w:space="0" w:color="auto"/>
            <w:left w:val="none" w:sz="0" w:space="0" w:color="auto"/>
            <w:bottom w:val="none" w:sz="0" w:space="0" w:color="auto"/>
            <w:right w:val="none" w:sz="0" w:space="0" w:color="auto"/>
          </w:divBdr>
        </w:div>
        <w:div w:id="93675075">
          <w:marLeft w:val="0"/>
          <w:marRight w:val="0"/>
          <w:marTop w:val="0"/>
          <w:marBottom w:val="0"/>
          <w:divBdr>
            <w:top w:val="none" w:sz="0" w:space="0" w:color="auto"/>
            <w:left w:val="none" w:sz="0" w:space="0" w:color="auto"/>
            <w:bottom w:val="none" w:sz="0" w:space="0" w:color="auto"/>
            <w:right w:val="none" w:sz="0" w:space="0" w:color="auto"/>
          </w:divBdr>
        </w:div>
        <w:div w:id="1427774570">
          <w:marLeft w:val="0"/>
          <w:marRight w:val="0"/>
          <w:marTop w:val="0"/>
          <w:marBottom w:val="0"/>
          <w:divBdr>
            <w:top w:val="none" w:sz="0" w:space="0" w:color="auto"/>
            <w:left w:val="none" w:sz="0" w:space="0" w:color="auto"/>
            <w:bottom w:val="none" w:sz="0" w:space="0" w:color="auto"/>
            <w:right w:val="none" w:sz="0" w:space="0" w:color="auto"/>
          </w:divBdr>
        </w:div>
      </w:divsChild>
    </w:div>
    <w:div w:id="718170422">
      <w:bodyDiv w:val="1"/>
      <w:marLeft w:val="0"/>
      <w:marRight w:val="0"/>
      <w:marTop w:val="0"/>
      <w:marBottom w:val="0"/>
      <w:divBdr>
        <w:top w:val="none" w:sz="0" w:space="0" w:color="auto"/>
        <w:left w:val="none" w:sz="0" w:space="0" w:color="auto"/>
        <w:bottom w:val="none" w:sz="0" w:space="0" w:color="auto"/>
        <w:right w:val="none" w:sz="0" w:space="0" w:color="auto"/>
      </w:divBdr>
    </w:div>
    <w:div w:id="729578828">
      <w:bodyDiv w:val="1"/>
      <w:marLeft w:val="0"/>
      <w:marRight w:val="0"/>
      <w:marTop w:val="0"/>
      <w:marBottom w:val="0"/>
      <w:divBdr>
        <w:top w:val="none" w:sz="0" w:space="0" w:color="auto"/>
        <w:left w:val="none" w:sz="0" w:space="0" w:color="auto"/>
        <w:bottom w:val="none" w:sz="0" w:space="0" w:color="auto"/>
        <w:right w:val="none" w:sz="0" w:space="0" w:color="auto"/>
      </w:divBdr>
    </w:div>
    <w:div w:id="741634786">
      <w:bodyDiv w:val="1"/>
      <w:marLeft w:val="0"/>
      <w:marRight w:val="0"/>
      <w:marTop w:val="0"/>
      <w:marBottom w:val="0"/>
      <w:divBdr>
        <w:top w:val="none" w:sz="0" w:space="0" w:color="auto"/>
        <w:left w:val="none" w:sz="0" w:space="0" w:color="auto"/>
        <w:bottom w:val="none" w:sz="0" w:space="0" w:color="auto"/>
        <w:right w:val="none" w:sz="0" w:space="0" w:color="auto"/>
      </w:divBdr>
    </w:div>
    <w:div w:id="762453746">
      <w:bodyDiv w:val="1"/>
      <w:marLeft w:val="0"/>
      <w:marRight w:val="0"/>
      <w:marTop w:val="0"/>
      <w:marBottom w:val="0"/>
      <w:divBdr>
        <w:top w:val="none" w:sz="0" w:space="0" w:color="auto"/>
        <w:left w:val="none" w:sz="0" w:space="0" w:color="auto"/>
        <w:bottom w:val="none" w:sz="0" w:space="0" w:color="auto"/>
        <w:right w:val="none" w:sz="0" w:space="0" w:color="auto"/>
      </w:divBdr>
    </w:div>
    <w:div w:id="787816475">
      <w:bodyDiv w:val="1"/>
      <w:marLeft w:val="0"/>
      <w:marRight w:val="0"/>
      <w:marTop w:val="0"/>
      <w:marBottom w:val="0"/>
      <w:divBdr>
        <w:top w:val="none" w:sz="0" w:space="0" w:color="auto"/>
        <w:left w:val="none" w:sz="0" w:space="0" w:color="auto"/>
        <w:bottom w:val="none" w:sz="0" w:space="0" w:color="auto"/>
        <w:right w:val="none" w:sz="0" w:space="0" w:color="auto"/>
      </w:divBdr>
      <w:divsChild>
        <w:div w:id="300231607">
          <w:marLeft w:val="0"/>
          <w:marRight w:val="0"/>
          <w:marTop w:val="0"/>
          <w:marBottom w:val="0"/>
          <w:divBdr>
            <w:top w:val="none" w:sz="0" w:space="0" w:color="auto"/>
            <w:left w:val="none" w:sz="0" w:space="0" w:color="auto"/>
            <w:bottom w:val="none" w:sz="0" w:space="0" w:color="auto"/>
            <w:right w:val="none" w:sz="0" w:space="0" w:color="auto"/>
          </w:divBdr>
          <w:divsChild>
            <w:div w:id="10436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7556">
      <w:bodyDiv w:val="1"/>
      <w:marLeft w:val="0"/>
      <w:marRight w:val="0"/>
      <w:marTop w:val="0"/>
      <w:marBottom w:val="0"/>
      <w:divBdr>
        <w:top w:val="none" w:sz="0" w:space="0" w:color="auto"/>
        <w:left w:val="none" w:sz="0" w:space="0" w:color="auto"/>
        <w:bottom w:val="none" w:sz="0" w:space="0" w:color="auto"/>
        <w:right w:val="none" w:sz="0" w:space="0" w:color="auto"/>
      </w:divBdr>
    </w:div>
    <w:div w:id="806624995">
      <w:bodyDiv w:val="1"/>
      <w:marLeft w:val="0"/>
      <w:marRight w:val="0"/>
      <w:marTop w:val="0"/>
      <w:marBottom w:val="0"/>
      <w:divBdr>
        <w:top w:val="none" w:sz="0" w:space="0" w:color="auto"/>
        <w:left w:val="none" w:sz="0" w:space="0" w:color="auto"/>
        <w:bottom w:val="none" w:sz="0" w:space="0" w:color="auto"/>
        <w:right w:val="none" w:sz="0" w:space="0" w:color="auto"/>
      </w:divBdr>
    </w:div>
    <w:div w:id="813179685">
      <w:bodyDiv w:val="1"/>
      <w:marLeft w:val="0"/>
      <w:marRight w:val="0"/>
      <w:marTop w:val="0"/>
      <w:marBottom w:val="0"/>
      <w:divBdr>
        <w:top w:val="none" w:sz="0" w:space="0" w:color="auto"/>
        <w:left w:val="none" w:sz="0" w:space="0" w:color="auto"/>
        <w:bottom w:val="none" w:sz="0" w:space="0" w:color="auto"/>
        <w:right w:val="none" w:sz="0" w:space="0" w:color="auto"/>
      </w:divBdr>
    </w:div>
    <w:div w:id="851800052">
      <w:bodyDiv w:val="1"/>
      <w:marLeft w:val="0"/>
      <w:marRight w:val="0"/>
      <w:marTop w:val="0"/>
      <w:marBottom w:val="0"/>
      <w:divBdr>
        <w:top w:val="none" w:sz="0" w:space="0" w:color="auto"/>
        <w:left w:val="none" w:sz="0" w:space="0" w:color="auto"/>
        <w:bottom w:val="none" w:sz="0" w:space="0" w:color="auto"/>
        <w:right w:val="none" w:sz="0" w:space="0" w:color="auto"/>
      </w:divBdr>
    </w:div>
    <w:div w:id="866916629">
      <w:bodyDiv w:val="1"/>
      <w:marLeft w:val="0"/>
      <w:marRight w:val="0"/>
      <w:marTop w:val="0"/>
      <w:marBottom w:val="0"/>
      <w:divBdr>
        <w:top w:val="none" w:sz="0" w:space="0" w:color="auto"/>
        <w:left w:val="none" w:sz="0" w:space="0" w:color="auto"/>
        <w:bottom w:val="none" w:sz="0" w:space="0" w:color="auto"/>
        <w:right w:val="none" w:sz="0" w:space="0" w:color="auto"/>
      </w:divBdr>
    </w:div>
    <w:div w:id="876236397">
      <w:bodyDiv w:val="1"/>
      <w:marLeft w:val="0"/>
      <w:marRight w:val="0"/>
      <w:marTop w:val="0"/>
      <w:marBottom w:val="0"/>
      <w:divBdr>
        <w:top w:val="none" w:sz="0" w:space="0" w:color="auto"/>
        <w:left w:val="none" w:sz="0" w:space="0" w:color="auto"/>
        <w:bottom w:val="none" w:sz="0" w:space="0" w:color="auto"/>
        <w:right w:val="none" w:sz="0" w:space="0" w:color="auto"/>
      </w:divBdr>
    </w:div>
    <w:div w:id="885918122">
      <w:bodyDiv w:val="1"/>
      <w:marLeft w:val="0"/>
      <w:marRight w:val="0"/>
      <w:marTop w:val="0"/>
      <w:marBottom w:val="0"/>
      <w:divBdr>
        <w:top w:val="none" w:sz="0" w:space="0" w:color="auto"/>
        <w:left w:val="none" w:sz="0" w:space="0" w:color="auto"/>
        <w:bottom w:val="none" w:sz="0" w:space="0" w:color="auto"/>
        <w:right w:val="none" w:sz="0" w:space="0" w:color="auto"/>
      </w:divBdr>
    </w:div>
    <w:div w:id="920220302">
      <w:bodyDiv w:val="1"/>
      <w:marLeft w:val="0"/>
      <w:marRight w:val="0"/>
      <w:marTop w:val="0"/>
      <w:marBottom w:val="0"/>
      <w:divBdr>
        <w:top w:val="none" w:sz="0" w:space="0" w:color="auto"/>
        <w:left w:val="none" w:sz="0" w:space="0" w:color="auto"/>
        <w:bottom w:val="none" w:sz="0" w:space="0" w:color="auto"/>
        <w:right w:val="none" w:sz="0" w:space="0" w:color="auto"/>
      </w:divBdr>
    </w:div>
    <w:div w:id="958146335">
      <w:bodyDiv w:val="1"/>
      <w:marLeft w:val="0"/>
      <w:marRight w:val="0"/>
      <w:marTop w:val="0"/>
      <w:marBottom w:val="0"/>
      <w:divBdr>
        <w:top w:val="none" w:sz="0" w:space="0" w:color="auto"/>
        <w:left w:val="none" w:sz="0" w:space="0" w:color="auto"/>
        <w:bottom w:val="none" w:sz="0" w:space="0" w:color="auto"/>
        <w:right w:val="none" w:sz="0" w:space="0" w:color="auto"/>
      </w:divBdr>
    </w:div>
    <w:div w:id="966663002">
      <w:bodyDiv w:val="1"/>
      <w:marLeft w:val="0"/>
      <w:marRight w:val="0"/>
      <w:marTop w:val="0"/>
      <w:marBottom w:val="0"/>
      <w:divBdr>
        <w:top w:val="none" w:sz="0" w:space="0" w:color="auto"/>
        <w:left w:val="none" w:sz="0" w:space="0" w:color="auto"/>
        <w:bottom w:val="none" w:sz="0" w:space="0" w:color="auto"/>
        <w:right w:val="none" w:sz="0" w:space="0" w:color="auto"/>
      </w:divBdr>
    </w:div>
    <w:div w:id="1001079528">
      <w:bodyDiv w:val="1"/>
      <w:marLeft w:val="0"/>
      <w:marRight w:val="0"/>
      <w:marTop w:val="0"/>
      <w:marBottom w:val="0"/>
      <w:divBdr>
        <w:top w:val="none" w:sz="0" w:space="0" w:color="auto"/>
        <w:left w:val="none" w:sz="0" w:space="0" w:color="auto"/>
        <w:bottom w:val="none" w:sz="0" w:space="0" w:color="auto"/>
        <w:right w:val="none" w:sz="0" w:space="0" w:color="auto"/>
      </w:divBdr>
    </w:div>
    <w:div w:id="1118377807">
      <w:bodyDiv w:val="1"/>
      <w:marLeft w:val="0"/>
      <w:marRight w:val="0"/>
      <w:marTop w:val="0"/>
      <w:marBottom w:val="0"/>
      <w:divBdr>
        <w:top w:val="none" w:sz="0" w:space="0" w:color="auto"/>
        <w:left w:val="none" w:sz="0" w:space="0" w:color="auto"/>
        <w:bottom w:val="none" w:sz="0" w:space="0" w:color="auto"/>
        <w:right w:val="none" w:sz="0" w:space="0" w:color="auto"/>
      </w:divBdr>
    </w:div>
    <w:div w:id="1135295044">
      <w:bodyDiv w:val="1"/>
      <w:marLeft w:val="0"/>
      <w:marRight w:val="0"/>
      <w:marTop w:val="0"/>
      <w:marBottom w:val="0"/>
      <w:divBdr>
        <w:top w:val="none" w:sz="0" w:space="0" w:color="auto"/>
        <w:left w:val="none" w:sz="0" w:space="0" w:color="auto"/>
        <w:bottom w:val="none" w:sz="0" w:space="0" w:color="auto"/>
        <w:right w:val="none" w:sz="0" w:space="0" w:color="auto"/>
      </w:divBdr>
    </w:div>
    <w:div w:id="1153449666">
      <w:bodyDiv w:val="1"/>
      <w:marLeft w:val="0"/>
      <w:marRight w:val="0"/>
      <w:marTop w:val="0"/>
      <w:marBottom w:val="0"/>
      <w:divBdr>
        <w:top w:val="none" w:sz="0" w:space="0" w:color="auto"/>
        <w:left w:val="none" w:sz="0" w:space="0" w:color="auto"/>
        <w:bottom w:val="none" w:sz="0" w:space="0" w:color="auto"/>
        <w:right w:val="none" w:sz="0" w:space="0" w:color="auto"/>
      </w:divBdr>
    </w:div>
    <w:div w:id="1163399140">
      <w:bodyDiv w:val="1"/>
      <w:marLeft w:val="0"/>
      <w:marRight w:val="0"/>
      <w:marTop w:val="0"/>
      <w:marBottom w:val="0"/>
      <w:divBdr>
        <w:top w:val="none" w:sz="0" w:space="0" w:color="auto"/>
        <w:left w:val="none" w:sz="0" w:space="0" w:color="auto"/>
        <w:bottom w:val="none" w:sz="0" w:space="0" w:color="auto"/>
        <w:right w:val="none" w:sz="0" w:space="0" w:color="auto"/>
      </w:divBdr>
    </w:div>
    <w:div w:id="1179736654">
      <w:bodyDiv w:val="1"/>
      <w:marLeft w:val="0"/>
      <w:marRight w:val="0"/>
      <w:marTop w:val="0"/>
      <w:marBottom w:val="0"/>
      <w:divBdr>
        <w:top w:val="none" w:sz="0" w:space="0" w:color="auto"/>
        <w:left w:val="none" w:sz="0" w:space="0" w:color="auto"/>
        <w:bottom w:val="none" w:sz="0" w:space="0" w:color="auto"/>
        <w:right w:val="none" w:sz="0" w:space="0" w:color="auto"/>
      </w:divBdr>
    </w:div>
    <w:div w:id="1236622842">
      <w:bodyDiv w:val="1"/>
      <w:marLeft w:val="0"/>
      <w:marRight w:val="0"/>
      <w:marTop w:val="0"/>
      <w:marBottom w:val="0"/>
      <w:divBdr>
        <w:top w:val="none" w:sz="0" w:space="0" w:color="auto"/>
        <w:left w:val="none" w:sz="0" w:space="0" w:color="auto"/>
        <w:bottom w:val="none" w:sz="0" w:space="0" w:color="auto"/>
        <w:right w:val="none" w:sz="0" w:space="0" w:color="auto"/>
      </w:divBdr>
    </w:div>
    <w:div w:id="1340692955">
      <w:bodyDiv w:val="1"/>
      <w:marLeft w:val="0"/>
      <w:marRight w:val="0"/>
      <w:marTop w:val="0"/>
      <w:marBottom w:val="0"/>
      <w:divBdr>
        <w:top w:val="none" w:sz="0" w:space="0" w:color="auto"/>
        <w:left w:val="none" w:sz="0" w:space="0" w:color="auto"/>
        <w:bottom w:val="none" w:sz="0" w:space="0" w:color="auto"/>
        <w:right w:val="none" w:sz="0" w:space="0" w:color="auto"/>
      </w:divBdr>
    </w:div>
    <w:div w:id="1366715798">
      <w:bodyDiv w:val="1"/>
      <w:marLeft w:val="0"/>
      <w:marRight w:val="0"/>
      <w:marTop w:val="0"/>
      <w:marBottom w:val="0"/>
      <w:divBdr>
        <w:top w:val="none" w:sz="0" w:space="0" w:color="auto"/>
        <w:left w:val="none" w:sz="0" w:space="0" w:color="auto"/>
        <w:bottom w:val="none" w:sz="0" w:space="0" w:color="auto"/>
        <w:right w:val="none" w:sz="0" w:space="0" w:color="auto"/>
      </w:divBdr>
    </w:div>
    <w:div w:id="1383869029">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3439145">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sChild>
    </w:div>
    <w:div w:id="1432312642">
      <w:bodyDiv w:val="1"/>
      <w:marLeft w:val="0"/>
      <w:marRight w:val="0"/>
      <w:marTop w:val="0"/>
      <w:marBottom w:val="0"/>
      <w:divBdr>
        <w:top w:val="none" w:sz="0" w:space="0" w:color="auto"/>
        <w:left w:val="none" w:sz="0" w:space="0" w:color="auto"/>
        <w:bottom w:val="none" w:sz="0" w:space="0" w:color="auto"/>
        <w:right w:val="none" w:sz="0" w:space="0" w:color="auto"/>
      </w:divBdr>
    </w:div>
    <w:div w:id="1451316060">
      <w:bodyDiv w:val="1"/>
      <w:marLeft w:val="0"/>
      <w:marRight w:val="0"/>
      <w:marTop w:val="0"/>
      <w:marBottom w:val="0"/>
      <w:divBdr>
        <w:top w:val="none" w:sz="0" w:space="0" w:color="auto"/>
        <w:left w:val="none" w:sz="0" w:space="0" w:color="auto"/>
        <w:bottom w:val="none" w:sz="0" w:space="0" w:color="auto"/>
        <w:right w:val="none" w:sz="0" w:space="0" w:color="auto"/>
      </w:divBdr>
    </w:div>
    <w:div w:id="1479957457">
      <w:bodyDiv w:val="1"/>
      <w:marLeft w:val="0"/>
      <w:marRight w:val="0"/>
      <w:marTop w:val="0"/>
      <w:marBottom w:val="0"/>
      <w:divBdr>
        <w:top w:val="none" w:sz="0" w:space="0" w:color="auto"/>
        <w:left w:val="none" w:sz="0" w:space="0" w:color="auto"/>
        <w:bottom w:val="none" w:sz="0" w:space="0" w:color="auto"/>
        <w:right w:val="none" w:sz="0" w:space="0" w:color="auto"/>
      </w:divBdr>
    </w:div>
    <w:div w:id="1510946329">
      <w:bodyDiv w:val="1"/>
      <w:marLeft w:val="0"/>
      <w:marRight w:val="0"/>
      <w:marTop w:val="0"/>
      <w:marBottom w:val="0"/>
      <w:divBdr>
        <w:top w:val="none" w:sz="0" w:space="0" w:color="auto"/>
        <w:left w:val="none" w:sz="0" w:space="0" w:color="auto"/>
        <w:bottom w:val="none" w:sz="0" w:space="0" w:color="auto"/>
        <w:right w:val="none" w:sz="0" w:space="0" w:color="auto"/>
      </w:divBdr>
    </w:div>
    <w:div w:id="1527674720">
      <w:bodyDiv w:val="1"/>
      <w:marLeft w:val="0"/>
      <w:marRight w:val="0"/>
      <w:marTop w:val="0"/>
      <w:marBottom w:val="0"/>
      <w:divBdr>
        <w:top w:val="none" w:sz="0" w:space="0" w:color="auto"/>
        <w:left w:val="none" w:sz="0" w:space="0" w:color="auto"/>
        <w:bottom w:val="none" w:sz="0" w:space="0" w:color="auto"/>
        <w:right w:val="none" w:sz="0" w:space="0" w:color="auto"/>
      </w:divBdr>
    </w:div>
    <w:div w:id="1586651396">
      <w:bodyDiv w:val="1"/>
      <w:marLeft w:val="0"/>
      <w:marRight w:val="0"/>
      <w:marTop w:val="0"/>
      <w:marBottom w:val="0"/>
      <w:divBdr>
        <w:top w:val="none" w:sz="0" w:space="0" w:color="auto"/>
        <w:left w:val="none" w:sz="0" w:space="0" w:color="auto"/>
        <w:bottom w:val="none" w:sz="0" w:space="0" w:color="auto"/>
        <w:right w:val="none" w:sz="0" w:space="0" w:color="auto"/>
      </w:divBdr>
      <w:divsChild>
        <w:div w:id="240019902">
          <w:marLeft w:val="0"/>
          <w:marRight w:val="0"/>
          <w:marTop w:val="0"/>
          <w:marBottom w:val="0"/>
          <w:divBdr>
            <w:top w:val="none" w:sz="0" w:space="0" w:color="auto"/>
            <w:left w:val="none" w:sz="0" w:space="0" w:color="auto"/>
            <w:bottom w:val="none" w:sz="0" w:space="0" w:color="auto"/>
            <w:right w:val="none" w:sz="0" w:space="0" w:color="auto"/>
          </w:divBdr>
        </w:div>
        <w:div w:id="998145548">
          <w:marLeft w:val="0"/>
          <w:marRight w:val="0"/>
          <w:marTop w:val="0"/>
          <w:marBottom w:val="0"/>
          <w:divBdr>
            <w:top w:val="none" w:sz="0" w:space="0" w:color="auto"/>
            <w:left w:val="none" w:sz="0" w:space="0" w:color="auto"/>
            <w:bottom w:val="none" w:sz="0" w:space="0" w:color="auto"/>
            <w:right w:val="none" w:sz="0" w:space="0" w:color="auto"/>
          </w:divBdr>
        </w:div>
        <w:div w:id="1020470138">
          <w:marLeft w:val="0"/>
          <w:marRight w:val="0"/>
          <w:marTop w:val="0"/>
          <w:marBottom w:val="0"/>
          <w:divBdr>
            <w:top w:val="none" w:sz="0" w:space="0" w:color="auto"/>
            <w:left w:val="none" w:sz="0" w:space="0" w:color="auto"/>
            <w:bottom w:val="none" w:sz="0" w:space="0" w:color="auto"/>
            <w:right w:val="none" w:sz="0" w:space="0" w:color="auto"/>
          </w:divBdr>
        </w:div>
        <w:div w:id="600799704">
          <w:marLeft w:val="0"/>
          <w:marRight w:val="0"/>
          <w:marTop w:val="0"/>
          <w:marBottom w:val="0"/>
          <w:divBdr>
            <w:top w:val="none" w:sz="0" w:space="0" w:color="auto"/>
            <w:left w:val="none" w:sz="0" w:space="0" w:color="auto"/>
            <w:bottom w:val="none" w:sz="0" w:space="0" w:color="auto"/>
            <w:right w:val="none" w:sz="0" w:space="0" w:color="auto"/>
          </w:divBdr>
        </w:div>
        <w:div w:id="303122485">
          <w:marLeft w:val="0"/>
          <w:marRight w:val="0"/>
          <w:marTop w:val="0"/>
          <w:marBottom w:val="0"/>
          <w:divBdr>
            <w:top w:val="none" w:sz="0" w:space="0" w:color="auto"/>
            <w:left w:val="none" w:sz="0" w:space="0" w:color="auto"/>
            <w:bottom w:val="none" w:sz="0" w:space="0" w:color="auto"/>
            <w:right w:val="none" w:sz="0" w:space="0" w:color="auto"/>
          </w:divBdr>
        </w:div>
        <w:div w:id="650447140">
          <w:marLeft w:val="0"/>
          <w:marRight w:val="0"/>
          <w:marTop w:val="0"/>
          <w:marBottom w:val="0"/>
          <w:divBdr>
            <w:top w:val="none" w:sz="0" w:space="0" w:color="auto"/>
            <w:left w:val="none" w:sz="0" w:space="0" w:color="auto"/>
            <w:bottom w:val="none" w:sz="0" w:space="0" w:color="auto"/>
            <w:right w:val="none" w:sz="0" w:space="0" w:color="auto"/>
          </w:divBdr>
        </w:div>
        <w:div w:id="592398941">
          <w:marLeft w:val="0"/>
          <w:marRight w:val="0"/>
          <w:marTop w:val="0"/>
          <w:marBottom w:val="0"/>
          <w:divBdr>
            <w:top w:val="none" w:sz="0" w:space="0" w:color="auto"/>
            <w:left w:val="none" w:sz="0" w:space="0" w:color="auto"/>
            <w:bottom w:val="none" w:sz="0" w:space="0" w:color="auto"/>
            <w:right w:val="none" w:sz="0" w:space="0" w:color="auto"/>
          </w:divBdr>
        </w:div>
        <w:div w:id="1596205823">
          <w:marLeft w:val="0"/>
          <w:marRight w:val="0"/>
          <w:marTop w:val="0"/>
          <w:marBottom w:val="0"/>
          <w:divBdr>
            <w:top w:val="none" w:sz="0" w:space="0" w:color="auto"/>
            <w:left w:val="none" w:sz="0" w:space="0" w:color="auto"/>
            <w:bottom w:val="none" w:sz="0" w:space="0" w:color="auto"/>
            <w:right w:val="none" w:sz="0" w:space="0" w:color="auto"/>
          </w:divBdr>
        </w:div>
        <w:div w:id="191186299">
          <w:marLeft w:val="0"/>
          <w:marRight w:val="0"/>
          <w:marTop w:val="0"/>
          <w:marBottom w:val="0"/>
          <w:divBdr>
            <w:top w:val="none" w:sz="0" w:space="0" w:color="auto"/>
            <w:left w:val="none" w:sz="0" w:space="0" w:color="auto"/>
            <w:bottom w:val="none" w:sz="0" w:space="0" w:color="auto"/>
            <w:right w:val="none" w:sz="0" w:space="0" w:color="auto"/>
          </w:divBdr>
        </w:div>
        <w:div w:id="373114707">
          <w:marLeft w:val="0"/>
          <w:marRight w:val="0"/>
          <w:marTop w:val="0"/>
          <w:marBottom w:val="0"/>
          <w:divBdr>
            <w:top w:val="none" w:sz="0" w:space="0" w:color="auto"/>
            <w:left w:val="none" w:sz="0" w:space="0" w:color="auto"/>
            <w:bottom w:val="none" w:sz="0" w:space="0" w:color="auto"/>
            <w:right w:val="none" w:sz="0" w:space="0" w:color="auto"/>
          </w:divBdr>
        </w:div>
        <w:div w:id="1384063988">
          <w:marLeft w:val="0"/>
          <w:marRight w:val="0"/>
          <w:marTop w:val="0"/>
          <w:marBottom w:val="0"/>
          <w:divBdr>
            <w:top w:val="none" w:sz="0" w:space="0" w:color="auto"/>
            <w:left w:val="none" w:sz="0" w:space="0" w:color="auto"/>
            <w:bottom w:val="none" w:sz="0" w:space="0" w:color="auto"/>
            <w:right w:val="none" w:sz="0" w:space="0" w:color="auto"/>
          </w:divBdr>
        </w:div>
        <w:div w:id="1651518110">
          <w:marLeft w:val="0"/>
          <w:marRight w:val="0"/>
          <w:marTop w:val="0"/>
          <w:marBottom w:val="0"/>
          <w:divBdr>
            <w:top w:val="none" w:sz="0" w:space="0" w:color="auto"/>
            <w:left w:val="none" w:sz="0" w:space="0" w:color="auto"/>
            <w:bottom w:val="none" w:sz="0" w:space="0" w:color="auto"/>
            <w:right w:val="none" w:sz="0" w:space="0" w:color="auto"/>
          </w:divBdr>
        </w:div>
        <w:div w:id="1942029511">
          <w:marLeft w:val="0"/>
          <w:marRight w:val="0"/>
          <w:marTop w:val="0"/>
          <w:marBottom w:val="0"/>
          <w:divBdr>
            <w:top w:val="none" w:sz="0" w:space="0" w:color="auto"/>
            <w:left w:val="none" w:sz="0" w:space="0" w:color="auto"/>
            <w:bottom w:val="none" w:sz="0" w:space="0" w:color="auto"/>
            <w:right w:val="none" w:sz="0" w:space="0" w:color="auto"/>
          </w:divBdr>
        </w:div>
        <w:div w:id="1352293079">
          <w:marLeft w:val="0"/>
          <w:marRight w:val="0"/>
          <w:marTop w:val="0"/>
          <w:marBottom w:val="0"/>
          <w:divBdr>
            <w:top w:val="none" w:sz="0" w:space="0" w:color="auto"/>
            <w:left w:val="none" w:sz="0" w:space="0" w:color="auto"/>
            <w:bottom w:val="none" w:sz="0" w:space="0" w:color="auto"/>
            <w:right w:val="none" w:sz="0" w:space="0" w:color="auto"/>
          </w:divBdr>
        </w:div>
        <w:div w:id="71123446">
          <w:marLeft w:val="0"/>
          <w:marRight w:val="0"/>
          <w:marTop w:val="0"/>
          <w:marBottom w:val="0"/>
          <w:divBdr>
            <w:top w:val="none" w:sz="0" w:space="0" w:color="auto"/>
            <w:left w:val="none" w:sz="0" w:space="0" w:color="auto"/>
            <w:bottom w:val="none" w:sz="0" w:space="0" w:color="auto"/>
            <w:right w:val="none" w:sz="0" w:space="0" w:color="auto"/>
          </w:divBdr>
        </w:div>
        <w:div w:id="557596662">
          <w:marLeft w:val="0"/>
          <w:marRight w:val="0"/>
          <w:marTop w:val="0"/>
          <w:marBottom w:val="0"/>
          <w:divBdr>
            <w:top w:val="none" w:sz="0" w:space="0" w:color="auto"/>
            <w:left w:val="none" w:sz="0" w:space="0" w:color="auto"/>
            <w:bottom w:val="none" w:sz="0" w:space="0" w:color="auto"/>
            <w:right w:val="none" w:sz="0" w:space="0" w:color="auto"/>
          </w:divBdr>
        </w:div>
      </w:divsChild>
    </w:div>
    <w:div w:id="1593852153">
      <w:bodyDiv w:val="1"/>
      <w:marLeft w:val="0"/>
      <w:marRight w:val="0"/>
      <w:marTop w:val="0"/>
      <w:marBottom w:val="0"/>
      <w:divBdr>
        <w:top w:val="none" w:sz="0" w:space="0" w:color="auto"/>
        <w:left w:val="none" w:sz="0" w:space="0" w:color="auto"/>
        <w:bottom w:val="none" w:sz="0" w:space="0" w:color="auto"/>
        <w:right w:val="none" w:sz="0" w:space="0" w:color="auto"/>
      </w:divBdr>
    </w:div>
    <w:div w:id="1669365423">
      <w:bodyDiv w:val="1"/>
      <w:marLeft w:val="0"/>
      <w:marRight w:val="0"/>
      <w:marTop w:val="0"/>
      <w:marBottom w:val="0"/>
      <w:divBdr>
        <w:top w:val="none" w:sz="0" w:space="0" w:color="auto"/>
        <w:left w:val="none" w:sz="0" w:space="0" w:color="auto"/>
        <w:bottom w:val="none" w:sz="0" w:space="0" w:color="auto"/>
        <w:right w:val="none" w:sz="0" w:space="0" w:color="auto"/>
      </w:divBdr>
    </w:div>
    <w:div w:id="1720736934">
      <w:bodyDiv w:val="1"/>
      <w:marLeft w:val="0"/>
      <w:marRight w:val="0"/>
      <w:marTop w:val="0"/>
      <w:marBottom w:val="0"/>
      <w:divBdr>
        <w:top w:val="none" w:sz="0" w:space="0" w:color="auto"/>
        <w:left w:val="none" w:sz="0" w:space="0" w:color="auto"/>
        <w:bottom w:val="none" w:sz="0" w:space="0" w:color="auto"/>
        <w:right w:val="none" w:sz="0" w:space="0" w:color="auto"/>
      </w:divBdr>
    </w:div>
    <w:div w:id="1758208033">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957567988">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354188364">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794667120">
      <w:bodyDiv w:val="1"/>
      <w:marLeft w:val="0"/>
      <w:marRight w:val="0"/>
      <w:marTop w:val="0"/>
      <w:marBottom w:val="0"/>
      <w:divBdr>
        <w:top w:val="none" w:sz="0" w:space="0" w:color="auto"/>
        <w:left w:val="none" w:sz="0" w:space="0" w:color="auto"/>
        <w:bottom w:val="none" w:sz="0" w:space="0" w:color="auto"/>
        <w:right w:val="none" w:sz="0" w:space="0" w:color="auto"/>
      </w:divBdr>
    </w:div>
    <w:div w:id="1925451194">
      <w:bodyDiv w:val="1"/>
      <w:marLeft w:val="0"/>
      <w:marRight w:val="0"/>
      <w:marTop w:val="0"/>
      <w:marBottom w:val="0"/>
      <w:divBdr>
        <w:top w:val="none" w:sz="0" w:space="0" w:color="auto"/>
        <w:left w:val="none" w:sz="0" w:space="0" w:color="auto"/>
        <w:bottom w:val="none" w:sz="0" w:space="0" w:color="auto"/>
        <w:right w:val="none" w:sz="0" w:space="0" w:color="auto"/>
      </w:divBdr>
    </w:div>
    <w:div w:id="1967083656">
      <w:bodyDiv w:val="1"/>
      <w:marLeft w:val="0"/>
      <w:marRight w:val="0"/>
      <w:marTop w:val="0"/>
      <w:marBottom w:val="0"/>
      <w:divBdr>
        <w:top w:val="none" w:sz="0" w:space="0" w:color="auto"/>
        <w:left w:val="none" w:sz="0" w:space="0" w:color="auto"/>
        <w:bottom w:val="none" w:sz="0" w:space="0" w:color="auto"/>
        <w:right w:val="none" w:sz="0" w:space="0" w:color="auto"/>
      </w:divBdr>
    </w:div>
    <w:div w:id="1968704947">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sChild>
    </w:div>
    <w:div w:id="2001078963">
      <w:bodyDiv w:val="1"/>
      <w:marLeft w:val="0"/>
      <w:marRight w:val="0"/>
      <w:marTop w:val="0"/>
      <w:marBottom w:val="0"/>
      <w:divBdr>
        <w:top w:val="none" w:sz="0" w:space="0" w:color="auto"/>
        <w:left w:val="none" w:sz="0" w:space="0" w:color="auto"/>
        <w:bottom w:val="none" w:sz="0" w:space="0" w:color="auto"/>
        <w:right w:val="none" w:sz="0" w:space="0" w:color="auto"/>
      </w:divBdr>
    </w:div>
    <w:div w:id="2006862469">
      <w:bodyDiv w:val="1"/>
      <w:marLeft w:val="0"/>
      <w:marRight w:val="0"/>
      <w:marTop w:val="0"/>
      <w:marBottom w:val="0"/>
      <w:divBdr>
        <w:top w:val="none" w:sz="0" w:space="0" w:color="auto"/>
        <w:left w:val="none" w:sz="0" w:space="0" w:color="auto"/>
        <w:bottom w:val="none" w:sz="0" w:space="0" w:color="auto"/>
        <w:right w:val="none" w:sz="0" w:space="0" w:color="auto"/>
      </w:divBdr>
    </w:div>
    <w:div w:id="2020573147">
      <w:bodyDiv w:val="1"/>
      <w:marLeft w:val="0"/>
      <w:marRight w:val="0"/>
      <w:marTop w:val="0"/>
      <w:marBottom w:val="0"/>
      <w:divBdr>
        <w:top w:val="none" w:sz="0" w:space="0" w:color="auto"/>
        <w:left w:val="none" w:sz="0" w:space="0" w:color="auto"/>
        <w:bottom w:val="none" w:sz="0" w:space="0" w:color="auto"/>
        <w:right w:val="none" w:sz="0" w:space="0" w:color="auto"/>
      </w:divBdr>
    </w:div>
    <w:div w:id="2031442828">
      <w:bodyDiv w:val="1"/>
      <w:marLeft w:val="0"/>
      <w:marRight w:val="0"/>
      <w:marTop w:val="0"/>
      <w:marBottom w:val="0"/>
      <w:divBdr>
        <w:top w:val="none" w:sz="0" w:space="0" w:color="auto"/>
        <w:left w:val="none" w:sz="0" w:space="0" w:color="auto"/>
        <w:bottom w:val="none" w:sz="0" w:space="0" w:color="auto"/>
        <w:right w:val="none" w:sz="0" w:space="0" w:color="auto"/>
      </w:divBdr>
    </w:div>
    <w:div w:id="2087023442">
      <w:bodyDiv w:val="1"/>
      <w:marLeft w:val="0"/>
      <w:marRight w:val="0"/>
      <w:marTop w:val="0"/>
      <w:marBottom w:val="0"/>
      <w:divBdr>
        <w:top w:val="none" w:sz="0" w:space="0" w:color="auto"/>
        <w:left w:val="none" w:sz="0" w:space="0" w:color="auto"/>
        <w:bottom w:val="none" w:sz="0" w:space="0" w:color="auto"/>
        <w:right w:val="none" w:sz="0" w:space="0" w:color="auto"/>
      </w:divBdr>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8E7EC-CB55-44AF-94CA-7701BA1F7D31}">
  <ds:schemaRefs>
    <ds:schemaRef ds:uri="http://schemas.openxmlformats.org/officeDocument/2006/bibliography"/>
  </ds:schemaRefs>
</ds:datastoreItem>
</file>

<file path=customXml/itemProps2.xml><?xml version="1.0" encoding="utf-8"?>
<ds:datastoreItem xmlns:ds="http://schemas.openxmlformats.org/officeDocument/2006/customXml" ds:itemID="{5DEE1139-C479-4D88-AB85-38B529AD51F0}">
  <ds:schemaRefs>
    <ds:schemaRef ds:uri="7a5b49a6-b746-41bd-866f-d8359e45cde9"/>
    <ds:schemaRef ds:uri="http://schemas.microsoft.com/office/2006/documentManagement/types"/>
    <ds:schemaRef ds:uri="12027084-fd86-4dce-99a2-a4f647ec8a2b"/>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48B0C1C-6942-41B6-A476-774B74F57190}">
  <ds:schemaRefs>
    <ds:schemaRef ds:uri="http://schemas.microsoft.com/sharepoint/v3/contenttype/forms"/>
  </ds:schemaRefs>
</ds:datastoreItem>
</file>

<file path=customXml/itemProps4.xml><?xml version="1.0" encoding="utf-8"?>
<ds:datastoreItem xmlns:ds="http://schemas.openxmlformats.org/officeDocument/2006/customXml" ds:itemID="{FFF67D1D-DF3A-4F4A-8A6E-4BE55F8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9182</Words>
  <Characters>52341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61401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DRYSDALE 46050513</dc:creator>
  <cp:keywords/>
  <dc:description/>
  <cp:lastModifiedBy>Neil Wickens 46052972</cp:lastModifiedBy>
  <cp:revision>10</cp:revision>
  <cp:lastPrinted>2024-02-06T14:14:00Z</cp:lastPrinted>
  <dcterms:created xsi:type="dcterms:W3CDTF">2024-02-09T14:55:00Z</dcterms:created>
  <dcterms:modified xsi:type="dcterms:W3CDTF">2024-02-26T16:05:00Z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2022-08-11T14:27:56Z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06dc0b0c-2db5-44b6-b1d8-25ea8a9bf6e1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