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6753" w14:textId="77777777" w:rsidR="00572A88" w:rsidRDefault="00572A88" w:rsidP="00CB2606">
      <w:pPr>
        <w:pStyle w:val="NoSpacing"/>
        <w:ind w:right="-46"/>
        <w:jc w:val="center"/>
        <w:rPr>
          <w:rFonts w:ascii="Trebuchet MS" w:hAnsi="Trebuchet MS" w:cstheme="minorHAnsi"/>
          <w:b/>
        </w:rPr>
      </w:pPr>
    </w:p>
    <w:p w14:paraId="088ECCDD" w14:textId="1BE873AD" w:rsidR="00241915" w:rsidRPr="00AB1F8D" w:rsidRDefault="00A03D94" w:rsidP="00CB2606">
      <w:pPr>
        <w:pStyle w:val="NoSpacing"/>
        <w:ind w:right="-46"/>
        <w:jc w:val="center"/>
        <w:rPr>
          <w:rFonts w:ascii="Trebuchet MS" w:hAnsi="Trebuchet MS" w:cstheme="minorHAnsi"/>
          <w:b/>
        </w:rPr>
      </w:pPr>
      <w:r w:rsidRPr="00AB1F8D">
        <w:rPr>
          <w:rFonts w:ascii="Trebuchet MS" w:hAnsi="Trebuchet MS" w:cstheme="minorHAnsi"/>
          <w:b/>
        </w:rPr>
        <w:t>Performance and Delivery</w:t>
      </w:r>
    </w:p>
    <w:p w14:paraId="04AE9F92" w14:textId="034332BE" w:rsidR="001958D0" w:rsidRPr="00AB1F8D" w:rsidRDefault="00852C98" w:rsidP="00CB2606">
      <w:pPr>
        <w:pStyle w:val="NoSpacing"/>
        <w:ind w:right="-46"/>
        <w:jc w:val="center"/>
        <w:rPr>
          <w:rFonts w:ascii="Trebuchet MS" w:hAnsi="Trebuchet MS" w:cstheme="minorHAnsi"/>
          <w:b/>
        </w:rPr>
      </w:pPr>
      <w:r w:rsidRPr="00AB1F8D">
        <w:rPr>
          <w:rFonts w:ascii="Trebuchet MS" w:hAnsi="Trebuchet MS" w:cstheme="minorHAnsi"/>
          <w:b/>
        </w:rPr>
        <w:t>Peopl</w:t>
      </w:r>
      <w:r w:rsidR="002F63B5" w:rsidRPr="00AB1F8D">
        <w:rPr>
          <w:rFonts w:ascii="Trebuchet MS" w:hAnsi="Trebuchet MS" w:cstheme="minorHAnsi"/>
          <w:b/>
        </w:rPr>
        <w:t>e Paper</w:t>
      </w:r>
      <w:r w:rsidR="003110FC" w:rsidRPr="00AB1F8D">
        <w:rPr>
          <w:rFonts w:ascii="Trebuchet MS" w:hAnsi="Trebuchet MS" w:cstheme="minorHAnsi"/>
          <w:b/>
        </w:rPr>
        <w:t xml:space="preserve"> </w:t>
      </w:r>
      <w:r w:rsidR="003C46F5" w:rsidRPr="00AB1F8D">
        <w:rPr>
          <w:rFonts w:ascii="Trebuchet MS" w:hAnsi="Trebuchet MS" w:cstheme="minorHAnsi"/>
          <w:b/>
        </w:rPr>
        <w:t>–</w:t>
      </w:r>
      <w:r w:rsidR="003110FC" w:rsidRPr="00AB1F8D">
        <w:rPr>
          <w:rFonts w:ascii="Trebuchet MS" w:hAnsi="Trebuchet MS" w:cstheme="minorHAnsi"/>
          <w:b/>
        </w:rPr>
        <w:t xml:space="preserve"> </w:t>
      </w:r>
      <w:r w:rsidR="00DB5A23">
        <w:rPr>
          <w:rFonts w:ascii="Trebuchet MS" w:hAnsi="Trebuchet MS" w:cstheme="minorHAnsi"/>
          <w:b/>
        </w:rPr>
        <w:t>12</w:t>
      </w:r>
      <w:r w:rsidR="00DB5A23" w:rsidRPr="0067582C">
        <w:rPr>
          <w:rFonts w:ascii="Trebuchet MS" w:hAnsi="Trebuchet MS" w:cstheme="minorHAnsi"/>
          <w:b/>
          <w:vertAlign w:val="superscript"/>
        </w:rPr>
        <w:t>th</w:t>
      </w:r>
      <w:r w:rsidR="00C96C21">
        <w:rPr>
          <w:rFonts w:ascii="Trebuchet MS" w:hAnsi="Trebuchet MS" w:cstheme="minorHAnsi"/>
          <w:b/>
        </w:rPr>
        <w:t>June</w:t>
      </w:r>
      <w:r w:rsidR="003C46F5" w:rsidRPr="00AB1F8D">
        <w:rPr>
          <w:rFonts w:ascii="Trebuchet MS" w:hAnsi="Trebuchet MS" w:cstheme="minorHAnsi"/>
          <w:b/>
        </w:rPr>
        <w:t xml:space="preserve"> 202</w:t>
      </w:r>
      <w:r w:rsidR="002178EB" w:rsidRPr="00AB1F8D">
        <w:rPr>
          <w:rFonts w:ascii="Trebuchet MS" w:hAnsi="Trebuchet MS" w:cstheme="minorHAnsi"/>
          <w:b/>
        </w:rPr>
        <w:t>4</w:t>
      </w:r>
    </w:p>
    <w:p w14:paraId="2BE8066B" w14:textId="2C704A2E" w:rsidR="00852C98" w:rsidRPr="00AB1F8D" w:rsidRDefault="00852C98" w:rsidP="00CB2606">
      <w:pPr>
        <w:pBdr>
          <w:bottom w:val="single" w:sz="12" w:space="1" w:color="auto"/>
        </w:pBdr>
        <w:spacing w:line="240" w:lineRule="auto"/>
        <w:ind w:right="-46"/>
        <w:rPr>
          <w:rFonts w:ascii="Trebuchet MS" w:hAnsi="Trebuchet MS" w:cstheme="minorHAnsi"/>
          <w:b/>
          <w:bCs/>
          <w:color w:val="FF0000"/>
        </w:rPr>
      </w:pPr>
    </w:p>
    <w:p w14:paraId="43C8B2EE" w14:textId="3EF5965C" w:rsidR="00926B66" w:rsidRPr="00AB1F8D" w:rsidRDefault="00926B66" w:rsidP="00CB2606">
      <w:pPr>
        <w:spacing w:line="240" w:lineRule="auto"/>
        <w:ind w:right="-46"/>
        <w:rPr>
          <w:rFonts w:ascii="Trebuchet MS" w:hAnsi="Trebuchet MS" w:cstheme="minorHAnsi"/>
          <w:b/>
          <w:u w:val="single"/>
        </w:rPr>
      </w:pPr>
      <w:r w:rsidRPr="00AB1F8D">
        <w:rPr>
          <w:rFonts w:ascii="Trebuchet MS" w:hAnsi="Trebuchet MS" w:cstheme="minorHAnsi"/>
          <w:b/>
        </w:rPr>
        <w:t>1</w:t>
      </w:r>
      <w:r w:rsidR="006144F3" w:rsidRPr="00AB1F8D">
        <w:rPr>
          <w:rFonts w:ascii="Trebuchet MS" w:hAnsi="Trebuchet MS" w:cstheme="minorHAnsi"/>
          <w:b/>
        </w:rPr>
        <w:t xml:space="preserve">. </w:t>
      </w:r>
      <w:r w:rsidRPr="00AB1F8D">
        <w:rPr>
          <w:rFonts w:ascii="Trebuchet MS" w:hAnsi="Trebuchet MS" w:cstheme="minorHAnsi"/>
          <w:b/>
        </w:rPr>
        <w:tab/>
      </w:r>
      <w:r w:rsidR="00D32307" w:rsidRPr="00AB1F8D">
        <w:rPr>
          <w:rFonts w:ascii="Trebuchet MS" w:hAnsi="Trebuchet MS" w:cstheme="minorHAnsi"/>
          <w:b/>
          <w:u w:val="single"/>
        </w:rPr>
        <w:t>Introduction</w:t>
      </w:r>
    </w:p>
    <w:p w14:paraId="47D4A79F" w14:textId="748FC8D0" w:rsidR="00A737CC" w:rsidRPr="00D40A6B" w:rsidRDefault="00D32307" w:rsidP="00CB2606">
      <w:pPr>
        <w:spacing w:line="240" w:lineRule="auto"/>
        <w:ind w:right="-46"/>
        <w:rPr>
          <w:rFonts w:ascii="Trebuchet MS" w:eastAsia="Times New Roman" w:hAnsi="Trebuchet MS" w:cs="Tahoma"/>
          <w:bCs/>
        </w:rPr>
      </w:pPr>
      <w:r w:rsidRPr="00AB1F8D">
        <w:rPr>
          <w:rFonts w:ascii="Trebuchet MS" w:eastAsia="Times New Roman" w:hAnsi="Trebuchet MS" w:cs="Tahoma"/>
          <w:bCs/>
        </w:rPr>
        <w:t>The following briefing paper provides an update with regards to the Police Uplift Programme</w:t>
      </w:r>
      <w:r w:rsidR="00FA6D1E" w:rsidRPr="00AB1F8D">
        <w:rPr>
          <w:rFonts w:ascii="Trebuchet MS" w:eastAsia="Times New Roman" w:hAnsi="Trebuchet MS" w:cs="Tahoma"/>
          <w:bCs/>
        </w:rPr>
        <w:t xml:space="preserve"> as well as </w:t>
      </w:r>
      <w:r w:rsidRPr="00AB1F8D">
        <w:rPr>
          <w:rFonts w:ascii="Trebuchet MS" w:eastAsia="Times New Roman" w:hAnsi="Trebuchet MS" w:cs="Tahoma"/>
          <w:bCs/>
        </w:rPr>
        <w:t>an update on recruitment</w:t>
      </w:r>
      <w:r w:rsidR="00E7178C" w:rsidRPr="00AB1F8D">
        <w:rPr>
          <w:rFonts w:ascii="Trebuchet MS" w:eastAsia="Times New Roman" w:hAnsi="Trebuchet MS" w:cs="Tahoma"/>
          <w:bCs/>
        </w:rPr>
        <w:t>,</w:t>
      </w:r>
      <w:r w:rsidRPr="00AB1F8D">
        <w:rPr>
          <w:rFonts w:ascii="Trebuchet MS" w:eastAsia="Times New Roman" w:hAnsi="Trebuchet MS" w:cs="Tahoma"/>
          <w:bCs/>
        </w:rPr>
        <w:t xml:space="preserve"> application numbers, </w:t>
      </w:r>
      <w:r w:rsidR="006048FE" w:rsidRPr="00AB1F8D">
        <w:rPr>
          <w:rFonts w:ascii="Trebuchet MS" w:eastAsia="Times New Roman" w:hAnsi="Trebuchet MS" w:cs="Tahoma"/>
          <w:bCs/>
        </w:rPr>
        <w:t>officer e</w:t>
      </w:r>
      <w:r w:rsidRPr="00AB1F8D">
        <w:rPr>
          <w:rFonts w:ascii="Trebuchet MS" w:eastAsia="Times New Roman" w:hAnsi="Trebuchet MS" w:cs="Tahoma"/>
          <w:bCs/>
        </w:rPr>
        <w:t xml:space="preserve">ntry routes </w:t>
      </w:r>
      <w:r w:rsidRPr="00D40A6B">
        <w:rPr>
          <w:rFonts w:ascii="Trebuchet MS" w:eastAsia="Times New Roman" w:hAnsi="Trebuchet MS" w:cs="Tahoma"/>
          <w:bCs/>
        </w:rPr>
        <w:t xml:space="preserve">and examples of </w:t>
      </w:r>
      <w:r w:rsidR="00570DD9" w:rsidRPr="00D40A6B">
        <w:rPr>
          <w:rFonts w:ascii="Trebuchet MS" w:eastAsia="Times New Roman" w:hAnsi="Trebuchet MS" w:cs="Tahoma"/>
          <w:bCs/>
        </w:rPr>
        <w:t xml:space="preserve">activity </w:t>
      </w:r>
      <w:r w:rsidRPr="00D40A6B">
        <w:rPr>
          <w:rFonts w:ascii="Trebuchet MS" w:eastAsia="Times New Roman" w:hAnsi="Trebuchet MS" w:cs="Tahoma"/>
          <w:bCs/>
        </w:rPr>
        <w:t xml:space="preserve">to promote recruitment and </w:t>
      </w:r>
      <w:r w:rsidR="00DF1E70" w:rsidRPr="00D40A6B">
        <w:rPr>
          <w:rFonts w:ascii="Trebuchet MS" w:eastAsia="Times New Roman" w:hAnsi="Trebuchet MS" w:cs="Tahoma"/>
          <w:bCs/>
        </w:rPr>
        <w:t>work</w:t>
      </w:r>
      <w:r w:rsidR="003E45DD" w:rsidRPr="00D40A6B">
        <w:rPr>
          <w:rFonts w:ascii="Trebuchet MS" w:eastAsia="Times New Roman" w:hAnsi="Trebuchet MS" w:cs="Tahoma"/>
          <w:bCs/>
        </w:rPr>
        <w:t>force</w:t>
      </w:r>
      <w:r w:rsidR="00DF1E70" w:rsidRPr="00D40A6B">
        <w:rPr>
          <w:rFonts w:ascii="Trebuchet MS" w:eastAsia="Times New Roman" w:hAnsi="Trebuchet MS" w:cs="Tahoma"/>
          <w:bCs/>
        </w:rPr>
        <w:t xml:space="preserve"> </w:t>
      </w:r>
      <w:r w:rsidRPr="00D40A6B">
        <w:rPr>
          <w:rFonts w:ascii="Trebuchet MS" w:eastAsia="Times New Roman" w:hAnsi="Trebuchet MS" w:cs="Tahoma"/>
          <w:bCs/>
        </w:rPr>
        <w:t>diversity</w:t>
      </w:r>
      <w:r w:rsidR="006144F3" w:rsidRPr="00D40A6B">
        <w:rPr>
          <w:rFonts w:ascii="Trebuchet MS" w:eastAsia="Times New Roman" w:hAnsi="Trebuchet MS" w:cs="Tahoma"/>
          <w:bCs/>
        </w:rPr>
        <w:t xml:space="preserve">. </w:t>
      </w:r>
    </w:p>
    <w:p w14:paraId="28B8FDFD" w14:textId="4BA50AF8" w:rsidR="00E90332" w:rsidRDefault="006048FE" w:rsidP="00CB2606">
      <w:pPr>
        <w:spacing w:line="240" w:lineRule="auto"/>
        <w:ind w:right="-46"/>
        <w:rPr>
          <w:rFonts w:ascii="Trebuchet MS" w:eastAsia="Times New Roman" w:hAnsi="Trebuchet MS" w:cs="Tahoma"/>
          <w:b/>
        </w:rPr>
      </w:pPr>
      <w:r w:rsidRPr="00D40A6B">
        <w:rPr>
          <w:rFonts w:ascii="Trebuchet MS" w:eastAsia="Times New Roman" w:hAnsi="Trebuchet MS" w:cs="Tahoma"/>
          <w:bCs/>
        </w:rPr>
        <w:t>In addition, a</w:t>
      </w:r>
      <w:r w:rsidR="00C50CC5" w:rsidRPr="00D40A6B">
        <w:rPr>
          <w:rFonts w:ascii="Trebuchet MS" w:eastAsia="Times New Roman" w:hAnsi="Trebuchet MS" w:cs="Tahoma"/>
          <w:bCs/>
        </w:rPr>
        <w:t xml:space="preserve">n update </w:t>
      </w:r>
      <w:r w:rsidRPr="00D40A6B">
        <w:rPr>
          <w:rFonts w:ascii="Trebuchet MS" w:eastAsia="Times New Roman" w:hAnsi="Trebuchet MS" w:cs="Tahoma"/>
          <w:bCs/>
        </w:rPr>
        <w:t>on the</w:t>
      </w:r>
      <w:r w:rsidR="00C50CC5" w:rsidRPr="00D40A6B">
        <w:rPr>
          <w:rFonts w:ascii="Trebuchet MS" w:eastAsia="Times New Roman" w:hAnsi="Trebuchet MS" w:cs="Tahoma"/>
          <w:bCs/>
        </w:rPr>
        <w:t xml:space="preserve"> current PCSO establishment </w:t>
      </w:r>
      <w:r w:rsidR="00DA5279" w:rsidRPr="00D40A6B">
        <w:rPr>
          <w:rFonts w:ascii="Trebuchet MS" w:eastAsia="Times New Roman" w:hAnsi="Trebuchet MS" w:cs="Tahoma"/>
          <w:bCs/>
        </w:rPr>
        <w:t>versus</w:t>
      </w:r>
      <w:r w:rsidR="00C50CC5" w:rsidRPr="00D40A6B">
        <w:rPr>
          <w:rFonts w:ascii="Trebuchet MS" w:eastAsia="Times New Roman" w:hAnsi="Trebuchet MS" w:cs="Tahoma"/>
          <w:bCs/>
        </w:rPr>
        <w:t xml:space="preserve"> strength position has also been provided</w:t>
      </w:r>
      <w:r w:rsidR="00172847" w:rsidRPr="00D40A6B">
        <w:rPr>
          <w:rFonts w:ascii="Trebuchet MS" w:eastAsia="Times New Roman" w:hAnsi="Trebuchet MS" w:cs="Tahoma"/>
          <w:bCs/>
        </w:rPr>
        <w:t>,</w:t>
      </w:r>
      <w:r w:rsidR="00C50CC5" w:rsidRPr="00D40A6B">
        <w:rPr>
          <w:rFonts w:ascii="Trebuchet MS" w:eastAsia="Times New Roman" w:hAnsi="Trebuchet MS" w:cs="Tahoma"/>
          <w:bCs/>
        </w:rPr>
        <w:t xml:space="preserve"> which can be found under section </w:t>
      </w:r>
      <w:r w:rsidR="00E7178C" w:rsidRPr="00D40A6B">
        <w:rPr>
          <w:rFonts w:ascii="Trebuchet MS" w:eastAsia="Times New Roman" w:hAnsi="Trebuchet MS" w:cs="Tahoma"/>
          <w:bCs/>
        </w:rPr>
        <w:t>6</w:t>
      </w:r>
      <w:r w:rsidR="009E092F" w:rsidRPr="00D40A6B">
        <w:rPr>
          <w:rFonts w:ascii="Trebuchet MS" w:eastAsia="Times New Roman" w:hAnsi="Trebuchet MS" w:cs="Tahoma"/>
          <w:bCs/>
        </w:rPr>
        <w:t xml:space="preserve"> and an update on absence</w:t>
      </w:r>
      <w:r w:rsidR="00B418AA" w:rsidRPr="00D40A6B">
        <w:rPr>
          <w:rFonts w:ascii="Trebuchet MS" w:eastAsia="Times New Roman" w:hAnsi="Trebuchet MS" w:cs="Tahoma"/>
          <w:bCs/>
        </w:rPr>
        <w:t>,</w:t>
      </w:r>
      <w:r w:rsidR="009E092F" w:rsidRPr="00D40A6B">
        <w:rPr>
          <w:rFonts w:ascii="Trebuchet MS" w:eastAsia="Times New Roman" w:hAnsi="Trebuchet MS" w:cs="Tahoma"/>
          <w:bCs/>
        </w:rPr>
        <w:t xml:space="preserve"> </w:t>
      </w:r>
      <w:r w:rsidR="00172847" w:rsidRPr="00D40A6B">
        <w:rPr>
          <w:rFonts w:ascii="Trebuchet MS" w:eastAsia="Times New Roman" w:hAnsi="Trebuchet MS" w:cs="Tahoma"/>
          <w:bCs/>
        </w:rPr>
        <w:t xml:space="preserve">which can be </w:t>
      </w:r>
      <w:r w:rsidR="009E092F" w:rsidRPr="00D40A6B">
        <w:rPr>
          <w:rFonts w:ascii="Trebuchet MS" w:eastAsia="Times New Roman" w:hAnsi="Trebuchet MS" w:cs="Tahoma"/>
          <w:bCs/>
        </w:rPr>
        <w:t xml:space="preserve">found under section </w:t>
      </w:r>
      <w:r w:rsidR="00E7178C" w:rsidRPr="00D40A6B">
        <w:rPr>
          <w:rFonts w:ascii="Trebuchet MS" w:eastAsia="Times New Roman" w:hAnsi="Trebuchet MS" w:cs="Tahoma"/>
          <w:bCs/>
        </w:rPr>
        <w:t>7</w:t>
      </w:r>
      <w:r w:rsidR="009E092F" w:rsidRPr="00D40A6B">
        <w:rPr>
          <w:rFonts w:ascii="Trebuchet MS" w:eastAsia="Times New Roman" w:hAnsi="Trebuchet MS" w:cs="Tahoma"/>
          <w:bCs/>
        </w:rPr>
        <w:t>.</w:t>
      </w:r>
      <w:r w:rsidR="00AB4897" w:rsidRPr="00D40A6B">
        <w:rPr>
          <w:rFonts w:ascii="Trebuchet MS" w:eastAsia="Times New Roman" w:hAnsi="Trebuchet MS" w:cs="Tahoma"/>
          <w:bCs/>
        </w:rPr>
        <w:t xml:space="preserve"> </w:t>
      </w:r>
      <w:bookmarkStart w:id="0" w:name="_Hlk87001366"/>
    </w:p>
    <w:p w14:paraId="65DFCBB9" w14:textId="5279E0FC" w:rsidR="007D0F36" w:rsidRPr="00AB1F8D" w:rsidRDefault="00E7178C" w:rsidP="00CB2606">
      <w:pPr>
        <w:spacing w:line="240" w:lineRule="auto"/>
        <w:ind w:right="-46"/>
        <w:rPr>
          <w:rFonts w:ascii="Trebuchet MS" w:eastAsia="Times New Roman" w:hAnsi="Trebuchet MS" w:cs="Tahoma"/>
          <w:b/>
          <w:color w:val="FF0000"/>
          <w:u w:val="single"/>
        </w:rPr>
      </w:pPr>
      <w:r w:rsidRPr="00AB1F8D">
        <w:rPr>
          <w:rFonts w:ascii="Trebuchet MS" w:eastAsia="Times New Roman" w:hAnsi="Trebuchet MS" w:cs="Tahoma"/>
          <w:b/>
        </w:rPr>
        <w:t>2</w:t>
      </w:r>
      <w:r w:rsidR="006144F3" w:rsidRPr="00AB1F8D">
        <w:rPr>
          <w:rFonts w:ascii="Trebuchet MS" w:eastAsia="Times New Roman" w:hAnsi="Trebuchet MS" w:cs="Tahoma"/>
          <w:b/>
        </w:rPr>
        <w:t xml:space="preserve">. </w:t>
      </w:r>
      <w:r w:rsidR="00D93B67" w:rsidRPr="00AB1F8D">
        <w:rPr>
          <w:rFonts w:ascii="Trebuchet MS" w:eastAsia="Times New Roman" w:hAnsi="Trebuchet MS" w:cs="Tahoma"/>
          <w:b/>
        </w:rPr>
        <w:tab/>
      </w:r>
      <w:bookmarkEnd w:id="0"/>
      <w:r w:rsidR="0076538D" w:rsidRPr="00AB1F8D">
        <w:rPr>
          <w:rFonts w:ascii="Trebuchet MS" w:eastAsia="Times New Roman" w:hAnsi="Trebuchet MS" w:cs="Tahoma"/>
          <w:b/>
          <w:u w:val="single"/>
        </w:rPr>
        <w:t>Police Uplift</w:t>
      </w:r>
      <w:r w:rsidR="00B85361" w:rsidRPr="00AB1F8D">
        <w:rPr>
          <w:rFonts w:ascii="Trebuchet MS" w:eastAsia="Times New Roman" w:hAnsi="Trebuchet MS" w:cs="Tahoma"/>
          <w:b/>
          <w:u w:val="single"/>
        </w:rPr>
        <w:t xml:space="preserve"> Programme</w:t>
      </w:r>
      <w:r w:rsidR="0076538D" w:rsidRPr="00AB1F8D">
        <w:rPr>
          <w:rFonts w:ascii="Trebuchet MS" w:eastAsia="Times New Roman" w:hAnsi="Trebuchet MS" w:cs="Tahoma"/>
          <w:b/>
          <w:u w:val="single"/>
        </w:rPr>
        <w:t xml:space="preserve">, </w:t>
      </w:r>
      <w:r w:rsidR="00A54382" w:rsidRPr="00AB1F8D">
        <w:rPr>
          <w:rFonts w:ascii="Trebuchet MS" w:eastAsia="Times New Roman" w:hAnsi="Trebuchet MS" w:cs="Tahoma"/>
          <w:b/>
          <w:u w:val="single"/>
        </w:rPr>
        <w:t>Recruitment Plan</w:t>
      </w:r>
      <w:r w:rsidR="000011D9" w:rsidRPr="00AB1F8D">
        <w:rPr>
          <w:rFonts w:ascii="Trebuchet MS" w:eastAsia="Times New Roman" w:hAnsi="Trebuchet MS" w:cs="Tahoma"/>
          <w:b/>
          <w:u w:val="single"/>
        </w:rPr>
        <w:t xml:space="preserve"> and Retention</w:t>
      </w:r>
    </w:p>
    <w:p w14:paraId="1324BDCD" w14:textId="6888D694" w:rsidR="0076538D" w:rsidRPr="00AB1F8D" w:rsidRDefault="0076538D" w:rsidP="00CB2606">
      <w:pPr>
        <w:pStyle w:val="NoSpacing"/>
        <w:rPr>
          <w:rFonts w:ascii="Trebuchet MS" w:eastAsia="Times New Roman" w:hAnsi="Trebuchet MS" w:cs="Tahoma"/>
          <w:bCs/>
        </w:rPr>
      </w:pPr>
      <w:bookmarkStart w:id="1" w:name="_Hlk87001806"/>
      <w:r w:rsidRPr="00AB1F8D">
        <w:rPr>
          <w:rFonts w:ascii="Trebuchet MS" w:eastAsia="Times New Roman" w:hAnsi="Trebuchet MS" w:cs="Tahoma"/>
          <w:bCs/>
        </w:rPr>
        <w:t xml:space="preserve">The force headcount as </w:t>
      </w:r>
      <w:proofErr w:type="gramStart"/>
      <w:r w:rsidRPr="00AB1F8D">
        <w:rPr>
          <w:rFonts w:ascii="Trebuchet MS" w:eastAsia="Times New Roman" w:hAnsi="Trebuchet MS" w:cs="Tahoma"/>
          <w:bCs/>
        </w:rPr>
        <w:t>at</w:t>
      </w:r>
      <w:proofErr w:type="gramEnd"/>
      <w:r w:rsidRPr="00AB1F8D">
        <w:rPr>
          <w:rFonts w:ascii="Trebuchet MS" w:eastAsia="Times New Roman" w:hAnsi="Trebuchet MS" w:cs="Tahoma"/>
          <w:bCs/>
        </w:rPr>
        <w:t xml:space="preserve"> </w:t>
      </w:r>
      <w:r w:rsidR="00385A9D">
        <w:rPr>
          <w:rFonts w:ascii="Trebuchet MS" w:eastAsia="Times New Roman" w:hAnsi="Trebuchet MS" w:cs="Tahoma"/>
          <w:bCs/>
        </w:rPr>
        <w:t>31</w:t>
      </w:r>
      <w:r w:rsidR="00385A9D" w:rsidRPr="00385A9D">
        <w:rPr>
          <w:rFonts w:ascii="Trebuchet MS" w:eastAsia="Times New Roman" w:hAnsi="Trebuchet MS" w:cs="Tahoma"/>
          <w:bCs/>
          <w:vertAlign w:val="superscript"/>
        </w:rPr>
        <w:t>st</w:t>
      </w:r>
      <w:r w:rsidR="00385A9D">
        <w:rPr>
          <w:rFonts w:ascii="Trebuchet MS" w:eastAsia="Times New Roman" w:hAnsi="Trebuchet MS" w:cs="Tahoma"/>
          <w:bCs/>
        </w:rPr>
        <w:t xml:space="preserve"> March 2024</w:t>
      </w:r>
      <w:r w:rsidRPr="00AB1F8D">
        <w:rPr>
          <w:rFonts w:ascii="Trebuchet MS" w:eastAsia="Times New Roman" w:hAnsi="Trebuchet MS" w:cs="Tahoma"/>
          <w:bCs/>
        </w:rPr>
        <w:t xml:space="preserve"> was </w:t>
      </w:r>
      <w:r w:rsidR="00111652" w:rsidRPr="00AB1F8D">
        <w:rPr>
          <w:rFonts w:ascii="Trebuchet MS" w:eastAsia="Times New Roman" w:hAnsi="Trebuchet MS" w:cs="Tahoma"/>
          <w:bCs/>
        </w:rPr>
        <w:t>4</w:t>
      </w:r>
      <w:r w:rsidR="00385A9D">
        <w:rPr>
          <w:rFonts w:ascii="Trebuchet MS" w:eastAsia="Times New Roman" w:hAnsi="Trebuchet MS" w:cs="Tahoma"/>
          <w:bCs/>
        </w:rPr>
        <w:t>225</w:t>
      </w:r>
      <w:r w:rsidRPr="00AB1F8D">
        <w:rPr>
          <w:rFonts w:ascii="Trebuchet MS" w:eastAsia="Times New Roman" w:hAnsi="Trebuchet MS" w:cs="Tahoma"/>
          <w:bCs/>
        </w:rPr>
        <w:t xml:space="preserve">, which </w:t>
      </w:r>
      <w:r w:rsidR="00BA43E3">
        <w:rPr>
          <w:rFonts w:ascii="Trebuchet MS" w:eastAsia="Times New Roman" w:hAnsi="Trebuchet MS" w:cs="Tahoma"/>
          <w:bCs/>
        </w:rPr>
        <w:t>was</w:t>
      </w:r>
      <w:r w:rsidRPr="00AB1F8D">
        <w:rPr>
          <w:rFonts w:ascii="Trebuchet MS" w:eastAsia="Times New Roman" w:hAnsi="Trebuchet MS" w:cs="Tahoma"/>
          <w:bCs/>
        </w:rPr>
        <w:t xml:space="preserve"> </w:t>
      </w:r>
      <w:r w:rsidR="00630592">
        <w:rPr>
          <w:rFonts w:ascii="Trebuchet MS" w:eastAsia="Times New Roman" w:hAnsi="Trebuchet MS" w:cs="Tahoma"/>
          <w:bCs/>
        </w:rPr>
        <w:t>2 over</w:t>
      </w:r>
      <w:r w:rsidR="00111652" w:rsidRPr="00AB1F8D">
        <w:rPr>
          <w:rFonts w:ascii="Trebuchet MS" w:eastAsia="Times New Roman" w:hAnsi="Trebuchet MS" w:cs="Tahoma"/>
          <w:bCs/>
        </w:rPr>
        <w:t xml:space="preserve"> </w:t>
      </w:r>
      <w:r w:rsidRPr="00AB1F8D">
        <w:rPr>
          <w:rFonts w:ascii="Trebuchet MS" w:eastAsia="Times New Roman" w:hAnsi="Trebuchet MS" w:cs="Tahoma"/>
          <w:bCs/>
        </w:rPr>
        <w:t xml:space="preserve">the headcount requirement of </w:t>
      </w:r>
      <w:r w:rsidR="00111652" w:rsidRPr="00AB1F8D">
        <w:rPr>
          <w:rFonts w:ascii="Trebuchet MS" w:eastAsia="Times New Roman" w:hAnsi="Trebuchet MS" w:cs="Tahoma"/>
          <w:bCs/>
        </w:rPr>
        <w:t>4223</w:t>
      </w:r>
      <w:r w:rsidRPr="00AB1F8D">
        <w:rPr>
          <w:rFonts w:ascii="Trebuchet MS" w:eastAsia="Times New Roman" w:hAnsi="Trebuchet MS" w:cs="Tahoma"/>
          <w:bCs/>
        </w:rPr>
        <w:t>.</w:t>
      </w:r>
    </w:p>
    <w:p w14:paraId="52AEF0C8" w14:textId="77777777" w:rsidR="0076538D" w:rsidRPr="00AB1F8D" w:rsidRDefault="0076538D" w:rsidP="00CB2606">
      <w:pPr>
        <w:spacing w:after="0" w:line="240" w:lineRule="auto"/>
        <w:ind w:right="-45"/>
        <w:rPr>
          <w:rFonts w:ascii="Trebuchet MS" w:eastAsia="Times New Roman" w:hAnsi="Trebuchet MS" w:cs="Tahoma"/>
          <w:bCs/>
        </w:rPr>
      </w:pPr>
    </w:p>
    <w:p w14:paraId="5A5F96B7" w14:textId="1224E5CE" w:rsidR="005B7360" w:rsidRPr="00573220" w:rsidRDefault="0094786B" w:rsidP="00CB2606">
      <w:pPr>
        <w:spacing w:line="240" w:lineRule="auto"/>
        <w:ind w:right="-46"/>
        <w:rPr>
          <w:rFonts w:ascii="Trebuchet MS" w:eastAsia="Times New Roman" w:hAnsi="Trebuchet MS" w:cs="Tahoma"/>
          <w:bCs/>
        </w:rPr>
      </w:pPr>
      <w:r w:rsidRPr="00573220">
        <w:rPr>
          <w:rFonts w:ascii="Trebuchet MS" w:eastAsia="Times New Roman" w:hAnsi="Trebuchet MS" w:cs="Tahoma"/>
          <w:bCs/>
        </w:rPr>
        <w:t>In 2023/24 there were 273</w:t>
      </w:r>
      <w:r w:rsidR="00EC6F62" w:rsidRPr="00573220">
        <w:rPr>
          <w:rFonts w:ascii="Trebuchet MS" w:eastAsia="Times New Roman" w:hAnsi="Trebuchet MS" w:cs="Tahoma"/>
          <w:bCs/>
        </w:rPr>
        <w:t xml:space="preserve"> </w:t>
      </w:r>
      <w:r w:rsidR="00EB47FA">
        <w:rPr>
          <w:rFonts w:ascii="Trebuchet MS" w:eastAsia="Times New Roman" w:hAnsi="Trebuchet MS" w:cs="Tahoma"/>
          <w:bCs/>
        </w:rPr>
        <w:t xml:space="preserve">police officer </w:t>
      </w:r>
      <w:r w:rsidR="00EC6F62" w:rsidRPr="00573220">
        <w:rPr>
          <w:rFonts w:ascii="Trebuchet MS" w:eastAsia="Times New Roman" w:hAnsi="Trebuchet MS" w:cs="Tahoma"/>
          <w:bCs/>
        </w:rPr>
        <w:t>joiners</w:t>
      </w:r>
      <w:r w:rsidR="008219C7" w:rsidRPr="00573220">
        <w:rPr>
          <w:rFonts w:ascii="Trebuchet MS" w:eastAsia="Times New Roman" w:hAnsi="Trebuchet MS" w:cs="Tahoma"/>
          <w:bCs/>
        </w:rPr>
        <w:t xml:space="preserve">, of which </w:t>
      </w:r>
      <w:r w:rsidR="00EC6F62" w:rsidRPr="00573220">
        <w:rPr>
          <w:rFonts w:ascii="Trebuchet MS" w:eastAsia="Times New Roman" w:hAnsi="Trebuchet MS" w:cs="Tahoma"/>
          <w:bCs/>
        </w:rPr>
        <w:t>260</w:t>
      </w:r>
      <w:r w:rsidR="008219C7" w:rsidRPr="00573220">
        <w:rPr>
          <w:rFonts w:ascii="Trebuchet MS" w:eastAsia="Times New Roman" w:hAnsi="Trebuchet MS" w:cs="Tahoma"/>
          <w:bCs/>
        </w:rPr>
        <w:t xml:space="preserve"> joined as </w:t>
      </w:r>
      <w:r w:rsidR="00AB4B52" w:rsidRPr="00573220">
        <w:rPr>
          <w:rFonts w:ascii="Trebuchet MS" w:eastAsia="Times New Roman" w:hAnsi="Trebuchet MS" w:cs="Tahoma"/>
          <w:bCs/>
        </w:rPr>
        <w:t>n</w:t>
      </w:r>
      <w:r w:rsidR="008219C7" w:rsidRPr="00573220">
        <w:rPr>
          <w:rFonts w:ascii="Trebuchet MS" w:eastAsia="Times New Roman" w:hAnsi="Trebuchet MS" w:cs="Tahoma"/>
          <w:bCs/>
        </w:rPr>
        <w:t>ew recruit</w:t>
      </w:r>
      <w:r w:rsidR="00AB4B52" w:rsidRPr="00573220">
        <w:rPr>
          <w:rFonts w:ascii="Trebuchet MS" w:eastAsia="Times New Roman" w:hAnsi="Trebuchet MS" w:cs="Tahoma"/>
          <w:bCs/>
        </w:rPr>
        <w:t>s,</w:t>
      </w:r>
      <w:r w:rsidR="006561FE" w:rsidRPr="00573220">
        <w:rPr>
          <w:rFonts w:ascii="Trebuchet MS" w:eastAsia="Times New Roman" w:hAnsi="Trebuchet MS" w:cs="Tahoma"/>
          <w:bCs/>
        </w:rPr>
        <w:t xml:space="preserve"> </w:t>
      </w:r>
      <w:r w:rsidR="00B67481" w:rsidRPr="00573220">
        <w:rPr>
          <w:rFonts w:ascii="Trebuchet MS" w:eastAsia="Times New Roman" w:hAnsi="Trebuchet MS" w:cs="Tahoma"/>
          <w:bCs/>
        </w:rPr>
        <w:t>9</w:t>
      </w:r>
      <w:r w:rsidR="00F06481" w:rsidRPr="00573220">
        <w:rPr>
          <w:rFonts w:ascii="Trebuchet MS" w:eastAsia="Times New Roman" w:hAnsi="Trebuchet MS" w:cs="Tahoma"/>
          <w:bCs/>
        </w:rPr>
        <w:t xml:space="preserve"> have transferred in from </w:t>
      </w:r>
      <w:r w:rsidR="006561FE" w:rsidRPr="00573220">
        <w:rPr>
          <w:rFonts w:ascii="Trebuchet MS" w:eastAsia="Times New Roman" w:hAnsi="Trebuchet MS" w:cs="Tahoma"/>
          <w:bCs/>
        </w:rPr>
        <w:t xml:space="preserve">other forces and </w:t>
      </w:r>
      <w:r w:rsidR="00E10DEB" w:rsidRPr="00573220">
        <w:rPr>
          <w:rFonts w:ascii="Trebuchet MS" w:eastAsia="Times New Roman" w:hAnsi="Trebuchet MS" w:cs="Tahoma"/>
          <w:bCs/>
        </w:rPr>
        <w:t>4</w:t>
      </w:r>
      <w:r w:rsidR="006561FE" w:rsidRPr="00573220">
        <w:rPr>
          <w:rFonts w:ascii="Trebuchet MS" w:eastAsia="Times New Roman" w:hAnsi="Trebuchet MS" w:cs="Tahoma"/>
          <w:bCs/>
        </w:rPr>
        <w:t xml:space="preserve"> joined as a returner or a re-joiner.</w:t>
      </w:r>
      <w:r w:rsidR="00934174" w:rsidRPr="00573220">
        <w:rPr>
          <w:rFonts w:ascii="Trebuchet MS" w:eastAsia="Times New Roman" w:hAnsi="Trebuchet MS" w:cs="Tahoma"/>
          <w:bCs/>
        </w:rPr>
        <w:t xml:space="preserve"> </w:t>
      </w:r>
    </w:p>
    <w:p w14:paraId="5F9AF27C" w14:textId="797881B3" w:rsidR="002346C5" w:rsidRPr="00790CE3" w:rsidRDefault="002346C5" w:rsidP="00CB2606">
      <w:pPr>
        <w:spacing w:line="240" w:lineRule="auto"/>
        <w:ind w:right="-46"/>
        <w:rPr>
          <w:rFonts w:ascii="Trebuchet MS" w:eastAsia="Times New Roman" w:hAnsi="Trebuchet MS" w:cs="Tahoma"/>
          <w:bCs/>
          <w:u w:val="single"/>
        </w:rPr>
      </w:pPr>
      <w:r w:rsidRPr="00790CE3">
        <w:rPr>
          <w:rFonts w:ascii="Trebuchet MS" w:eastAsia="Times New Roman" w:hAnsi="Trebuchet MS" w:cs="Tahoma"/>
          <w:bCs/>
          <w:u w:val="single"/>
        </w:rPr>
        <w:t>2024/25 Recruitment Plan</w:t>
      </w:r>
    </w:p>
    <w:p w14:paraId="6C149462" w14:textId="74188E8F" w:rsidR="00BC4F5F" w:rsidRPr="00790CE3" w:rsidRDefault="00573220" w:rsidP="00CB2606">
      <w:pPr>
        <w:pStyle w:val="NoSpacing"/>
        <w:rPr>
          <w:rFonts w:ascii="Trebuchet MS" w:eastAsia="Times New Roman" w:hAnsi="Trebuchet MS" w:cs="Tahoma"/>
          <w:bCs/>
        </w:rPr>
      </w:pPr>
      <w:r w:rsidRPr="00790CE3">
        <w:rPr>
          <w:rFonts w:ascii="Trebuchet MS" w:eastAsia="Times New Roman" w:hAnsi="Trebuchet MS" w:cs="Tahoma"/>
          <w:bCs/>
        </w:rPr>
        <w:t xml:space="preserve">As previously reported, </w:t>
      </w:r>
      <w:r w:rsidR="00BC4F5F" w:rsidRPr="00790CE3">
        <w:rPr>
          <w:rFonts w:ascii="Trebuchet MS" w:eastAsia="Times New Roman" w:hAnsi="Trebuchet MS" w:cs="Tahoma"/>
          <w:bCs/>
        </w:rPr>
        <w:t xml:space="preserve">the force has had confirmation that for the 2024/25 financial year the maintenance headcount requirement is officially set at </w:t>
      </w:r>
      <w:r w:rsidR="008D3FE0" w:rsidRPr="00790CE3">
        <w:rPr>
          <w:rFonts w:ascii="Trebuchet MS" w:eastAsia="Times New Roman" w:hAnsi="Trebuchet MS" w:cs="Tahoma"/>
          <w:bCs/>
        </w:rPr>
        <w:t>4223</w:t>
      </w:r>
      <w:r w:rsidR="00BC4F5F" w:rsidRPr="00790CE3">
        <w:rPr>
          <w:rFonts w:ascii="Trebuchet MS" w:eastAsia="Times New Roman" w:hAnsi="Trebuchet MS" w:cs="Tahoma"/>
          <w:bCs/>
        </w:rPr>
        <w:t xml:space="preserve">. This is the original maintenance headcount requirement of </w:t>
      </w:r>
      <w:r w:rsidR="008D3FE0" w:rsidRPr="00790CE3">
        <w:rPr>
          <w:rFonts w:ascii="Trebuchet MS" w:eastAsia="Times New Roman" w:hAnsi="Trebuchet MS" w:cs="Tahoma"/>
          <w:bCs/>
        </w:rPr>
        <w:t>4218</w:t>
      </w:r>
      <w:r w:rsidR="00BC4F5F" w:rsidRPr="00790CE3">
        <w:rPr>
          <w:rFonts w:ascii="Trebuchet MS" w:eastAsia="Times New Roman" w:hAnsi="Trebuchet MS" w:cs="Tahoma"/>
          <w:bCs/>
        </w:rPr>
        <w:t xml:space="preserve"> and the additional recruitment allocation of </w:t>
      </w:r>
      <w:r w:rsidR="008D3FE0" w:rsidRPr="00790CE3">
        <w:rPr>
          <w:rFonts w:ascii="Trebuchet MS" w:eastAsia="Times New Roman" w:hAnsi="Trebuchet MS" w:cs="Tahoma"/>
          <w:bCs/>
        </w:rPr>
        <w:t>5</w:t>
      </w:r>
      <w:r w:rsidR="00BC4F5F" w:rsidRPr="00790CE3">
        <w:rPr>
          <w:rFonts w:ascii="Trebuchet MS" w:eastAsia="Times New Roman" w:hAnsi="Trebuchet MS" w:cs="Tahoma"/>
          <w:bCs/>
        </w:rPr>
        <w:t xml:space="preserve"> (totalling </w:t>
      </w:r>
      <w:r w:rsidR="008D3FE0" w:rsidRPr="00790CE3">
        <w:rPr>
          <w:rFonts w:ascii="Trebuchet MS" w:eastAsia="Times New Roman" w:hAnsi="Trebuchet MS" w:cs="Tahoma"/>
          <w:bCs/>
        </w:rPr>
        <w:t>4223</w:t>
      </w:r>
      <w:r w:rsidR="00BC4F5F" w:rsidRPr="00790CE3">
        <w:rPr>
          <w:rFonts w:ascii="Trebuchet MS" w:eastAsia="Times New Roman" w:hAnsi="Trebuchet MS" w:cs="Tahoma"/>
          <w:bCs/>
        </w:rPr>
        <w:t>)</w:t>
      </w:r>
      <w:r w:rsidR="002C2288">
        <w:rPr>
          <w:rFonts w:ascii="Trebuchet MS" w:eastAsia="Times New Roman" w:hAnsi="Trebuchet MS" w:cs="Tahoma"/>
          <w:bCs/>
        </w:rPr>
        <w:t xml:space="preserve">. </w:t>
      </w:r>
    </w:p>
    <w:p w14:paraId="4FD92EF0" w14:textId="77777777" w:rsidR="00B53DFB" w:rsidRPr="00790CE3" w:rsidRDefault="00B53DFB" w:rsidP="00CB2606">
      <w:pPr>
        <w:pStyle w:val="NoSpacing"/>
        <w:rPr>
          <w:rFonts w:ascii="Trebuchet MS" w:eastAsia="Times New Roman" w:hAnsi="Trebuchet MS" w:cs="Tahoma"/>
          <w:bCs/>
        </w:rPr>
      </w:pPr>
    </w:p>
    <w:p w14:paraId="16B518EC" w14:textId="731457F3" w:rsidR="00B53DFB" w:rsidRPr="00790CE3" w:rsidRDefault="00B53DFB" w:rsidP="00CB2606">
      <w:pPr>
        <w:pStyle w:val="NoSpacing"/>
        <w:rPr>
          <w:rFonts w:ascii="Trebuchet MS" w:eastAsia="Times New Roman" w:hAnsi="Trebuchet MS" w:cs="Tahoma"/>
          <w:bCs/>
        </w:rPr>
      </w:pPr>
      <w:r w:rsidRPr="00790CE3">
        <w:rPr>
          <w:rFonts w:ascii="Trebuchet MS" w:eastAsia="Times New Roman" w:hAnsi="Trebuchet MS" w:cs="Tahoma"/>
          <w:bCs/>
        </w:rPr>
        <w:t xml:space="preserve">The 2024/25 recruitment plan </w:t>
      </w:r>
      <w:proofErr w:type="gramStart"/>
      <w:r w:rsidRPr="00790CE3">
        <w:rPr>
          <w:rFonts w:ascii="Trebuchet MS" w:eastAsia="Times New Roman" w:hAnsi="Trebuchet MS" w:cs="Tahoma"/>
          <w:bCs/>
        </w:rPr>
        <w:t>is based on an assumption</w:t>
      </w:r>
      <w:proofErr w:type="gramEnd"/>
      <w:r w:rsidRPr="00790CE3">
        <w:rPr>
          <w:rFonts w:ascii="Trebuchet MS" w:eastAsia="Times New Roman" w:hAnsi="Trebuchet MS" w:cs="Tahoma"/>
          <w:bCs/>
        </w:rPr>
        <w:t xml:space="preserve"> of 27.00 </w:t>
      </w:r>
      <w:proofErr w:type="spellStart"/>
      <w:r w:rsidRPr="00790CE3">
        <w:rPr>
          <w:rFonts w:ascii="Trebuchet MS" w:eastAsia="Times New Roman" w:hAnsi="Trebuchet MS" w:cs="Tahoma"/>
          <w:bCs/>
        </w:rPr>
        <w:t>fte</w:t>
      </w:r>
      <w:proofErr w:type="spellEnd"/>
      <w:r w:rsidRPr="00790CE3">
        <w:rPr>
          <w:rFonts w:ascii="Trebuchet MS" w:eastAsia="Times New Roman" w:hAnsi="Trebuchet MS" w:cs="Tahoma"/>
          <w:bCs/>
        </w:rPr>
        <w:t xml:space="preserve"> leavers a month and a requirement to achieve a </w:t>
      </w:r>
      <w:r w:rsidR="008C000B" w:rsidRPr="00790CE3">
        <w:rPr>
          <w:rFonts w:ascii="Trebuchet MS" w:eastAsia="Times New Roman" w:hAnsi="Trebuchet MS" w:cs="Tahoma"/>
          <w:bCs/>
        </w:rPr>
        <w:t xml:space="preserve">minimum </w:t>
      </w:r>
      <w:r w:rsidRPr="00790CE3">
        <w:rPr>
          <w:rFonts w:ascii="Trebuchet MS" w:eastAsia="Times New Roman" w:hAnsi="Trebuchet MS" w:cs="Tahoma"/>
          <w:bCs/>
        </w:rPr>
        <w:t xml:space="preserve">headcount of 4223 in both September 2024 and March 2025. The plan is made up of 4 intakes </w:t>
      </w:r>
      <w:r w:rsidR="008C000B" w:rsidRPr="00790CE3">
        <w:rPr>
          <w:rFonts w:ascii="Trebuchet MS" w:eastAsia="Times New Roman" w:hAnsi="Trebuchet MS" w:cs="Tahoma"/>
          <w:bCs/>
        </w:rPr>
        <w:t xml:space="preserve">totalling </w:t>
      </w:r>
      <w:r w:rsidR="004C6032" w:rsidRPr="00790CE3">
        <w:rPr>
          <w:rFonts w:ascii="Trebuchet MS" w:eastAsia="Times New Roman" w:hAnsi="Trebuchet MS" w:cs="Tahoma"/>
          <w:bCs/>
        </w:rPr>
        <w:t>312</w:t>
      </w:r>
      <w:r w:rsidR="008C000B" w:rsidRPr="00790CE3">
        <w:rPr>
          <w:rFonts w:ascii="Trebuchet MS" w:eastAsia="Times New Roman" w:hAnsi="Trebuchet MS" w:cs="Tahoma"/>
          <w:bCs/>
        </w:rPr>
        <w:t xml:space="preserve"> </w:t>
      </w:r>
      <w:r w:rsidRPr="00790CE3">
        <w:rPr>
          <w:rFonts w:ascii="Trebuchet MS" w:eastAsia="Times New Roman" w:hAnsi="Trebuchet MS" w:cs="Tahoma"/>
          <w:bCs/>
        </w:rPr>
        <w:t>(Ju</w:t>
      </w:r>
      <w:r w:rsidR="004C6032" w:rsidRPr="00790CE3">
        <w:rPr>
          <w:rFonts w:ascii="Trebuchet MS" w:eastAsia="Times New Roman" w:hAnsi="Trebuchet MS" w:cs="Tahoma"/>
          <w:bCs/>
        </w:rPr>
        <w:t>ly</w:t>
      </w:r>
      <w:r w:rsidR="008C000B" w:rsidRPr="00790CE3">
        <w:rPr>
          <w:rFonts w:ascii="Trebuchet MS" w:eastAsia="Times New Roman" w:hAnsi="Trebuchet MS" w:cs="Tahoma"/>
          <w:bCs/>
        </w:rPr>
        <w:t xml:space="preserve"> 24</w:t>
      </w:r>
      <w:r w:rsidRPr="00790CE3">
        <w:rPr>
          <w:rFonts w:ascii="Trebuchet MS" w:eastAsia="Times New Roman" w:hAnsi="Trebuchet MS" w:cs="Tahoma"/>
          <w:bCs/>
        </w:rPr>
        <w:t xml:space="preserve">: </w:t>
      </w:r>
      <w:r w:rsidR="004C6032" w:rsidRPr="00790CE3">
        <w:rPr>
          <w:rFonts w:ascii="Trebuchet MS" w:eastAsia="Times New Roman" w:hAnsi="Trebuchet MS" w:cs="Tahoma"/>
          <w:bCs/>
        </w:rPr>
        <w:t>60</w:t>
      </w:r>
      <w:r w:rsidRPr="00790CE3">
        <w:rPr>
          <w:rFonts w:ascii="Trebuchet MS" w:eastAsia="Times New Roman" w:hAnsi="Trebuchet MS" w:cs="Tahoma"/>
          <w:bCs/>
        </w:rPr>
        <w:t>, September</w:t>
      </w:r>
      <w:r w:rsidR="008C000B" w:rsidRPr="00790CE3">
        <w:rPr>
          <w:rFonts w:ascii="Trebuchet MS" w:eastAsia="Times New Roman" w:hAnsi="Trebuchet MS" w:cs="Tahoma"/>
          <w:bCs/>
        </w:rPr>
        <w:t xml:space="preserve"> 24</w:t>
      </w:r>
      <w:r w:rsidRPr="00790CE3">
        <w:rPr>
          <w:rFonts w:ascii="Trebuchet MS" w:eastAsia="Times New Roman" w:hAnsi="Trebuchet MS" w:cs="Tahoma"/>
          <w:bCs/>
        </w:rPr>
        <w:t xml:space="preserve">: </w:t>
      </w:r>
      <w:r w:rsidR="004C6032" w:rsidRPr="00790CE3">
        <w:rPr>
          <w:rFonts w:ascii="Trebuchet MS" w:eastAsia="Times New Roman" w:hAnsi="Trebuchet MS" w:cs="Tahoma"/>
          <w:bCs/>
        </w:rPr>
        <w:t>96</w:t>
      </w:r>
      <w:r w:rsidRPr="00790CE3">
        <w:rPr>
          <w:rFonts w:ascii="Trebuchet MS" w:eastAsia="Times New Roman" w:hAnsi="Trebuchet MS" w:cs="Tahoma"/>
          <w:bCs/>
        </w:rPr>
        <w:t>,</w:t>
      </w:r>
      <w:r w:rsidR="004C6032" w:rsidRPr="00790CE3">
        <w:rPr>
          <w:rFonts w:ascii="Trebuchet MS" w:eastAsia="Times New Roman" w:hAnsi="Trebuchet MS" w:cs="Tahoma"/>
          <w:bCs/>
        </w:rPr>
        <w:t xml:space="preserve"> January</w:t>
      </w:r>
      <w:r w:rsidR="008C000B" w:rsidRPr="00790CE3">
        <w:rPr>
          <w:rFonts w:ascii="Trebuchet MS" w:eastAsia="Times New Roman" w:hAnsi="Trebuchet MS" w:cs="Tahoma"/>
          <w:bCs/>
        </w:rPr>
        <w:t xml:space="preserve"> 25</w:t>
      </w:r>
      <w:r w:rsidRPr="00790CE3">
        <w:rPr>
          <w:rFonts w:ascii="Trebuchet MS" w:eastAsia="Times New Roman" w:hAnsi="Trebuchet MS" w:cs="Tahoma"/>
          <w:bCs/>
        </w:rPr>
        <w:t xml:space="preserve">: </w:t>
      </w:r>
      <w:r w:rsidR="00F323CE" w:rsidRPr="00790CE3">
        <w:rPr>
          <w:rFonts w:ascii="Trebuchet MS" w:eastAsia="Times New Roman" w:hAnsi="Trebuchet MS" w:cs="Tahoma"/>
          <w:bCs/>
        </w:rPr>
        <w:t>60</w:t>
      </w:r>
      <w:r w:rsidRPr="00790CE3">
        <w:rPr>
          <w:rFonts w:ascii="Trebuchet MS" w:eastAsia="Times New Roman" w:hAnsi="Trebuchet MS" w:cs="Tahoma"/>
          <w:bCs/>
        </w:rPr>
        <w:t>, March</w:t>
      </w:r>
      <w:r w:rsidR="008C000B" w:rsidRPr="00790CE3">
        <w:rPr>
          <w:rFonts w:ascii="Trebuchet MS" w:eastAsia="Times New Roman" w:hAnsi="Trebuchet MS" w:cs="Tahoma"/>
          <w:bCs/>
        </w:rPr>
        <w:t xml:space="preserve"> 25:</w:t>
      </w:r>
      <w:r w:rsidRPr="00790CE3">
        <w:rPr>
          <w:rFonts w:ascii="Trebuchet MS" w:eastAsia="Times New Roman" w:hAnsi="Trebuchet MS" w:cs="Tahoma"/>
          <w:bCs/>
        </w:rPr>
        <w:t xml:space="preserve"> </w:t>
      </w:r>
      <w:r w:rsidR="00F323CE" w:rsidRPr="00790CE3">
        <w:rPr>
          <w:rFonts w:ascii="Trebuchet MS" w:eastAsia="Times New Roman" w:hAnsi="Trebuchet MS" w:cs="Tahoma"/>
          <w:bCs/>
        </w:rPr>
        <w:t>96</w:t>
      </w:r>
      <w:r w:rsidR="008C000B" w:rsidRPr="00790CE3">
        <w:rPr>
          <w:rFonts w:ascii="Trebuchet MS" w:eastAsia="Times New Roman" w:hAnsi="Trebuchet MS" w:cs="Tahoma"/>
          <w:bCs/>
        </w:rPr>
        <w:t xml:space="preserve">) and </w:t>
      </w:r>
      <w:r w:rsidRPr="00790CE3">
        <w:rPr>
          <w:rFonts w:ascii="Trebuchet MS" w:eastAsia="Times New Roman" w:hAnsi="Trebuchet MS" w:cs="Tahoma"/>
          <w:bCs/>
        </w:rPr>
        <w:t>a total of 1</w:t>
      </w:r>
      <w:r w:rsidR="00F323CE" w:rsidRPr="00790CE3">
        <w:rPr>
          <w:rFonts w:ascii="Trebuchet MS" w:eastAsia="Times New Roman" w:hAnsi="Trebuchet MS" w:cs="Tahoma"/>
          <w:bCs/>
        </w:rPr>
        <w:t>2</w:t>
      </w:r>
      <w:r w:rsidRPr="00790CE3">
        <w:rPr>
          <w:rFonts w:ascii="Trebuchet MS" w:eastAsia="Times New Roman" w:hAnsi="Trebuchet MS" w:cs="Tahoma"/>
          <w:bCs/>
        </w:rPr>
        <w:t>.00 transferees / re-joiners / returners</w:t>
      </w:r>
      <w:r w:rsidR="008C000B" w:rsidRPr="00790CE3">
        <w:rPr>
          <w:rFonts w:ascii="Trebuchet MS" w:eastAsia="Times New Roman" w:hAnsi="Trebuchet MS" w:cs="Tahoma"/>
          <w:bCs/>
        </w:rPr>
        <w:t xml:space="preserve"> throughout the year</w:t>
      </w:r>
      <w:r w:rsidRPr="00790CE3">
        <w:rPr>
          <w:rFonts w:ascii="Trebuchet MS" w:eastAsia="Times New Roman" w:hAnsi="Trebuchet MS" w:cs="Tahoma"/>
          <w:bCs/>
        </w:rPr>
        <w:t>.</w:t>
      </w:r>
    </w:p>
    <w:p w14:paraId="666FE35C" w14:textId="77777777" w:rsidR="00BA2D9F" w:rsidRDefault="00BA2D9F" w:rsidP="00CB2606">
      <w:pPr>
        <w:pStyle w:val="NoSpacing"/>
        <w:rPr>
          <w:rFonts w:ascii="Trebuchet MS" w:eastAsia="Times New Roman" w:hAnsi="Trebuchet MS" w:cs="Tahoma"/>
          <w:bCs/>
          <w:color w:val="FF0000"/>
        </w:rPr>
      </w:pPr>
    </w:p>
    <w:p w14:paraId="3795C2DC" w14:textId="77777777" w:rsidR="00286CF4" w:rsidRDefault="00286CF4" w:rsidP="00286CF4">
      <w:pPr>
        <w:rPr>
          <w:rFonts w:ascii="Trebuchet MS" w:hAnsi="Trebuchet MS"/>
          <w:u w:val="single"/>
        </w:rPr>
      </w:pPr>
      <w:r>
        <w:rPr>
          <w:rFonts w:ascii="Trebuchet MS" w:hAnsi="Trebuchet MS"/>
          <w:u w:val="single"/>
        </w:rPr>
        <w:t>College of Policing Entry Route Update</w:t>
      </w:r>
    </w:p>
    <w:p w14:paraId="07614B51" w14:textId="77777777" w:rsidR="00286CF4" w:rsidRPr="00286CF4" w:rsidRDefault="00286CF4" w:rsidP="00286CF4">
      <w:pPr>
        <w:pStyle w:val="NoSpacing"/>
        <w:rPr>
          <w:rFonts w:ascii="Trebuchet MS" w:eastAsia="Times New Roman" w:hAnsi="Trebuchet MS" w:cs="Tahoma"/>
          <w:bCs/>
        </w:rPr>
      </w:pPr>
      <w:r w:rsidRPr="00286CF4">
        <w:rPr>
          <w:rFonts w:ascii="Trebuchet MS" w:eastAsia="Times New Roman" w:hAnsi="Trebuchet MS" w:cs="Tahoma"/>
          <w:bCs/>
        </w:rPr>
        <w:t>Progress towards the launch of the Police Constable Entry Programme (PCEP) continues in parallel to the optimisation work for the existing Police Constable Degree Apprenticeship (PCDA) and Degree Holder Entry Programme (DHEP). Several key milestones have been achieved in the last reporting period.</w:t>
      </w:r>
    </w:p>
    <w:p w14:paraId="3A930A4A" w14:textId="77777777" w:rsidR="00286CF4" w:rsidRPr="00286CF4" w:rsidRDefault="00286CF4" w:rsidP="00286CF4">
      <w:pPr>
        <w:pStyle w:val="NoSpacing"/>
        <w:rPr>
          <w:rFonts w:ascii="Trebuchet MS" w:eastAsia="Times New Roman" w:hAnsi="Trebuchet MS" w:cs="Tahoma"/>
          <w:bCs/>
        </w:rPr>
      </w:pPr>
    </w:p>
    <w:p w14:paraId="00332D32" w14:textId="369AFBCC" w:rsidR="00286CF4" w:rsidRDefault="00286CF4" w:rsidP="00D2581A">
      <w:pPr>
        <w:pStyle w:val="NoSpacing"/>
        <w:rPr>
          <w:rFonts w:ascii="Trebuchet MS" w:eastAsia="Times New Roman" w:hAnsi="Trebuchet MS" w:cs="Tahoma"/>
          <w:bCs/>
        </w:rPr>
      </w:pPr>
      <w:r w:rsidRPr="00286CF4">
        <w:rPr>
          <w:rFonts w:ascii="Trebuchet MS" w:eastAsia="Times New Roman" w:hAnsi="Trebuchet MS" w:cs="Tahoma"/>
          <w:bCs/>
        </w:rPr>
        <w:t>Forces submitted their ‘high level’ and further evidence requirements for the Police Constable Entry Programme (PCEP) in March. The PEQF team and the College of Policing are working closely to ensure all requirements are met in anticipation of the final confirmation event on 24th May. The team is on track to achieve full PCEP licensing by the deadline of 6th June, which is ahead of the Essex PCEP ‘go live’ on 24th June, and Kent on 29th July.</w:t>
      </w:r>
    </w:p>
    <w:p w14:paraId="7A6CFE3E" w14:textId="77777777" w:rsidR="00D2581A" w:rsidRDefault="00D2581A" w:rsidP="00D2581A">
      <w:pPr>
        <w:pStyle w:val="NoSpacing"/>
        <w:rPr>
          <w:rFonts w:ascii="Trebuchet MS" w:hAnsi="Trebuchet MS"/>
        </w:rPr>
      </w:pPr>
    </w:p>
    <w:p w14:paraId="2382B0EA" w14:textId="45B4935F" w:rsidR="00662D55" w:rsidRDefault="0065457B" w:rsidP="00286CF4">
      <w:pPr>
        <w:spacing w:after="0" w:line="240" w:lineRule="auto"/>
        <w:jc w:val="both"/>
        <w:rPr>
          <w:rFonts w:ascii="Trebuchet MS" w:hAnsi="Trebuchet MS"/>
        </w:rPr>
      </w:pPr>
      <w:r>
        <w:rPr>
          <w:rFonts w:ascii="Trebuchet MS" w:hAnsi="Trebuchet MS"/>
        </w:rPr>
        <w:t>Furthermore,</w:t>
      </w:r>
      <w:r w:rsidR="00286CF4">
        <w:rPr>
          <w:rFonts w:ascii="Trebuchet MS" w:hAnsi="Trebuchet MS"/>
        </w:rPr>
        <w:t xml:space="preserve"> the work to optimise PCDA and DHEP programmes continues with a validation event on 28</w:t>
      </w:r>
      <w:r w:rsidR="00286CF4">
        <w:rPr>
          <w:rFonts w:ascii="Trebuchet MS" w:hAnsi="Trebuchet MS"/>
          <w:vertAlign w:val="superscript"/>
        </w:rPr>
        <w:t>th</w:t>
      </w:r>
      <w:r w:rsidR="00286CF4">
        <w:rPr>
          <w:rFonts w:ascii="Trebuchet MS" w:hAnsi="Trebuchet MS"/>
        </w:rPr>
        <w:t xml:space="preserve"> May</w:t>
      </w:r>
      <w:r>
        <w:rPr>
          <w:rFonts w:ascii="Trebuchet MS" w:hAnsi="Trebuchet MS"/>
        </w:rPr>
        <w:t xml:space="preserve">, </w:t>
      </w:r>
      <w:r w:rsidR="00286CF4">
        <w:rPr>
          <w:rFonts w:ascii="Trebuchet MS" w:hAnsi="Trebuchet MS"/>
        </w:rPr>
        <w:t>which will ensure maximum efficiency and operationalisation of all programmes</w:t>
      </w:r>
      <w:r>
        <w:rPr>
          <w:rFonts w:ascii="Trebuchet MS" w:hAnsi="Trebuchet MS"/>
        </w:rPr>
        <w:t>.</w:t>
      </w:r>
    </w:p>
    <w:p w14:paraId="32FEFE00" w14:textId="77777777" w:rsidR="0065457B" w:rsidRPr="00A22EA7" w:rsidRDefault="0065457B" w:rsidP="00286CF4">
      <w:pPr>
        <w:spacing w:after="0" w:line="240" w:lineRule="auto"/>
        <w:jc w:val="both"/>
        <w:rPr>
          <w:rFonts w:ascii="Trebuchet MS" w:eastAsia="Times New Roman" w:hAnsi="Trebuchet MS" w:cs="Tahoma"/>
          <w:color w:val="FF0000"/>
        </w:rPr>
      </w:pPr>
    </w:p>
    <w:p w14:paraId="2C9DA9E4" w14:textId="4D79AD44" w:rsidR="00312613" w:rsidRPr="0028118A" w:rsidRDefault="00E7178C" w:rsidP="00CB2606">
      <w:pPr>
        <w:spacing w:line="240" w:lineRule="auto"/>
        <w:rPr>
          <w:rFonts w:ascii="Trebuchet MS" w:eastAsia="Times New Roman" w:hAnsi="Trebuchet MS" w:cs="Tahoma"/>
          <w:b/>
          <w:bCs/>
          <w:u w:val="single"/>
        </w:rPr>
      </w:pPr>
      <w:r w:rsidRPr="0028118A">
        <w:rPr>
          <w:rFonts w:ascii="Trebuchet MS" w:eastAsia="Times New Roman" w:hAnsi="Trebuchet MS" w:cs="Tahoma"/>
          <w:b/>
          <w:bCs/>
        </w:rPr>
        <w:t>3</w:t>
      </w:r>
      <w:r w:rsidR="006144F3" w:rsidRPr="0028118A">
        <w:rPr>
          <w:rFonts w:ascii="Trebuchet MS" w:eastAsia="Times New Roman" w:hAnsi="Trebuchet MS" w:cs="Tahoma"/>
          <w:b/>
          <w:bCs/>
        </w:rPr>
        <w:t xml:space="preserve">. </w:t>
      </w:r>
      <w:r w:rsidR="00312613" w:rsidRPr="0028118A">
        <w:rPr>
          <w:rFonts w:ascii="Trebuchet MS" w:eastAsia="Times New Roman" w:hAnsi="Trebuchet MS" w:cs="Tahoma"/>
          <w:b/>
          <w:bCs/>
        </w:rPr>
        <w:tab/>
      </w:r>
      <w:r w:rsidR="00FC6A9A" w:rsidRPr="0028118A">
        <w:rPr>
          <w:rFonts w:ascii="Trebuchet MS" w:eastAsia="Times New Roman" w:hAnsi="Trebuchet MS" w:cs="Tahoma"/>
          <w:b/>
          <w:u w:val="single"/>
        </w:rPr>
        <w:t xml:space="preserve">Diversity </w:t>
      </w:r>
      <w:r w:rsidR="00312613" w:rsidRPr="0028118A">
        <w:rPr>
          <w:rFonts w:ascii="Trebuchet MS" w:eastAsia="Times New Roman" w:hAnsi="Trebuchet MS" w:cs="Tahoma"/>
          <w:b/>
          <w:u w:val="single"/>
        </w:rPr>
        <w:t>Application Data</w:t>
      </w:r>
      <w:r w:rsidR="00FC6A9A" w:rsidRPr="0028118A">
        <w:rPr>
          <w:rFonts w:ascii="Trebuchet MS" w:eastAsia="Times New Roman" w:hAnsi="Trebuchet MS" w:cs="Tahoma"/>
          <w:b/>
          <w:u w:val="single"/>
        </w:rPr>
        <w:t xml:space="preserve"> and </w:t>
      </w:r>
      <w:r w:rsidR="003E45DD" w:rsidRPr="0028118A">
        <w:rPr>
          <w:rFonts w:ascii="Trebuchet MS" w:eastAsia="Times New Roman" w:hAnsi="Trebuchet MS" w:cs="Tahoma"/>
          <w:b/>
          <w:u w:val="single"/>
        </w:rPr>
        <w:t>Force</w:t>
      </w:r>
      <w:r w:rsidR="00FC6A9A" w:rsidRPr="0028118A">
        <w:rPr>
          <w:rFonts w:ascii="Trebuchet MS" w:eastAsia="Times New Roman" w:hAnsi="Trebuchet MS" w:cs="Tahoma"/>
          <w:b/>
          <w:u w:val="single"/>
        </w:rPr>
        <w:t xml:space="preserve"> Representation</w:t>
      </w:r>
    </w:p>
    <w:bookmarkEnd w:id="1"/>
    <w:p w14:paraId="225F79E8" w14:textId="6D75EB73" w:rsidR="006274C5" w:rsidRPr="0028118A" w:rsidRDefault="006274C5" w:rsidP="00CB2606">
      <w:pPr>
        <w:spacing w:line="240" w:lineRule="auto"/>
        <w:ind w:right="-46"/>
        <w:rPr>
          <w:rFonts w:ascii="Trebuchet MS" w:eastAsia="Times New Roman" w:hAnsi="Trebuchet MS" w:cs="Tahoma"/>
          <w:u w:val="single"/>
        </w:rPr>
      </w:pPr>
      <w:r w:rsidRPr="0028118A">
        <w:rPr>
          <w:rFonts w:ascii="Trebuchet MS" w:eastAsia="Times New Roman" w:hAnsi="Trebuchet MS" w:cs="Tahoma"/>
          <w:u w:val="single"/>
        </w:rPr>
        <w:t>Applications</w:t>
      </w:r>
    </w:p>
    <w:p w14:paraId="109AD760" w14:textId="301CCCDB" w:rsidR="00700A70" w:rsidRPr="0028118A" w:rsidRDefault="00C62C33" w:rsidP="00CB2606">
      <w:pPr>
        <w:spacing w:line="240" w:lineRule="auto"/>
        <w:ind w:right="-46"/>
        <w:rPr>
          <w:rFonts w:ascii="Trebuchet MS" w:eastAsia="Times New Roman" w:hAnsi="Trebuchet MS" w:cs="Tahoma"/>
        </w:rPr>
      </w:pPr>
      <w:r w:rsidRPr="0028118A">
        <w:rPr>
          <w:rFonts w:ascii="Trebuchet MS" w:eastAsia="Times New Roman" w:hAnsi="Trebuchet MS" w:cs="Tahoma"/>
        </w:rPr>
        <w:t xml:space="preserve">The </w:t>
      </w:r>
      <w:r w:rsidR="00A8794F" w:rsidRPr="0028118A">
        <w:rPr>
          <w:rFonts w:ascii="Trebuchet MS" w:eastAsia="Times New Roman" w:hAnsi="Trebuchet MS" w:cs="Tahoma"/>
        </w:rPr>
        <w:t xml:space="preserve">table </w:t>
      </w:r>
      <w:r w:rsidR="000E38BC" w:rsidRPr="0028118A">
        <w:rPr>
          <w:rFonts w:ascii="Trebuchet MS" w:eastAsia="Times New Roman" w:hAnsi="Trebuchet MS" w:cs="Tahoma"/>
        </w:rPr>
        <w:t>below</w:t>
      </w:r>
      <w:r w:rsidRPr="0028118A">
        <w:rPr>
          <w:rFonts w:ascii="Trebuchet MS" w:eastAsia="Times New Roman" w:hAnsi="Trebuchet MS" w:cs="Tahoma"/>
        </w:rPr>
        <w:t xml:space="preserve"> shows </w:t>
      </w:r>
      <w:r w:rsidR="002875FC" w:rsidRPr="0028118A">
        <w:rPr>
          <w:rFonts w:ascii="Trebuchet MS" w:eastAsia="Times New Roman" w:hAnsi="Trebuchet MS" w:cs="Tahoma"/>
        </w:rPr>
        <w:t xml:space="preserve">the </w:t>
      </w:r>
      <w:r w:rsidR="0040440B" w:rsidRPr="0028118A">
        <w:rPr>
          <w:rFonts w:ascii="Trebuchet MS" w:eastAsia="Times New Roman" w:hAnsi="Trebuchet MS" w:cs="Tahoma"/>
        </w:rPr>
        <w:t xml:space="preserve">total </w:t>
      </w:r>
      <w:r w:rsidR="002875FC" w:rsidRPr="0028118A">
        <w:rPr>
          <w:rFonts w:ascii="Trebuchet MS" w:eastAsia="Times New Roman" w:hAnsi="Trebuchet MS" w:cs="Tahoma"/>
        </w:rPr>
        <w:t xml:space="preserve">number of </w:t>
      </w:r>
      <w:r w:rsidR="0040440B" w:rsidRPr="0028118A">
        <w:rPr>
          <w:rFonts w:ascii="Trebuchet MS" w:eastAsia="Times New Roman" w:hAnsi="Trebuchet MS" w:cs="Tahoma"/>
        </w:rPr>
        <w:t xml:space="preserve">new police constable </w:t>
      </w:r>
      <w:r w:rsidRPr="0028118A">
        <w:rPr>
          <w:rFonts w:ascii="Trebuchet MS" w:eastAsia="Times New Roman" w:hAnsi="Trebuchet MS" w:cs="Tahoma"/>
        </w:rPr>
        <w:t>applications</w:t>
      </w:r>
      <w:r w:rsidR="005472DE" w:rsidRPr="0028118A">
        <w:rPr>
          <w:rFonts w:ascii="Trebuchet MS" w:eastAsia="Times New Roman" w:hAnsi="Trebuchet MS" w:cs="Tahoma"/>
        </w:rPr>
        <w:t xml:space="preserve"> received</w:t>
      </w:r>
      <w:r w:rsidRPr="0028118A">
        <w:rPr>
          <w:rFonts w:ascii="Trebuchet MS" w:eastAsia="Times New Roman" w:hAnsi="Trebuchet MS" w:cs="Tahoma"/>
        </w:rPr>
        <w:t xml:space="preserve"> </w:t>
      </w:r>
      <w:r w:rsidR="0034529B" w:rsidRPr="0028118A">
        <w:rPr>
          <w:rFonts w:ascii="Trebuchet MS" w:eastAsia="Times New Roman" w:hAnsi="Trebuchet MS" w:cs="Tahoma"/>
        </w:rPr>
        <w:t xml:space="preserve">broken down by standard entry and the bespoke detective Investigate First Programme </w:t>
      </w:r>
      <w:r w:rsidRPr="0028118A">
        <w:rPr>
          <w:rFonts w:ascii="Trebuchet MS" w:eastAsia="Times New Roman" w:hAnsi="Trebuchet MS" w:cs="Tahoma"/>
        </w:rPr>
        <w:t xml:space="preserve">for </w:t>
      </w:r>
      <w:r w:rsidR="001A50F4" w:rsidRPr="0028118A">
        <w:rPr>
          <w:rFonts w:ascii="Trebuchet MS" w:eastAsia="Times New Roman" w:hAnsi="Trebuchet MS" w:cs="Tahoma"/>
        </w:rPr>
        <w:lastRenderedPageBreak/>
        <w:t>2019/20, 2020/21</w:t>
      </w:r>
      <w:r w:rsidR="00804ED0" w:rsidRPr="0028118A">
        <w:rPr>
          <w:rFonts w:ascii="Trebuchet MS" w:eastAsia="Times New Roman" w:hAnsi="Trebuchet MS" w:cs="Tahoma"/>
        </w:rPr>
        <w:t xml:space="preserve">, </w:t>
      </w:r>
      <w:r w:rsidR="001A50F4" w:rsidRPr="0028118A">
        <w:rPr>
          <w:rFonts w:ascii="Trebuchet MS" w:eastAsia="Times New Roman" w:hAnsi="Trebuchet MS" w:cs="Tahoma"/>
        </w:rPr>
        <w:t>2021/22</w:t>
      </w:r>
      <w:r w:rsidR="00D44264" w:rsidRPr="0028118A">
        <w:rPr>
          <w:rFonts w:ascii="Trebuchet MS" w:eastAsia="Times New Roman" w:hAnsi="Trebuchet MS" w:cs="Tahoma"/>
        </w:rPr>
        <w:t>,</w:t>
      </w:r>
      <w:r w:rsidR="00804ED0" w:rsidRPr="0028118A">
        <w:rPr>
          <w:rFonts w:ascii="Trebuchet MS" w:eastAsia="Times New Roman" w:hAnsi="Trebuchet MS" w:cs="Tahoma"/>
        </w:rPr>
        <w:t xml:space="preserve"> 2022/23</w:t>
      </w:r>
      <w:r w:rsidR="00D44264" w:rsidRPr="0028118A">
        <w:rPr>
          <w:rFonts w:ascii="Trebuchet MS" w:eastAsia="Times New Roman" w:hAnsi="Trebuchet MS" w:cs="Tahoma"/>
        </w:rPr>
        <w:t xml:space="preserve"> and 2023/24</w:t>
      </w:r>
      <w:r w:rsidR="00F710E6" w:rsidRPr="0028118A">
        <w:rPr>
          <w:rFonts w:ascii="Trebuchet MS" w:eastAsia="Times New Roman" w:hAnsi="Trebuchet MS" w:cs="Tahoma"/>
        </w:rPr>
        <w:t>.</w:t>
      </w:r>
      <w:r w:rsidR="006144F3" w:rsidRPr="0028118A">
        <w:rPr>
          <w:rFonts w:ascii="Trebuchet MS" w:eastAsia="Times New Roman" w:hAnsi="Trebuchet MS" w:cs="Tahoma"/>
        </w:rPr>
        <w:t xml:space="preserve"> </w:t>
      </w:r>
      <w:r w:rsidR="00131CD2" w:rsidRPr="0028118A">
        <w:rPr>
          <w:rFonts w:ascii="Trebuchet MS" w:eastAsia="Times New Roman" w:hAnsi="Trebuchet MS" w:cs="Tahoma"/>
        </w:rPr>
        <w:t xml:space="preserve">This is also broken down by </w:t>
      </w:r>
      <w:r w:rsidR="008D45C8" w:rsidRPr="0028118A">
        <w:rPr>
          <w:rFonts w:ascii="Trebuchet MS" w:eastAsia="Times New Roman" w:hAnsi="Trebuchet MS" w:cs="Tahoma"/>
        </w:rPr>
        <w:t>ethnic</w:t>
      </w:r>
      <w:r w:rsidR="00131CD2" w:rsidRPr="0028118A">
        <w:rPr>
          <w:rFonts w:ascii="Trebuchet MS" w:eastAsia="Times New Roman" w:hAnsi="Trebuchet MS" w:cs="Tahoma"/>
        </w:rPr>
        <w:t>ity and gender</w:t>
      </w:r>
      <w:r w:rsidR="005472DE" w:rsidRPr="0028118A">
        <w:rPr>
          <w:rFonts w:ascii="Trebuchet MS" w:eastAsia="Times New Roman" w:hAnsi="Trebuchet MS" w:cs="Tahoma"/>
        </w:rPr>
        <w:t>:</w:t>
      </w:r>
    </w:p>
    <w:p w14:paraId="0A5E9B08" w14:textId="4785D312" w:rsidR="00D41309" w:rsidRPr="0028118A" w:rsidRDefault="00C97A8A" w:rsidP="00CB2606">
      <w:pPr>
        <w:spacing w:line="240" w:lineRule="auto"/>
        <w:ind w:right="-46"/>
        <w:rPr>
          <w:rFonts w:ascii="Trebuchet MS" w:eastAsia="Times New Roman" w:hAnsi="Trebuchet MS" w:cs="Tahoma"/>
        </w:rPr>
      </w:pPr>
      <w:r w:rsidRPr="00C97A8A">
        <w:rPr>
          <w:noProof/>
        </w:rPr>
        <w:drawing>
          <wp:inline distT="0" distB="0" distL="0" distR="0" wp14:anchorId="5B53B5C6" wp14:editId="01046C41">
            <wp:extent cx="4118776" cy="17942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2698" cy="1804667"/>
                    </a:xfrm>
                    <a:prstGeom prst="rect">
                      <a:avLst/>
                    </a:prstGeom>
                    <a:noFill/>
                    <a:ln>
                      <a:noFill/>
                    </a:ln>
                  </pic:spPr>
                </pic:pic>
              </a:graphicData>
            </a:graphic>
          </wp:inline>
        </w:drawing>
      </w:r>
    </w:p>
    <w:p w14:paraId="7CEAA6A2" w14:textId="137CDDFC" w:rsidR="00F6708B" w:rsidRPr="0028118A" w:rsidRDefault="00C97A8A" w:rsidP="00CB2606">
      <w:pPr>
        <w:spacing w:line="240" w:lineRule="auto"/>
        <w:ind w:right="-46"/>
        <w:rPr>
          <w:rFonts w:ascii="Trebuchet MS" w:eastAsia="Times New Roman" w:hAnsi="Trebuchet MS" w:cs="Tahoma"/>
        </w:rPr>
      </w:pPr>
      <w:r>
        <w:rPr>
          <w:rFonts w:ascii="Trebuchet MS" w:eastAsia="Times New Roman" w:hAnsi="Trebuchet MS" w:cs="Tahoma"/>
        </w:rPr>
        <w:t>In 2023/24,</w:t>
      </w:r>
      <w:r w:rsidR="007C6FA9" w:rsidRPr="0028118A">
        <w:rPr>
          <w:rFonts w:ascii="Trebuchet MS" w:eastAsia="Times New Roman" w:hAnsi="Trebuchet MS" w:cs="Tahoma"/>
        </w:rPr>
        <w:t xml:space="preserve"> there </w:t>
      </w:r>
      <w:r>
        <w:rPr>
          <w:rFonts w:ascii="Trebuchet MS" w:eastAsia="Times New Roman" w:hAnsi="Trebuchet MS" w:cs="Tahoma"/>
        </w:rPr>
        <w:t>were</w:t>
      </w:r>
      <w:r w:rsidR="007C6FA9" w:rsidRPr="0028118A">
        <w:rPr>
          <w:rFonts w:ascii="Trebuchet MS" w:eastAsia="Times New Roman" w:hAnsi="Trebuchet MS" w:cs="Tahoma"/>
        </w:rPr>
        <w:t xml:space="preserve"> a total of </w:t>
      </w:r>
      <w:r w:rsidR="004A333A">
        <w:rPr>
          <w:rFonts w:ascii="Trebuchet MS" w:eastAsia="Times New Roman" w:hAnsi="Trebuchet MS" w:cs="Tahoma"/>
        </w:rPr>
        <w:t>2836</w:t>
      </w:r>
      <w:r w:rsidR="007C6FA9" w:rsidRPr="0028118A">
        <w:rPr>
          <w:rFonts w:ascii="Trebuchet MS" w:eastAsia="Times New Roman" w:hAnsi="Trebuchet MS" w:cs="Tahoma"/>
        </w:rPr>
        <w:t xml:space="preserve"> applications. Of those,</w:t>
      </w:r>
      <w:r w:rsidR="00507AFC" w:rsidRPr="0028118A">
        <w:rPr>
          <w:rFonts w:ascii="Trebuchet MS" w:eastAsia="Times New Roman" w:hAnsi="Trebuchet MS" w:cs="Tahoma"/>
        </w:rPr>
        <w:t xml:space="preserve"> 1</w:t>
      </w:r>
      <w:r w:rsidR="00063914" w:rsidRPr="0028118A">
        <w:rPr>
          <w:rFonts w:ascii="Trebuchet MS" w:eastAsia="Times New Roman" w:hAnsi="Trebuchet MS" w:cs="Tahoma"/>
        </w:rPr>
        <w:t>5.</w:t>
      </w:r>
      <w:r w:rsidR="004A333A">
        <w:rPr>
          <w:rFonts w:ascii="Trebuchet MS" w:eastAsia="Times New Roman" w:hAnsi="Trebuchet MS" w:cs="Tahoma"/>
        </w:rPr>
        <w:t>02</w:t>
      </w:r>
      <w:r w:rsidR="00063914" w:rsidRPr="0028118A">
        <w:rPr>
          <w:rFonts w:ascii="Trebuchet MS" w:eastAsia="Times New Roman" w:hAnsi="Trebuchet MS" w:cs="Tahoma"/>
        </w:rPr>
        <w:t>%</w:t>
      </w:r>
      <w:r w:rsidR="00507AFC" w:rsidRPr="0028118A">
        <w:rPr>
          <w:rFonts w:ascii="Trebuchet MS" w:eastAsia="Times New Roman" w:hAnsi="Trebuchet MS" w:cs="Tahoma"/>
        </w:rPr>
        <w:t xml:space="preserve"> were from ethnic minority candidates</w:t>
      </w:r>
      <w:r w:rsidR="00063914" w:rsidRPr="0028118A">
        <w:rPr>
          <w:rFonts w:ascii="Trebuchet MS" w:eastAsia="Times New Roman" w:hAnsi="Trebuchet MS" w:cs="Tahoma"/>
        </w:rPr>
        <w:t>,</w:t>
      </w:r>
      <w:r w:rsidR="00507AFC" w:rsidRPr="0028118A">
        <w:rPr>
          <w:rFonts w:ascii="Trebuchet MS" w:eastAsia="Times New Roman" w:hAnsi="Trebuchet MS" w:cs="Tahoma"/>
        </w:rPr>
        <w:t xml:space="preserve"> which is higher than</w:t>
      </w:r>
      <w:r w:rsidR="00FB4A0E" w:rsidRPr="0028118A">
        <w:rPr>
          <w:rFonts w:ascii="Trebuchet MS" w:eastAsia="Times New Roman" w:hAnsi="Trebuchet MS" w:cs="Tahoma"/>
        </w:rPr>
        <w:t xml:space="preserve"> the proportion of applications in each financial year from 2019/20 to 2022/23.</w:t>
      </w:r>
      <w:r w:rsidR="00F6708B" w:rsidRPr="0028118A">
        <w:rPr>
          <w:rFonts w:ascii="Trebuchet MS" w:eastAsia="Times New Roman" w:hAnsi="Trebuchet MS" w:cs="Tahoma"/>
        </w:rPr>
        <w:t xml:space="preserve"> For information, </w:t>
      </w:r>
      <w:r w:rsidR="00AD6DA8" w:rsidRPr="0028118A">
        <w:rPr>
          <w:rFonts w:ascii="Trebuchet MS" w:eastAsia="Times New Roman" w:hAnsi="Trebuchet MS" w:cs="Tahoma"/>
        </w:rPr>
        <w:t xml:space="preserve">the proportion </w:t>
      </w:r>
      <w:r w:rsidR="00F6708B" w:rsidRPr="0028118A">
        <w:rPr>
          <w:rFonts w:ascii="Trebuchet MS" w:eastAsia="Times New Roman" w:hAnsi="Trebuchet MS" w:cs="Tahoma"/>
        </w:rPr>
        <w:t xml:space="preserve">of </w:t>
      </w:r>
      <w:r w:rsidR="003F031F" w:rsidRPr="0028118A">
        <w:rPr>
          <w:rFonts w:ascii="Trebuchet MS" w:eastAsia="Times New Roman" w:hAnsi="Trebuchet MS" w:cs="Tahoma"/>
        </w:rPr>
        <w:t>1</w:t>
      </w:r>
      <w:r w:rsidR="00063914" w:rsidRPr="0028118A">
        <w:rPr>
          <w:rFonts w:ascii="Trebuchet MS" w:eastAsia="Times New Roman" w:hAnsi="Trebuchet MS" w:cs="Tahoma"/>
        </w:rPr>
        <w:t>5.</w:t>
      </w:r>
      <w:r w:rsidR="004A333A">
        <w:rPr>
          <w:rFonts w:ascii="Trebuchet MS" w:eastAsia="Times New Roman" w:hAnsi="Trebuchet MS" w:cs="Tahoma"/>
        </w:rPr>
        <w:t>02</w:t>
      </w:r>
      <w:r w:rsidR="00063914" w:rsidRPr="0028118A">
        <w:rPr>
          <w:rFonts w:ascii="Trebuchet MS" w:eastAsia="Times New Roman" w:hAnsi="Trebuchet MS" w:cs="Tahoma"/>
        </w:rPr>
        <w:t>%</w:t>
      </w:r>
      <w:r w:rsidR="00040436" w:rsidRPr="0028118A">
        <w:rPr>
          <w:rFonts w:ascii="Trebuchet MS" w:eastAsia="Times New Roman" w:hAnsi="Trebuchet MS" w:cs="Tahoma"/>
        </w:rPr>
        <w:t xml:space="preserve"> </w:t>
      </w:r>
      <w:r w:rsidR="004A333A">
        <w:rPr>
          <w:rFonts w:ascii="Trebuchet MS" w:eastAsia="Times New Roman" w:hAnsi="Trebuchet MS" w:cs="Tahoma"/>
        </w:rPr>
        <w:t>in 2023/24</w:t>
      </w:r>
      <w:r w:rsidR="003F031F" w:rsidRPr="0028118A">
        <w:rPr>
          <w:rFonts w:ascii="Trebuchet MS" w:eastAsia="Times New Roman" w:hAnsi="Trebuchet MS" w:cs="Tahoma"/>
        </w:rPr>
        <w:t xml:space="preserve"> is higher than the latest economically active population</w:t>
      </w:r>
      <w:r w:rsidR="0037529C" w:rsidRPr="0028118A">
        <w:rPr>
          <w:rFonts w:ascii="Trebuchet MS" w:eastAsia="Times New Roman" w:hAnsi="Trebuchet MS" w:cs="Tahoma"/>
        </w:rPr>
        <w:t xml:space="preserve"> of 11.29%</w:t>
      </w:r>
      <w:r w:rsidR="00040436" w:rsidRPr="0028118A">
        <w:rPr>
          <w:rFonts w:ascii="Trebuchet MS" w:eastAsia="Times New Roman" w:hAnsi="Trebuchet MS" w:cs="Tahoma"/>
        </w:rPr>
        <w:t xml:space="preserve"> (2021 census). </w:t>
      </w:r>
    </w:p>
    <w:p w14:paraId="437D5094" w14:textId="1311E318" w:rsidR="008E462E" w:rsidRPr="0028118A" w:rsidRDefault="00C10600" w:rsidP="00CB2606">
      <w:pPr>
        <w:spacing w:line="240" w:lineRule="auto"/>
        <w:ind w:right="-46"/>
        <w:rPr>
          <w:rFonts w:ascii="Trebuchet MS" w:eastAsia="Times New Roman" w:hAnsi="Trebuchet MS" w:cs="Tahoma"/>
        </w:rPr>
      </w:pPr>
      <w:r w:rsidRPr="0028118A">
        <w:rPr>
          <w:rFonts w:ascii="Trebuchet MS" w:eastAsia="Times New Roman" w:hAnsi="Trebuchet MS" w:cs="Tahoma"/>
        </w:rPr>
        <w:t xml:space="preserve">With regards to </w:t>
      </w:r>
      <w:r w:rsidR="00040436" w:rsidRPr="0028118A">
        <w:rPr>
          <w:rFonts w:ascii="Trebuchet MS" w:eastAsia="Times New Roman" w:hAnsi="Trebuchet MS" w:cs="Tahoma"/>
        </w:rPr>
        <w:t>gender</w:t>
      </w:r>
      <w:r w:rsidRPr="0028118A">
        <w:rPr>
          <w:rFonts w:ascii="Trebuchet MS" w:eastAsia="Times New Roman" w:hAnsi="Trebuchet MS" w:cs="Tahoma"/>
        </w:rPr>
        <w:t xml:space="preserve">, </w:t>
      </w:r>
      <w:r w:rsidR="00537C17" w:rsidRPr="0028118A">
        <w:rPr>
          <w:rFonts w:ascii="Trebuchet MS" w:eastAsia="Times New Roman" w:hAnsi="Trebuchet MS" w:cs="Tahoma"/>
        </w:rPr>
        <w:t>3</w:t>
      </w:r>
      <w:r w:rsidR="001E69A9" w:rsidRPr="0028118A">
        <w:rPr>
          <w:rFonts w:ascii="Trebuchet MS" w:eastAsia="Times New Roman" w:hAnsi="Trebuchet MS" w:cs="Tahoma"/>
        </w:rPr>
        <w:t>6</w:t>
      </w:r>
      <w:r w:rsidR="00063914" w:rsidRPr="0028118A">
        <w:rPr>
          <w:rFonts w:ascii="Trebuchet MS" w:eastAsia="Times New Roman" w:hAnsi="Trebuchet MS" w:cs="Tahoma"/>
        </w:rPr>
        <w:t>.2</w:t>
      </w:r>
      <w:r w:rsidR="004A333A">
        <w:rPr>
          <w:rFonts w:ascii="Trebuchet MS" w:eastAsia="Times New Roman" w:hAnsi="Trebuchet MS" w:cs="Tahoma"/>
        </w:rPr>
        <w:t>5</w:t>
      </w:r>
      <w:r w:rsidR="00537C17" w:rsidRPr="0028118A">
        <w:rPr>
          <w:rFonts w:ascii="Trebuchet MS" w:eastAsia="Times New Roman" w:hAnsi="Trebuchet MS" w:cs="Tahoma"/>
        </w:rPr>
        <w:t>% of applications were from females</w:t>
      </w:r>
      <w:r w:rsidR="00040436" w:rsidRPr="0028118A">
        <w:rPr>
          <w:rFonts w:ascii="Trebuchet MS" w:eastAsia="Times New Roman" w:hAnsi="Trebuchet MS" w:cs="Tahoma"/>
        </w:rPr>
        <w:t>,</w:t>
      </w:r>
      <w:r w:rsidR="00537C17" w:rsidRPr="0028118A">
        <w:rPr>
          <w:rFonts w:ascii="Trebuchet MS" w:eastAsia="Times New Roman" w:hAnsi="Trebuchet MS" w:cs="Tahoma"/>
        </w:rPr>
        <w:t xml:space="preserve"> which is lower than the last 2 financial years</w:t>
      </w:r>
      <w:r w:rsidR="00273493" w:rsidRPr="0028118A">
        <w:rPr>
          <w:rFonts w:ascii="Trebuchet MS" w:eastAsia="Times New Roman" w:hAnsi="Trebuchet MS" w:cs="Tahoma"/>
        </w:rPr>
        <w:t>, however</w:t>
      </w:r>
      <w:r w:rsidR="002C44BD" w:rsidRPr="0028118A">
        <w:rPr>
          <w:rFonts w:ascii="Trebuchet MS" w:eastAsia="Times New Roman" w:hAnsi="Trebuchet MS" w:cs="Tahoma"/>
        </w:rPr>
        <w:t>,</w:t>
      </w:r>
      <w:r w:rsidR="00273493" w:rsidRPr="0028118A">
        <w:rPr>
          <w:rFonts w:ascii="Trebuchet MS" w:eastAsia="Times New Roman" w:hAnsi="Trebuchet MS" w:cs="Tahoma"/>
        </w:rPr>
        <w:t xml:space="preserve"> </w:t>
      </w:r>
      <w:r w:rsidR="00537C17" w:rsidRPr="0028118A">
        <w:rPr>
          <w:rFonts w:ascii="Trebuchet MS" w:eastAsia="Times New Roman" w:hAnsi="Trebuchet MS" w:cs="Tahoma"/>
        </w:rPr>
        <w:t xml:space="preserve">the </w:t>
      </w:r>
      <w:r w:rsidR="006C6ED9" w:rsidRPr="0028118A">
        <w:rPr>
          <w:rFonts w:ascii="Trebuchet MS" w:eastAsia="Times New Roman" w:hAnsi="Trebuchet MS" w:cs="Tahoma"/>
        </w:rPr>
        <w:t>Investigate First Programme continues to attract a high proportion</w:t>
      </w:r>
      <w:r w:rsidR="009D345D" w:rsidRPr="0028118A">
        <w:rPr>
          <w:rFonts w:ascii="Trebuchet MS" w:eastAsia="Times New Roman" w:hAnsi="Trebuchet MS" w:cs="Tahoma"/>
        </w:rPr>
        <w:t xml:space="preserve"> of</w:t>
      </w:r>
      <w:r w:rsidR="006C6ED9" w:rsidRPr="0028118A">
        <w:rPr>
          <w:rFonts w:ascii="Trebuchet MS" w:eastAsia="Times New Roman" w:hAnsi="Trebuchet MS" w:cs="Tahoma"/>
        </w:rPr>
        <w:t xml:space="preserve"> </w:t>
      </w:r>
      <w:r w:rsidR="00ED212D" w:rsidRPr="0028118A">
        <w:rPr>
          <w:rFonts w:ascii="Trebuchet MS" w:eastAsia="Times New Roman" w:hAnsi="Trebuchet MS" w:cs="Tahoma"/>
        </w:rPr>
        <w:t xml:space="preserve">female </w:t>
      </w:r>
      <w:r w:rsidR="002875FC" w:rsidRPr="0028118A">
        <w:rPr>
          <w:rFonts w:ascii="Trebuchet MS" w:eastAsia="Times New Roman" w:hAnsi="Trebuchet MS" w:cs="Tahoma"/>
        </w:rPr>
        <w:t>applications</w:t>
      </w:r>
      <w:r w:rsidR="00273493" w:rsidRPr="0028118A">
        <w:rPr>
          <w:rFonts w:ascii="Trebuchet MS" w:eastAsia="Times New Roman" w:hAnsi="Trebuchet MS" w:cs="Tahoma"/>
        </w:rPr>
        <w:t xml:space="preserve"> (4</w:t>
      </w:r>
      <w:r w:rsidR="00C43280">
        <w:rPr>
          <w:rFonts w:ascii="Trebuchet MS" w:eastAsia="Times New Roman" w:hAnsi="Trebuchet MS" w:cs="Tahoma"/>
        </w:rPr>
        <w:t>4.24</w:t>
      </w:r>
      <w:r w:rsidR="00273493" w:rsidRPr="0028118A">
        <w:rPr>
          <w:rFonts w:ascii="Trebuchet MS" w:eastAsia="Times New Roman" w:hAnsi="Trebuchet MS" w:cs="Tahoma"/>
        </w:rPr>
        <w:t>%)</w:t>
      </w:r>
      <w:r w:rsidR="009B56C7" w:rsidRPr="0028118A">
        <w:rPr>
          <w:rFonts w:ascii="Trebuchet MS" w:eastAsia="Times New Roman" w:hAnsi="Trebuchet MS" w:cs="Tahoma"/>
        </w:rPr>
        <w:t xml:space="preserve">. </w:t>
      </w:r>
    </w:p>
    <w:p w14:paraId="35A47A35" w14:textId="1AF0EEEB" w:rsidR="00AA2433" w:rsidRPr="0037534E" w:rsidRDefault="005C2EE4" w:rsidP="00CB2606">
      <w:pPr>
        <w:spacing w:line="240" w:lineRule="auto"/>
        <w:ind w:right="-46"/>
        <w:rPr>
          <w:rFonts w:ascii="Trebuchet MS" w:eastAsia="Times New Roman" w:hAnsi="Trebuchet MS" w:cs="Tahoma"/>
        </w:rPr>
      </w:pPr>
      <w:r w:rsidRPr="0028118A">
        <w:rPr>
          <w:rFonts w:ascii="Trebuchet MS" w:eastAsia="Times New Roman" w:hAnsi="Trebuchet MS" w:cs="Tahoma"/>
        </w:rPr>
        <w:t>T</w:t>
      </w:r>
      <w:r w:rsidR="00707434" w:rsidRPr="0028118A">
        <w:rPr>
          <w:rFonts w:ascii="Trebuchet MS" w:eastAsia="Times New Roman" w:hAnsi="Trebuchet MS" w:cs="Tahoma"/>
        </w:rPr>
        <w:t xml:space="preserve">he proportion of Investigate First applications from </w:t>
      </w:r>
      <w:r w:rsidR="00886524" w:rsidRPr="0028118A">
        <w:rPr>
          <w:rFonts w:ascii="Trebuchet MS" w:eastAsia="Times New Roman" w:hAnsi="Trebuchet MS" w:cs="Tahoma"/>
        </w:rPr>
        <w:t>e</w:t>
      </w:r>
      <w:r w:rsidR="008D45C8" w:rsidRPr="0028118A">
        <w:rPr>
          <w:rFonts w:ascii="Trebuchet MS" w:eastAsia="Times New Roman" w:hAnsi="Trebuchet MS" w:cs="Tahoma"/>
        </w:rPr>
        <w:t>thnic</w:t>
      </w:r>
      <w:r w:rsidR="001B6D5B" w:rsidRPr="0028118A">
        <w:rPr>
          <w:rFonts w:ascii="Trebuchet MS" w:eastAsia="Times New Roman" w:hAnsi="Trebuchet MS" w:cs="Tahoma"/>
        </w:rPr>
        <w:t xml:space="preserve"> minority</w:t>
      </w:r>
      <w:r w:rsidR="00707434" w:rsidRPr="0028118A">
        <w:rPr>
          <w:rFonts w:ascii="Trebuchet MS" w:eastAsia="Times New Roman" w:hAnsi="Trebuchet MS" w:cs="Tahoma"/>
        </w:rPr>
        <w:t xml:space="preserve"> candidates </w:t>
      </w:r>
      <w:r w:rsidR="00AC13DC" w:rsidRPr="0028118A">
        <w:rPr>
          <w:rFonts w:ascii="Trebuchet MS" w:eastAsia="Times New Roman" w:hAnsi="Trebuchet MS" w:cs="Tahoma"/>
        </w:rPr>
        <w:t xml:space="preserve">has </w:t>
      </w:r>
      <w:r w:rsidR="00AC13DC" w:rsidRPr="0037534E">
        <w:rPr>
          <w:rFonts w:ascii="Trebuchet MS" w:eastAsia="Times New Roman" w:hAnsi="Trebuchet MS" w:cs="Tahoma"/>
        </w:rPr>
        <w:t>increased to 1</w:t>
      </w:r>
      <w:r w:rsidR="00C43280" w:rsidRPr="0037534E">
        <w:rPr>
          <w:rFonts w:ascii="Trebuchet MS" w:eastAsia="Times New Roman" w:hAnsi="Trebuchet MS" w:cs="Tahoma"/>
        </w:rPr>
        <w:t>6.48</w:t>
      </w:r>
      <w:r w:rsidR="00AC13DC" w:rsidRPr="0037534E">
        <w:rPr>
          <w:rFonts w:ascii="Trebuchet MS" w:eastAsia="Times New Roman" w:hAnsi="Trebuchet MS" w:cs="Tahoma"/>
        </w:rPr>
        <w:t>%</w:t>
      </w:r>
      <w:r w:rsidR="00EE6678" w:rsidRPr="0037534E">
        <w:rPr>
          <w:rFonts w:ascii="Trebuchet MS" w:eastAsia="Times New Roman" w:hAnsi="Trebuchet MS" w:cs="Tahoma"/>
        </w:rPr>
        <w:t>,</w:t>
      </w:r>
      <w:r w:rsidR="00F80E89" w:rsidRPr="0037534E">
        <w:rPr>
          <w:rFonts w:ascii="Trebuchet MS" w:eastAsia="Times New Roman" w:hAnsi="Trebuchet MS" w:cs="Tahoma"/>
        </w:rPr>
        <w:t xml:space="preserve"> </w:t>
      </w:r>
      <w:r w:rsidR="0021203A" w:rsidRPr="0037534E">
        <w:rPr>
          <w:rFonts w:ascii="Trebuchet MS" w:eastAsia="Times New Roman" w:hAnsi="Trebuchet MS" w:cs="Tahoma"/>
        </w:rPr>
        <w:t xml:space="preserve">which </w:t>
      </w:r>
      <w:r w:rsidR="00AC13DC" w:rsidRPr="0037534E">
        <w:rPr>
          <w:rFonts w:ascii="Trebuchet MS" w:eastAsia="Times New Roman" w:hAnsi="Trebuchet MS" w:cs="Tahoma"/>
        </w:rPr>
        <w:t>is higher than each of the previous 4 financial years.</w:t>
      </w:r>
      <w:r w:rsidR="00E46A64" w:rsidRPr="0037534E">
        <w:rPr>
          <w:rFonts w:ascii="Trebuchet MS" w:eastAsia="Times New Roman" w:hAnsi="Trebuchet MS" w:cs="Tahoma"/>
        </w:rPr>
        <w:t xml:space="preserve"> </w:t>
      </w:r>
    </w:p>
    <w:p w14:paraId="760FE47A" w14:textId="7BAE764E" w:rsidR="0016697D" w:rsidRPr="0037534E" w:rsidRDefault="0016697D" w:rsidP="00CB2606">
      <w:pPr>
        <w:spacing w:line="240" w:lineRule="auto"/>
        <w:ind w:right="-46"/>
        <w:rPr>
          <w:rStyle w:val="ui-provider"/>
          <w:rFonts w:ascii="Trebuchet MS" w:hAnsi="Trebuchet MS"/>
        </w:rPr>
      </w:pPr>
      <w:r w:rsidRPr="0037534E">
        <w:rPr>
          <w:rFonts w:ascii="Trebuchet MS" w:eastAsia="Times New Roman" w:hAnsi="Trebuchet MS" w:cs="Tahoma"/>
        </w:rPr>
        <w:t xml:space="preserve">In respect of the current overall police officer recruitment pipeline, as </w:t>
      </w:r>
      <w:proofErr w:type="gramStart"/>
      <w:r w:rsidRPr="0037534E">
        <w:rPr>
          <w:rFonts w:ascii="Trebuchet MS" w:eastAsia="Times New Roman" w:hAnsi="Trebuchet MS" w:cs="Tahoma"/>
        </w:rPr>
        <w:t>at</w:t>
      </w:r>
      <w:proofErr w:type="gramEnd"/>
      <w:r w:rsidRPr="0037534E">
        <w:rPr>
          <w:rFonts w:ascii="Trebuchet MS" w:eastAsia="Times New Roman" w:hAnsi="Trebuchet MS" w:cs="Tahoma"/>
        </w:rPr>
        <w:t xml:space="preserve"> </w:t>
      </w:r>
      <w:r w:rsidR="0048508E" w:rsidRPr="0037534E">
        <w:rPr>
          <w:rFonts w:ascii="Trebuchet MS" w:eastAsia="Times New Roman" w:hAnsi="Trebuchet MS" w:cs="Tahoma"/>
        </w:rPr>
        <w:t>29</w:t>
      </w:r>
      <w:r w:rsidR="0048508E" w:rsidRPr="0037534E">
        <w:rPr>
          <w:rFonts w:ascii="Trebuchet MS" w:eastAsia="Times New Roman" w:hAnsi="Trebuchet MS" w:cs="Tahoma"/>
          <w:vertAlign w:val="superscript"/>
        </w:rPr>
        <w:t>th</w:t>
      </w:r>
      <w:r w:rsidR="0048508E" w:rsidRPr="0037534E">
        <w:rPr>
          <w:rFonts w:ascii="Trebuchet MS" w:eastAsia="Times New Roman" w:hAnsi="Trebuchet MS" w:cs="Tahoma"/>
        </w:rPr>
        <w:t xml:space="preserve"> April</w:t>
      </w:r>
      <w:r w:rsidR="00752C7D" w:rsidRPr="0037534E">
        <w:rPr>
          <w:rFonts w:ascii="Trebuchet MS" w:eastAsia="Times New Roman" w:hAnsi="Trebuchet MS" w:cs="Tahoma"/>
        </w:rPr>
        <w:t xml:space="preserve"> 202</w:t>
      </w:r>
      <w:r w:rsidR="00F94B2F" w:rsidRPr="0037534E">
        <w:rPr>
          <w:rFonts w:ascii="Trebuchet MS" w:eastAsia="Times New Roman" w:hAnsi="Trebuchet MS" w:cs="Tahoma"/>
        </w:rPr>
        <w:t>4</w:t>
      </w:r>
      <w:r w:rsidR="00752C7D" w:rsidRPr="0037534E">
        <w:rPr>
          <w:rFonts w:ascii="Trebuchet MS" w:eastAsia="Times New Roman" w:hAnsi="Trebuchet MS" w:cs="Tahoma"/>
        </w:rPr>
        <w:t xml:space="preserve"> </w:t>
      </w:r>
      <w:r w:rsidRPr="0037534E">
        <w:rPr>
          <w:rFonts w:ascii="Trebuchet MS" w:eastAsia="Times New Roman" w:hAnsi="Trebuchet MS" w:cs="Tahoma"/>
        </w:rPr>
        <w:t>there were 5</w:t>
      </w:r>
      <w:r w:rsidR="00F94B2F" w:rsidRPr="0037534E">
        <w:rPr>
          <w:rFonts w:ascii="Trebuchet MS" w:eastAsia="Times New Roman" w:hAnsi="Trebuchet MS" w:cs="Tahoma"/>
        </w:rPr>
        <w:t>73</w:t>
      </w:r>
      <w:r w:rsidRPr="0037534E">
        <w:rPr>
          <w:rFonts w:ascii="Trebuchet MS" w:eastAsia="Times New Roman" w:hAnsi="Trebuchet MS" w:cs="Tahoma"/>
        </w:rPr>
        <w:t xml:space="preserve"> applications in process. Of the 5</w:t>
      </w:r>
      <w:r w:rsidR="00F94B2F" w:rsidRPr="0037534E">
        <w:rPr>
          <w:rFonts w:ascii="Trebuchet MS" w:eastAsia="Times New Roman" w:hAnsi="Trebuchet MS" w:cs="Tahoma"/>
        </w:rPr>
        <w:t>7</w:t>
      </w:r>
      <w:r w:rsidR="00683B86" w:rsidRPr="0037534E">
        <w:rPr>
          <w:rFonts w:ascii="Trebuchet MS" w:eastAsia="Times New Roman" w:hAnsi="Trebuchet MS" w:cs="Tahoma"/>
        </w:rPr>
        <w:t>3</w:t>
      </w:r>
      <w:r w:rsidRPr="0037534E">
        <w:rPr>
          <w:rFonts w:ascii="Trebuchet MS" w:eastAsia="Times New Roman" w:hAnsi="Trebuchet MS" w:cs="Tahoma"/>
        </w:rPr>
        <w:t xml:space="preserve">, a total of </w:t>
      </w:r>
      <w:r w:rsidR="007443DA" w:rsidRPr="0037534E">
        <w:rPr>
          <w:rFonts w:ascii="Trebuchet MS" w:eastAsia="Times New Roman" w:hAnsi="Trebuchet MS" w:cs="Tahoma"/>
        </w:rPr>
        <w:t>233</w:t>
      </w:r>
      <w:r w:rsidR="00683B86" w:rsidRPr="0037534E">
        <w:rPr>
          <w:rFonts w:ascii="Trebuchet MS" w:eastAsia="Times New Roman" w:hAnsi="Trebuchet MS" w:cs="Tahoma"/>
        </w:rPr>
        <w:t xml:space="preserve"> </w:t>
      </w:r>
      <w:r w:rsidRPr="0037534E">
        <w:rPr>
          <w:rFonts w:ascii="Trebuchet MS" w:eastAsia="Times New Roman" w:hAnsi="Trebuchet MS" w:cs="Tahoma"/>
        </w:rPr>
        <w:t>(4</w:t>
      </w:r>
      <w:r w:rsidR="007443DA" w:rsidRPr="0037534E">
        <w:rPr>
          <w:rFonts w:ascii="Trebuchet MS" w:eastAsia="Times New Roman" w:hAnsi="Trebuchet MS" w:cs="Tahoma"/>
        </w:rPr>
        <w:t>0.66</w:t>
      </w:r>
      <w:r w:rsidRPr="0037534E">
        <w:rPr>
          <w:rFonts w:ascii="Trebuchet MS" w:eastAsia="Times New Roman" w:hAnsi="Trebuchet MS" w:cs="Tahoma"/>
        </w:rPr>
        <w:t xml:space="preserve">%) are female and </w:t>
      </w:r>
      <w:r w:rsidR="0037534E" w:rsidRPr="0037534E">
        <w:rPr>
          <w:rFonts w:ascii="Trebuchet MS" w:eastAsia="Times New Roman" w:hAnsi="Trebuchet MS" w:cs="Tahoma"/>
        </w:rPr>
        <w:t>53</w:t>
      </w:r>
      <w:r w:rsidRPr="0037534E">
        <w:rPr>
          <w:rFonts w:ascii="Trebuchet MS" w:eastAsia="Times New Roman" w:hAnsi="Trebuchet MS" w:cs="Tahoma"/>
        </w:rPr>
        <w:t xml:space="preserve"> (</w:t>
      </w:r>
      <w:r w:rsidR="0037534E" w:rsidRPr="0037534E">
        <w:rPr>
          <w:rFonts w:ascii="Trebuchet MS" w:eastAsia="Times New Roman" w:hAnsi="Trebuchet MS" w:cs="Tahoma"/>
        </w:rPr>
        <w:t>9.25</w:t>
      </w:r>
      <w:r w:rsidR="00206497" w:rsidRPr="0037534E">
        <w:rPr>
          <w:rFonts w:ascii="Trebuchet MS" w:eastAsia="Times New Roman" w:hAnsi="Trebuchet MS" w:cs="Tahoma"/>
        </w:rPr>
        <w:t>%</w:t>
      </w:r>
      <w:r w:rsidRPr="0037534E">
        <w:rPr>
          <w:rFonts w:ascii="Trebuchet MS" w:eastAsia="Times New Roman" w:hAnsi="Trebuchet MS" w:cs="Tahoma"/>
        </w:rPr>
        <w:t>) are ethnic minority.</w:t>
      </w:r>
      <w:r w:rsidRPr="0037534E">
        <w:rPr>
          <w:rStyle w:val="ui-provider"/>
          <w:rFonts w:ascii="Trebuchet MS" w:hAnsi="Trebuchet MS"/>
        </w:rPr>
        <w:t> </w:t>
      </w:r>
    </w:p>
    <w:p w14:paraId="5177BD5B" w14:textId="66DB1DD3" w:rsidR="00DD1742" w:rsidRPr="0028118A" w:rsidRDefault="00972B7D" w:rsidP="00CB2606">
      <w:pPr>
        <w:spacing w:line="240" w:lineRule="auto"/>
        <w:ind w:right="-46"/>
        <w:rPr>
          <w:rFonts w:ascii="Trebuchet MS" w:eastAsia="Times New Roman" w:hAnsi="Trebuchet MS" w:cs="Tahoma"/>
        </w:rPr>
      </w:pPr>
      <w:r w:rsidRPr="0028118A">
        <w:rPr>
          <w:rFonts w:ascii="Trebuchet MS" w:eastAsia="Times New Roman" w:hAnsi="Trebuchet MS" w:cs="Tahoma"/>
        </w:rPr>
        <w:t xml:space="preserve">Section 5 provides further information regarding </w:t>
      </w:r>
      <w:r w:rsidR="006D6EFA" w:rsidRPr="0028118A">
        <w:rPr>
          <w:rFonts w:ascii="Trebuchet MS" w:eastAsia="Times New Roman" w:hAnsi="Trebuchet MS" w:cs="Tahoma"/>
        </w:rPr>
        <w:t>l</w:t>
      </w:r>
      <w:r w:rsidRPr="0028118A">
        <w:rPr>
          <w:rFonts w:ascii="Trebuchet MS" w:eastAsia="Times New Roman" w:hAnsi="Trebuchet MS" w:cs="Tahoma"/>
        </w:rPr>
        <w:t xml:space="preserve">ocal and </w:t>
      </w:r>
      <w:r w:rsidR="006D6EFA" w:rsidRPr="0028118A">
        <w:rPr>
          <w:rFonts w:ascii="Trebuchet MS" w:eastAsia="Times New Roman" w:hAnsi="Trebuchet MS" w:cs="Tahoma"/>
        </w:rPr>
        <w:t>n</w:t>
      </w:r>
      <w:r w:rsidRPr="0028118A">
        <w:rPr>
          <w:rFonts w:ascii="Trebuchet MS" w:eastAsia="Times New Roman" w:hAnsi="Trebuchet MS" w:cs="Tahoma"/>
        </w:rPr>
        <w:t xml:space="preserve">ational </w:t>
      </w:r>
      <w:r w:rsidR="006D6EFA" w:rsidRPr="0028118A">
        <w:rPr>
          <w:rFonts w:ascii="Trebuchet MS" w:eastAsia="Times New Roman" w:hAnsi="Trebuchet MS" w:cs="Tahoma"/>
        </w:rPr>
        <w:t>w</w:t>
      </w:r>
      <w:r w:rsidRPr="0028118A">
        <w:rPr>
          <w:rFonts w:ascii="Trebuchet MS" w:eastAsia="Times New Roman" w:hAnsi="Trebuchet MS" w:cs="Tahoma"/>
        </w:rPr>
        <w:t xml:space="preserve">ork to </w:t>
      </w:r>
      <w:r w:rsidR="006D6EFA" w:rsidRPr="0028118A">
        <w:rPr>
          <w:rFonts w:ascii="Trebuchet MS" w:eastAsia="Times New Roman" w:hAnsi="Trebuchet MS" w:cs="Tahoma"/>
        </w:rPr>
        <w:t>p</w:t>
      </w:r>
      <w:r w:rsidRPr="0028118A">
        <w:rPr>
          <w:rFonts w:ascii="Trebuchet MS" w:eastAsia="Times New Roman" w:hAnsi="Trebuchet MS" w:cs="Tahoma"/>
        </w:rPr>
        <w:t>romote recruitment.</w:t>
      </w:r>
    </w:p>
    <w:p w14:paraId="442761D5" w14:textId="5F6107FA" w:rsidR="006274C5" w:rsidRPr="00656DF4" w:rsidRDefault="003E45DD" w:rsidP="00CB2606">
      <w:pPr>
        <w:spacing w:line="240" w:lineRule="auto"/>
        <w:ind w:right="-46"/>
        <w:rPr>
          <w:rFonts w:ascii="Trebuchet MS" w:eastAsia="Times New Roman" w:hAnsi="Trebuchet MS" w:cs="Tahoma"/>
          <w:u w:val="single"/>
        </w:rPr>
      </w:pPr>
      <w:r w:rsidRPr="00656DF4">
        <w:rPr>
          <w:rFonts w:ascii="Trebuchet MS" w:eastAsia="Times New Roman" w:hAnsi="Trebuchet MS" w:cs="Tahoma"/>
          <w:u w:val="single"/>
        </w:rPr>
        <w:t>Force</w:t>
      </w:r>
      <w:r w:rsidR="001E53C7" w:rsidRPr="00656DF4">
        <w:rPr>
          <w:rFonts w:ascii="Trebuchet MS" w:eastAsia="Times New Roman" w:hAnsi="Trebuchet MS" w:cs="Tahoma"/>
          <w:u w:val="single"/>
        </w:rPr>
        <w:t xml:space="preserve"> Representation Data: </w:t>
      </w:r>
      <w:r w:rsidR="008D45C8" w:rsidRPr="00656DF4">
        <w:rPr>
          <w:rFonts w:ascii="Trebuchet MS" w:eastAsia="Times New Roman" w:hAnsi="Trebuchet MS" w:cs="Tahoma"/>
          <w:u w:val="single"/>
        </w:rPr>
        <w:t>Ethnic</w:t>
      </w:r>
      <w:r w:rsidR="001E53C7" w:rsidRPr="00656DF4">
        <w:rPr>
          <w:rFonts w:ascii="Trebuchet MS" w:eastAsia="Times New Roman" w:hAnsi="Trebuchet MS" w:cs="Tahoma"/>
          <w:u w:val="single"/>
        </w:rPr>
        <w:t>ity &amp; Gender</w:t>
      </w:r>
    </w:p>
    <w:p w14:paraId="7AD5D701" w14:textId="4CA74242" w:rsidR="00714393" w:rsidRPr="00656DF4" w:rsidRDefault="00714393" w:rsidP="00CB2606">
      <w:pPr>
        <w:spacing w:line="240" w:lineRule="auto"/>
        <w:ind w:right="-46"/>
        <w:rPr>
          <w:rFonts w:ascii="Trebuchet MS" w:eastAsia="Times New Roman" w:hAnsi="Trebuchet MS" w:cs="Tahoma"/>
        </w:rPr>
      </w:pPr>
      <w:r w:rsidRPr="00656DF4">
        <w:rPr>
          <w:rFonts w:ascii="Trebuchet MS" w:eastAsia="Times New Roman" w:hAnsi="Trebuchet MS" w:cs="Tahoma"/>
        </w:rPr>
        <w:t xml:space="preserve">As </w:t>
      </w:r>
      <w:proofErr w:type="gramStart"/>
      <w:r w:rsidRPr="00656DF4">
        <w:rPr>
          <w:rFonts w:ascii="Trebuchet MS" w:eastAsia="Times New Roman" w:hAnsi="Trebuchet MS" w:cs="Tahoma"/>
        </w:rPr>
        <w:t>at</w:t>
      </w:r>
      <w:proofErr w:type="gramEnd"/>
      <w:r w:rsidRPr="00656DF4">
        <w:rPr>
          <w:rFonts w:ascii="Trebuchet MS" w:eastAsia="Times New Roman" w:hAnsi="Trebuchet MS" w:cs="Tahoma"/>
        </w:rPr>
        <w:t xml:space="preserve"> </w:t>
      </w:r>
      <w:r w:rsidR="00740B30" w:rsidRPr="00656DF4">
        <w:rPr>
          <w:rFonts w:ascii="Trebuchet MS" w:eastAsia="Times New Roman" w:hAnsi="Trebuchet MS" w:cs="Tahoma"/>
        </w:rPr>
        <w:t>31</w:t>
      </w:r>
      <w:r w:rsidR="00740B30" w:rsidRPr="00656DF4">
        <w:rPr>
          <w:rFonts w:ascii="Trebuchet MS" w:eastAsia="Times New Roman" w:hAnsi="Trebuchet MS" w:cs="Tahoma"/>
          <w:vertAlign w:val="superscript"/>
        </w:rPr>
        <w:t>st</w:t>
      </w:r>
      <w:r w:rsidR="00740B30" w:rsidRPr="00656DF4">
        <w:rPr>
          <w:rFonts w:ascii="Trebuchet MS" w:eastAsia="Times New Roman" w:hAnsi="Trebuchet MS" w:cs="Tahoma"/>
        </w:rPr>
        <w:t xml:space="preserve"> </w:t>
      </w:r>
      <w:r w:rsidR="008F1BD2" w:rsidRPr="00656DF4">
        <w:rPr>
          <w:rFonts w:ascii="Trebuchet MS" w:eastAsia="Times New Roman" w:hAnsi="Trebuchet MS" w:cs="Tahoma"/>
        </w:rPr>
        <w:t>March 2024</w:t>
      </w:r>
      <w:r w:rsidRPr="00656DF4">
        <w:rPr>
          <w:rFonts w:ascii="Trebuchet MS" w:eastAsia="Times New Roman" w:hAnsi="Trebuchet MS" w:cs="Tahoma"/>
        </w:rPr>
        <w:t>, there were 1</w:t>
      </w:r>
      <w:r w:rsidR="001F438E" w:rsidRPr="00656DF4">
        <w:rPr>
          <w:rFonts w:ascii="Trebuchet MS" w:eastAsia="Times New Roman" w:hAnsi="Trebuchet MS" w:cs="Tahoma"/>
        </w:rPr>
        <w:t>60</w:t>
      </w:r>
      <w:r w:rsidRPr="00656DF4">
        <w:rPr>
          <w:rFonts w:ascii="Trebuchet MS" w:eastAsia="Times New Roman" w:hAnsi="Trebuchet MS" w:cs="Tahoma"/>
        </w:rPr>
        <w:t xml:space="preserve"> (</w:t>
      </w:r>
      <w:r w:rsidR="00435480" w:rsidRPr="00656DF4">
        <w:rPr>
          <w:rFonts w:ascii="Trebuchet MS" w:eastAsia="Times New Roman" w:hAnsi="Trebuchet MS" w:cs="Tahoma"/>
        </w:rPr>
        <w:t>3.8</w:t>
      </w:r>
      <w:r w:rsidR="001F438E" w:rsidRPr="00656DF4">
        <w:rPr>
          <w:rFonts w:ascii="Trebuchet MS" w:eastAsia="Times New Roman" w:hAnsi="Trebuchet MS" w:cs="Tahoma"/>
        </w:rPr>
        <w:t>5</w:t>
      </w:r>
      <w:r w:rsidRPr="00656DF4">
        <w:rPr>
          <w:rFonts w:ascii="Trebuchet MS" w:eastAsia="Times New Roman" w:hAnsi="Trebuchet MS" w:cs="Tahoma"/>
        </w:rPr>
        <w:t xml:space="preserve">%) ethnic minority officers in force. This is a </w:t>
      </w:r>
      <w:r w:rsidR="00873987" w:rsidRPr="00656DF4">
        <w:rPr>
          <w:rFonts w:ascii="Trebuchet MS" w:eastAsia="Times New Roman" w:hAnsi="Trebuchet MS" w:cs="Tahoma"/>
        </w:rPr>
        <w:t>marginal</w:t>
      </w:r>
      <w:r w:rsidR="00BA45BC" w:rsidRPr="00656DF4">
        <w:rPr>
          <w:rFonts w:ascii="Trebuchet MS" w:eastAsia="Times New Roman" w:hAnsi="Trebuchet MS" w:cs="Tahoma"/>
        </w:rPr>
        <w:t xml:space="preserve"> </w:t>
      </w:r>
      <w:r w:rsidR="00435480" w:rsidRPr="00656DF4">
        <w:rPr>
          <w:rFonts w:ascii="Trebuchet MS" w:eastAsia="Times New Roman" w:hAnsi="Trebuchet MS" w:cs="Tahoma"/>
        </w:rPr>
        <w:t xml:space="preserve">headcount </w:t>
      </w:r>
      <w:r w:rsidR="001F438E" w:rsidRPr="00656DF4">
        <w:rPr>
          <w:rFonts w:ascii="Trebuchet MS" w:eastAsia="Times New Roman" w:hAnsi="Trebuchet MS" w:cs="Tahoma"/>
        </w:rPr>
        <w:t>increase</w:t>
      </w:r>
      <w:r w:rsidR="00435480" w:rsidRPr="00656DF4">
        <w:rPr>
          <w:rFonts w:ascii="Trebuchet MS" w:eastAsia="Times New Roman" w:hAnsi="Trebuchet MS" w:cs="Tahoma"/>
        </w:rPr>
        <w:t xml:space="preserve"> when compared to the </w:t>
      </w:r>
      <w:r w:rsidRPr="00656DF4">
        <w:rPr>
          <w:rFonts w:ascii="Trebuchet MS" w:eastAsia="Times New Roman" w:hAnsi="Trebuchet MS" w:cs="Tahoma"/>
        </w:rPr>
        <w:t xml:space="preserve">last update as </w:t>
      </w:r>
      <w:proofErr w:type="gramStart"/>
      <w:r w:rsidRPr="00656DF4">
        <w:rPr>
          <w:rFonts w:ascii="Trebuchet MS" w:eastAsia="Times New Roman" w:hAnsi="Trebuchet MS" w:cs="Tahoma"/>
        </w:rPr>
        <w:t>at</w:t>
      </w:r>
      <w:proofErr w:type="gramEnd"/>
      <w:r w:rsidRPr="00656DF4">
        <w:rPr>
          <w:rFonts w:ascii="Trebuchet MS" w:eastAsia="Times New Roman" w:hAnsi="Trebuchet MS" w:cs="Tahoma"/>
        </w:rPr>
        <w:t xml:space="preserve"> </w:t>
      </w:r>
      <w:r w:rsidR="001F438E" w:rsidRPr="00656DF4">
        <w:rPr>
          <w:rFonts w:ascii="Trebuchet MS" w:eastAsia="Times New Roman" w:hAnsi="Trebuchet MS" w:cs="Tahoma"/>
        </w:rPr>
        <w:t>31</w:t>
      </w:r>
      <w:r w:rsidR="001F438E" w:rsidRPr="00656DF4">
        <w:rPr>
          <w:rFonts w:ascii="Trebuchet MS" w:eastAsia="Times New Roman" w:hAnsi="Trebuchet MS" w:cs="Tahoma"/>
          <w:vertAlign w:val="superscript"/>
        </w:rPr>
        <w:t>st</w:t>
      </w:r>
      <w:r w:rsidR="001F438E" w:rsidRPr="00656DF4">
        <w:rPr>
          <w:rFonts w:ascii="Trebuchet MS" w:eastAsia="Times New Roman" w:hAnsi="Trebuchet MS" w:cs="Tahoma"/>
        </w:rPr>
        <w:t xml:space="preserve"> December</w:t>
      </w:r>
      <w:r w:rsidR="00A70C02" w:rsidRPr="00656DF4">
        <w:rPr>
          <w:rFonts w:ascii="Trebuchet MS" w:eastAsia="Times New Roman" w:hAnsi="Trebuchet MS" w:cs="Tahoma"/>
        </w:rPr>
        <w:t xml:space="preserve"> 2023</w:t>
      </w:r>
      <w:r w:rsidRPr="00656DF4">
        <w:rPr>
          <w:rFonts w:ascii="Trebuchet MS" w:eastAsia="Times New Roman" w:hAnsi="Trebuchet MS" w:cs="Tahoma"/>
        </w:rPr>
        <w:t xml:space="preserve"> (1</w:t>
      </w:r>
      <w:r w:rsidR="00873987" w:rsidRPr="00656DF4">
        <w:rPr>
          <w:rFonts w:ascii="Trebuchet MS" w:eastAsia="Times New Roman" w:hAnsi="Trebuchet MS" w:cs="Tahoma"/>
        </w:rPr>
        <w:t>59</w:t>
      </w:r>
      <w:r w:rsidRPr="00656DF4">
        <w:rPr>
          <w:rFonts w:ascii="Trebuchet MS" w:eastAsia="Times New Roman" w:hAnsi="Trebuchet MS" w:cs="Tahoma"/>
        </w:rPr>
        <w:t>)</w:t>
      </w:r>
      <w:r w:rsidR="00A97E0A" w:rsidRPr="00656DF4">
        <w:rPr>
          <w:rFonts w:ascii="Trebuchet MS" w:eastAsia="Times New Roman" w:hAnsi="Trebuchet MS" w:cs="Tahoma"/>
        </w:rPr>
        <w:t xml:space="preserve"> but as a </w:t>
      </w:r>
      <w:r w:rsidR="00D06AE3" w:rsidRPr="00656DF4">
        <w:rPr>
          <w:rFonts w:ascii="Trebuchet MS" w:eastAsia="Times New Roman" w:hAnsi="Trebuchet MS" w:cs="Tahoma"/>
        </w:rPr>
        <w:t>proportion</w:t>
      </w:r>
      <w:r w:rsidR="00A97E0A" w:rsidRPr="00656DF4">
        <w:rPr>
          <w:rFonts w:ascii="Trebuchet MS" w:eastAsia="Times New Roman" w:hAnsi="Trebuchet MS" w:cs="Tahoma"/>
        </w:rPr>
        <w:t xml:space="preserve"> it has </w:t>
      </w:r>
      <w:r w:rsidR="00873987" w:rsidRPr="00656DF4">
        <w:rPr>
          <w:rFonts w:ascii="Trebuchet MS" w:eastAsia="Times New Roman" w:hAnsi="Trebuchet MS" w:cs="Tahoma"/>
        </w:rPr>
        <w:t>reduced</w:t>
      </w:r>
      <w:r w:rsidR="00A97E0A" w:rsidRPr="00656DF4">
        <w:rPr>
          <w:rFonts w:ascii="Trebuchet MS" w:eastAsia="Times New Roman" w:hAnsi="Trebuchet MS" w:cs="Tahoma"/>
        </w:rPr>
        <w:t xml:space="preserve"> slightly (from </w:t>
      </w:r>
      <w:r w:rsidR="00D06AE3" w:rsidRPr="00656DF4">
        <w:rPr>
          <w:rFonts w:ascii="Trebuchet MS" w:eastAsia="Times New Roman" w:hAnsi="Trebuchet MS" w:cs="Tahoma"/>
        </w:rPr>
        <w:t>3.8</w:t>
      </w:r>
      <w:r w:rsidR="00873987" w:rsidRPr="00656DF4">
        <w:rPr>
          <w:rFonts w:ascii="Trebuchet MS" w:eastAsia="Times New Roman" w:hAnsi="Trebuchet MS" w:cs="Tahoma"/>
        </w:rPr>
        <w:t>8</w:t>
      </w:r>
      <w:r w:rsidR="00D06AE3" w:rsidRPr="00656DF4">
        <w:rPr>
          <w:rFonts w:ascii="Trebuchet MS" w:eastAsia="Times New Roman" w:hAnsi="Trebuchet MS" w:cs="Tahoma"/>
        </w:rPr>
        <w:t>%).</w:t>
      </w:r>
      <w:r w:rsidRPr="00656DF4">
        <w:rPr>
          <w:rFonts w:ascii="Trebuchet MS" w:eastAsia="Times New Roman" w:hAnsi="Trebuchet MS" w:cs="Tahoma"/>
        </w:rPr>
        <w:t xml:space="preserve"> With regards to female officers, the headcount is currently 1</w:t>
      </w:r>
      <w:r w:rsidR="00B844E1" w:rsidRPr="00656DF4">
        <w:rPr>
          <w:rFonts w:ascii="Trebuchet MS" w:eastAsia="Times New Roman" w:hAnsi="Trebuchet MS" w:cs="Tahoma"/>
        </w:rPr>
        <w:t>4</w:t>
      </w:r>
      <w:r w:rsidR="00123338" w:rsidRPr="00656DF4">
        <w:rPr>
          <w:rFonts w:ascii="Trebuchet MS" w:eastAsia="Times New Roman" w:hAnsi="Trebuchet MS" w:cs="Tahoma"/>
        </w:rPr>
        <w:t>58</w:t>
      </w:r>
      <w:r w:rsidRPr="00656DF4">
        <w:rPr>
          <w:rFonts w:ascii="Trebuchet MS" w:eastAsia="Times New Roman" w:hAnsi="Trebuchet MS" w:cs="Tahoma"/>
        </w:rPr>
        <w:t>, which equates to 3</w:t>
      </w:r>
      <w:r w:rsidR="00123338" w:rsidRPr="00656DF4">
        <w:rPr>
          <w:rFonts w:ascii="Trebuchet MS" w:eastAsia="Times New Roman" w:hAnsi="Trebuchet MS" w:cs="Tahoma"/>
        </w:rPr>
        <w:t>5.05</w:t>
      </w:r>
      <w:r w:rsidRPr="00656DF4">
        <w:rPr>
          <w:rFonts w:ascii="Trebuchet MS" w:eastAsia="Times New Roman" w:hAnsi="Trebuchet MS" w:cs="Tahoma"/>
        </w:rPr>
        <w:t>%</w:t>
      </w:r>
      <w:r w:rsidR="00D06AE3" w:rsidRPr="00656DF4">
        <w:rPr>
          <w:rFonts w:ascii="Trebuchet MS" w:eastAsia="Times New Roman" w:hAnsi="Trebuchet MS" w:cs="Tahoma"/>
        </w:rPr>
        <w:t>.</w:t>
      </w:r>
      <w:r w:rsidR="008A2E4C" w:rsidRPr="00656DF4">
        <w:rPr>
          <w:rFonts w:ascii="Trebuchet MS" w:eastAsia="Times New Roman" w:hAnsi="Trebuchet MS" w:cs="Tahoma"/>
        </w:rPr>
        <w:t xml:space="preserve"> </w:t>
      </w:r>
      <w:r w:rsidR="0049006A" w:rsidRPr="00656DF4">
        <w:rPr>
          <w:rFonts w:ascii="Trebuchet MS" w:eastAsia="Times New Roman" w:hAnsi="Trebuchet MS" w:cs="Tahoma"/>
        </w:rPr>
        <w:t>Of note, t</w:t>
      </w:r>
      <w:r w:rsidR="005A3985" w:rsidRPr="00656DF4">
        <w:rPr>
          <w:rFonts w:ascii="Trebuchet MS" w:eastAsia="Times New Roman" w:hAnsi="Trebuchet MS" w:cs="Tahoma"/>
        </w:rPr>
        <w:t>he current proportion of 3</w:t>
      </w:r>
      <w:r w:rsidR="00123338" w:rsidRPr="00656DF4">
        <w:rPr>
          <w:rFonts w:ascii="Trebuchet MS" w:eastAsia="Times New Roman" w:hAnsi="Trebuchet MS" w:cs="Tahoma"/>
        </w:rPr>
        <w:t>5.05</w:t>
      </w:r>
      <w:r w:rsidR="005A3985" w:rsidRPr="00656DF4">
        <w:rPr>
          <w:rFonts w:ascii="Trebuchet MS" w:eastAsia="Times New Roman" w:hAnsi="Trebuchet MS" w:cs="Tahoma"/>
        </w:rPr>
        <w:t xml:space="preserve">% is the second highest </w:t>
      </w:r>
      <w:r w:rsidR="008A2E4C" w:rsidRPr="00656DF4">
        <w:rPr>
          <w:rFonts w:ascii="Trebuchet MS" w:eastAsia="Times New Roman" w:hAnsi="Trebuchet MS" w:cs="Tahoma"/>
        </w:rPr>
        <w:t xml:space="preserve">on record </w:t>
      </w:r>
      <w:r w:rsidR="00E701FE" w:rsidRPr="00656DF4">
        <w:rPr>
          <w:rFonts w:ascii="Trebuchet MS" w:eastAsia="Times New Roman" w:hAnsi="Trebuchet MS" w:cs="Tahoma"/>
        </w:rPr>
        <w:t xml:space="preserve">(only </w:t>
      </w:r>
      <w:r w:rsidR="00844E13" w:rsidRPr="00656DF4">
        <w:rPr>
          <w:rFonts w:ascii="Trebuchet MS" w:eastAsia="Times New Roman" w:hAnsi="Trebuchet MS" w:cs="Tahoma"/>
        </w:rPr>
        <w:t>January</w:t>
      </w:r>
      <w:r w:rsidR="00E701FE" w:rsidRPr="00656DF4">
        <w:rPr>
          <w:rFonts w:ascii="Trebuchet MS" w:eastAsia="Times New Roman" w:hAnsi="Trebuchet MS" w:cs="Tahoma"/>
        </w:rPr>
        <w:t xml:space="preserve"> 202</w:t>
      </w:r>
      <w:r w:rsidR="00656DF4" w:rsidRPr="00656DF4">
        <w:rPr>
          <w:rFonts w:ascii="Trebuchet MS" w:eastAsia="Times New Roman" w:hAnsi="Trebuchet MS" w:cs="Tahoma"/>
        </w:rPr>
        <w:t>4</w:t>
      </w:r>
      <w:r w:rsidR="009105D7" w:rsidRPr="00656DF4">
        <w:rPr>
          <w:rFonts w:ascii="Trebuchet MS" w:eastAsia="Times New Roman" w:hAnsi="Trebuchet MS" w:cs="Tahoma"/>
        </w:rPr>
        <w:t xml:space="preserve"> </w:t>
      </w:r>
      <w:r w:rsidR="00E701FE" w:rsidRPr="00656DF4">
        <w:rPr>
          <w:rFonts w:ascii="Trebuchet MS" w:eastAsia="Times New Roman" w:hAnsi="Trebuchet MS" w:cs="Tahoma"/>
        </w:rPr>
        <w:t>had a higher proportion</w:t>
      </w:r>
      <w:r w:rsidR="00BD1CC0" w:rsidRPr="00656DF4">
        <w:rPr>
          <w:rFonts w:ascii="Trebuchet MS" w:eastAsia="Times New Roman" w:hAnsi="Trebuchet MS" w:cs="Tahoma"/>
        </w:rPr>
        <w:t xml:space="preserve"> with 3</w:t>
      </w:r>
      <w:r w:rsidR="00656DF4" w:rsidRPr="00656DF4">
        <w:rPr>
          <w:rFonts w:ascii="Trebuchet MS" w:eastAsia="Times New Roman" w:hAnsi="Trebuchet MS" w:cs="Tahoma"/>
        </w:rPr>
        <w:t>5.06</w:t>
      </w:r>
      <w:r w:rsidR="00BD1CC0" w:rsidRPr="00656DF4">
        <w:rPr>
          <w:rFonts w:ascii="Trebuchet MS" w:eastAsia="Times New Roman" w:hAnsi="Trebuchet MS" w:cs="Tahoma"/>
        </w:rPr>
        <w:t>%)</w:t>
      </w:r>
      <w:r w:rsidR="002C2288">
        <w:rPr>
          <w:rFonts w:ascii="Trebuchet MS" w:eastAsia="Times New Roman" w:hAnsi="Trebuchet MS" w:cs="Tahoma"/>
        </w:rPr>
        <w:t xml:space="preserve">. </w:t>
      </w:r>
    </w:p>
    <w:p w14:paraId="3D22CE57" w14:textId="270F40AB" w:rsidR="00667E44" w:rsidRPr="00AC43DB" w:rsidRDefault="00714393" w:rsidP="00CB2606">
      <w:pPr>
        <w:spacing w:line="240" w:lineRule="auto"/>
        <w:ind w:right="-46"/>
        <w:rPr>
          <w:rFonts w:ascii="Trebuchet MS" w:eastAsia="Times New Roman" w:hAnsi="Trebuchet MS" w:cs="Tahoma"/>
        </w:rPr>
      </w:pPr>
      <w:r w:rsidRPr="004E6CD7">
        <w:rPr>
          <w:rFonts w:ascii="Trebuchet MS" w:eastAsia="Times New Roman" w:hAnsi="Trebuchet MS" w:cs="Tahoma"/>
        </w:rPr>
        <w:t xml:space="preserve">With regards to recruitment for </w:t>
      </w:r>
      <w:r w:rsidR="001450E9" w:rsidRPr="004E6CD7">
        <w:rPr>
          <w:rFonts w:ascii="Trebuchet MS" w:eastAsia="Times New Roman" w:hAnsi="Trebuchet MS" w:cs="Tahoma"/>
        </w:rPr>
        <w:t>2023</w:t>
      </w:r>
      <w:r w:rsidR="00656DF4" w:rsidRPr="004E6CD7">
        <w:rPr>
          <w:rFonts w:ascii="Trebuchet MS" w:eastAsia="Times New Roman" w:hAnsi="Trebuchet MS" w:cs="Tahoma"/>
        </w:rPr>
        <w:t>/24</w:t>
      </w:r>
      <w:r w:rsidRPr="004E6CD7">
        <w:rPr>
          <w:rFonts w:ascii="Trebuchet MS" w:eastAsia="Times New Roman" w:hAnsi="Trebuchet MS" w:cs="Tahoma"/>
        </w:rPr>
        <w:t xml:space="preserve">, of the total </w:t>
      </w:r>
      <w:r w:rsidR="00017ED8" w:rsidRPr="004E6CD7">
        <w:rPr>
          <w:rFonts w:ascii="Trebuchet MS" w:eastAsia="Times New Roman" w:hAnsi="Trebuchet MS" w:cs="Tahoma"/>
        </w:rPr>
        <w:t>27</w:t>
      </w:r>
      <w:r w:rsidR="00407275" w:rsidRPr="004E6CD7">
        <w:rPr>
          <w:rFonts w:ascii="Trebuchet MS" w:eastAsia="Times New Roman" w:hAnsi="Trebuchet MS" w:cs="Tahoma"/>
        </w:rPr>
        <w:t>3</w:t>
      </w:r>
      <w:r w:rsidRPr="004E6CD7">
        <w:rPr>
          <w:rFonts w:ascii="Trebuchet MS" w:eastAsia="Times New Roman" w:hAnsi="Trebuchet MS" w:cs="Tahoma"/>
        </w:rPr>
        <w:t xml:space="preserve"> recruits (all entry routes), </w:t>
      </w:r>
      <w:r w:rsidR="00017ED8" w:rsidRPr="004E6CD7">
        <w:rPr>
          <w:rFonts w:ascii="Trebuchet MS" w:eastAsia="Times New Roman" w:hAnsi="Trebuchet MS" w:cs="Tahoma"/>
        </w:rPr>
        <w:t xml:space="preserve">14 </w:t>
      </w:r>
      <w:r w:rsidRPr="004E6CD7">
        <w:rPr>
          <w:rFonts w:ascii="Trebuchet MS" w:eastAsia="Times New Roman" w:hAnsi="Trebuchet MS" w:cs="Tahoma"/>
        </w:rPr>
        <w:t>were ethnic minority (</w:t>
      </w:r>
      <w:r w:rsidR="00A07686" w:rsidRPr="004E6CD7">
        <w:rPr>
          <w:rFonts w:ascii="Trebuchet MS" w:eastAsia="Times New Roman" w:hAnsi="Trebuchet MS" w:cs="Tahoma"/>
        </w:rPr>
        <w:t>5.</w:t>
      </w:r>
      <w:r w:rsidR="00017ED8" w:rsidRPr="004E6CD7">
        <w:rPr>
          <w:rFonts w:ascii="Trebuchet MS" w:eastAsia="Times New Roman" w:hAnsi="Trebuchet MS" w:cs="Tahoma"/>
        </w:rPr>
        <w:t>13</w:t>
      </w:r>
      <w:r w:rsidRPr="004E6CD7">
        <w:rPr>
          <w:rFonts w:ascii="Trebuchet MS" w:eastAsia="Times New Roman" w:hAnsi="Trebuchet MS" w:cs="Tahoma"/>
        </w:rPr>
        <w:t xml:space="preserve">%) and </w:t>
      </w:r>
      <w:r w:rsidR="004E6CD7" w:rsidRPr="004E6CD7">
        <w:rPr>
          <w:rFonts w:ascii="Trebuchet MS" w:eastAsia="Times New Roman" w:hAnsi="Trebuchet MS" w:cs="Tahoma"/>
        </w:rPr>
        <w:t>11</w:t>
      </w:r>
      <w:r w:rsidR="0033678C" w:rsidRPr="004E6CD7">
        <w:rPr>
          <w:rFonts w:ascii="Trebuchet MS" w:eastAsia="Times New Roman" w:hAnsi="Trebuchet MS" w:cs="Tahoma"/>
        </w:rPr>
        <w:t>2</w:t>
      </w:r>
      <w:r w:rsidRPr="004E6CD7">
        <w:rPr>
          <w:rFonts w:ascii="Trebuchet MS" w:eastAsia="Times New Roman" w:hAnsi="Trebuchet MS" w:cs="Tahoma"/>
        </w:rPr>
        <w:t xml:space="preserve"> were female (</w:t>
      </w:r>
      <w:r w:rsidR="004E6CD7" w:rsidRPr="004E6CD7">
        <w:rPr>
          <w:rFonts w:ascii="Trebuchet MS" w:eastAsia="Times New Roman" w:hAnsi="Trebuchet MS" w:cs="Tahoma"/>
        </w:rPr>
        <w:t>41.03%</w:t>
      </w:r>
      <w:r w:rsidRPr="004E6CD7">
        <w:rPr>
          <w:rFonts w:ascii="Trebuchet MS" w:eastAsia="Times New Roman" w:hAnsi="Trebuchet MS" w:cs="Tahoma"/>
        </w:rPr>
        <w:t>).</w:t>
      </w:r>
      <w:r w:rsidR="00951FE3" w:rsidRPr="004E6CD7">
        <w:rPr>
          <w:rFonts w:ascii="Trebuchet MS" w:eastAsia="Times New Roman" w:hAnsi="Trebuchet MS" w:cs="Tahoma"/>
        </w:rPr>
        <w:t xml:space="preserve"> </w:t>
      </w:r>
      <w:r w:rsidR="00951FE3" w:rsidRPr="00AC43DB">
        <w:rPr>
          <w:rFonts w:ascii="Trebuchet MS" w:eastAsia="Times New Roman" w:hAnsi="Trebuchet MS" w:cs="Tahoma"/>
        </w:rPr>
        <w:t>A</w:t>
      </w:r>
      <w:r w:rsidR="000E0FAE" w:rsidRPr="00AC43DB">
        <w:rPr>
          <w:rFonts w:ascii="Trebuchet MS" w:eastAsia="Times New Roman" w:hAnsi="Trebuchet MS" w:cs="Tahoma"/>
        </w:rPr>
        <w:t xml:space="preserve">t the time of </w:t>
      </w:r>
      <w:r w:rsidR="001E04D2" w:rsidRPr="00AC43DB">
        <w:rPr>
          <w:rFonts w:ascii="Trebuchet MS" w:eastAsia="Times New Roman" w:hAnsi="Trebuchet MS" w:cs="Tahoma"/>
        </w:rPr>
        <w:t>writing (</w:t>
      </w:r>
      <w:r w:rsidR="0037534E" w:rsidRPr="00AC43DB">
        <w:rPr>
          <w:rFonts w:ascii="Trebuchet MS" w:eastAsia="Times New Roman" w:hAnsi="Trebuchet MS" w:cs="Tahoma"/>
        </w:rPr>
        <w:t>3</w:t>
      </w:r>
      <w:r w:rsidR="0037534E" w:rsidRPr="00AC43DB">
        <w:rPr>
          <w:rFonts w:ascii="Trebuchet MS" w:eastAsia="Times New Roman" w:hAnsi="Trebuchet MS" w:cs="Tahoma"/>
          <w:vertAlign w:val="superscript"/>
        </w:rPr>
        <w:t>rd</w:t>
      </w:r>
      <w:r w:rsidR="0037534E" w:rsidRPr="00AC43DB">
        <w:rPr>
          <w:rFonts w:ascii="Trebuchet MS" w:eastAsia="Times New Roman" w:hAnsi="Trebuchet MS" w:cs="Tahoma"/>
        </w:rPr>
        <w:t xml:space="preserve"> May</w:t>
      </w:r>
      <w:r w:rsidR="001E31F7" w:rsidRPr="00AC43DB">
        <w:rPr>
          <w:rFonts w:ascii="Trebuchet MS" w:eastAsia="Times New Roman" w:hAnsi="Trebuchet MS" w:cs="Tahoma"/>
        </w:rPr>
        <w:t xml:space="preserve"> 2024</w:t>
      </w:r>
      <w:r w:rsidR="001E04D2" w:rsidRPr="00AC43DB">
        <w:rPr>
          <w:rFonts w:ascii="Trebuchet MS" w:eastAsia="Times New Roman" w:hAnsi="Trebuchet MS" w:cs="Tahoma"/>
        </w:rPr>
        <w:t>) there are</w:t>
      </w:r>
      <w:r w:rsidRPr="00AC43DB">
        <w:rPr>
          <w:rFonts w:ascii="Trebuchet MS" w:eastAsia="Times New Roman" w:hAnsi="Trebuchet MS" w:cs="Tahoma"/>
        </w:rPr>
        <w:t xml:space="preserve"> </w:t>
      </w:r>
      <w:r w:rsidR="001E31F7" w:rsidRPr="00AC43DB">
        <w:rPr>
          <w:rFonts w:ascii="Trebuchet MS" w:eastAsia="Times New Roman" w:hAnsi="Trebuchet MS" w:cs="Tahoma"/>
        </w:rPr>
        <w:t>10</w:t>
      </w:r>
      <w:r w:rsidRPr="00AC43DB">
        <w:rPr>
          <w:rFonts w:ascii="Trebuchet MS" w:eastAsia="Times New Roman" w:hAnsi="Trebuchet MS" w:cs="Tahoma"/>
        </w:rPr>
        <w:t xml:space="preserve"> ethnic minority individuals in process for the </w:t>
      </w:r>
      <w:r w:rsidR="001E31F7" w:rsidRPr="00AC43DB">
        <w:rPr>
          <w:rFonts w:ascii="Trebuchet MS" w:eastAsia="Times New Roman" w:hAnsi="Trebuchet MS" w:cs="Tahoma"/>
        </w:rPr>
        <w:t>July</w:t>
      </w:r>
      <w:r w:rsidR="002926CA" w:rsidRPr="00AC43DB">
        <w:rPr>
          <w:rFonts w:ascii="Trebuchet MS" w:eastAsia="Times New Roman" w:hAnsi="Trebuchet MS" w:cs="Tahoma"/>
        </w:rPr>
        <w:t xml:space="preserve"> 2024</w:t>
      </w:r>
      <w:r w:rsidRPr="00AC43DB">
        <w:rPr>
          <w:rFonts w:ascii="Trebuchet MS" w:eastAsia="Times New Roman" w:hAnsi="Trebuchet MS" w:cs="Tahoma"/>
        </w:rPr>
        <w:t xml:space="preserve"> intake of </w:t>
      </w:r>
      <w:r w:rsidR="00AC43DB" w:rsidRPr="00AC43DB">
        <w:rPr>
          <w:rFonts w:ascii="Trebuchet MS" w:eastAsia="Times New Roman" w:hAnsi="Trebuchet MS" w:cs="Tahoma"/>
        </w:rPr>
        <w:t>6</w:t>
      </w:r>
      <w:r w:rsidR="000E3B05">
        <w:rPr>
          <w:rFonts w:ascii="Trebuchet MS" w:eastAsia="Times New Roman" w:hAnsi="Trebuchet MS" w:cs="Tahoma"/>
        </w:rPr>
        <w:t>3</w:t>
      </w:r>
      <w:r w:rsidR="002926CA" w:rsidRPr="00AC43DB">
        <w:rPr>
          <w:rFonts w:ascii="Trebuchet MS" w:eastAsia="Times New Roman" w:hAnsi="Trebuchet MS" w:cs="Tahoma"/>
        </w:rPr>
        <w:t>. If all are</w:t>
      </w:r>
      <w:r w:rsidR="001E04D2" w:rsidRPr="00AC43DB">
        <w:rPr>
          <w:rFonts w:ascii="Trebuchet MS" w:eastAsia="Times New Roman" w:hAnsi="Trebuchet MS" w:cs="Tahoma"/>
        </w:rPr>
        <w:t xml:space="preserve"> successful</w:t>
      </w:r>
      <w:r w:rsidR="002926CA" w:rsidRPr="00AC43DB">
        <w:rPr>
          <w:rFonts w:ascii="Trebuchet MS" w:eastAsia="Times New Roman" w:hAnsi="Trebuchet MS" w:cs="Tahoma"/>
        </w:rPr>
        <w:t>,</w:t>
      </w:r>
      <w:r w:rsidR="001E04D2" w:rsidRPr="00AC43DB">
        <w:rPr>
          <w:rFonts w:ascii="Trebuchet MS" w:eastAsia="Times New Roman" w:hAnsi="Trebuchet MS" w:cs="Tahoma"/>
        </w:rPr>
        <w:t xml:space="preserve"> </w:t>
      </w:r>
      <w:r w:rsidR="002926CA" w:rsidRPr="00AC43DB">
        <w:rPr>
          <w:rFonts w:ascii="Trebuchet MS" w:eastAsia="Times New Roman" w:hAnsi="Trebuchet MS" w:cs="Tahoma"/>
        </w:rPr>
        <w:t xml:space="preserve">this </w:t>
      </w:r>
      <w:r w:rsidR="001E04D2" w:rsidRPr="00AC43DB">
        <w:rPr>
          <w:rFonts w:ascii="Trebuchet MS" w:eastAsia="Times New Roman" w:hAnsi="Trebuchet MS" w:cs="Tahoma"/>
        </w:rPr>
        <w:t xml:space="preserve">would equate to </w:t>
      </w:r>
      <w:r w:rsidR="000B2F03">
        <w:rPr>
          <w:rFonts w:ascii="Trebuchet MS" w:eastAsia="Times New Roman" w:hAnsi="Trebuchet MS" w:cs="Tahoma"/>
        </w:rPr>
        <w:t>15.87</w:t>
      </w:r>
      <w:r w:rsidR="001E04D2" w:rsidRPr="00AC43DB">
        <w:rPr>
          <w:rFonts w:ascii="Trebuchet MS" w:eastAsia="Times New Roman" w:hAnsi="Trebuchet MS" w:cs="Tahoma"/>
        </w:rPr>
        <w:t>% of the intake.</w:t>
      </w:r>
    </w:p>
    <w:p w14:paraId="6EE8BABC" w14:textId="1CF5BDE0" w:rsidR="00B77928" w:rsidRPr="002C2288" w:rsidRDefault="00E7178C" w:rsidP="002C2288">
      <w:pPr>
        <w:spacing w:line="240" w:lineRule="auto"/>
        <w:rPr>
          <w:rFonts w:ascii="Trebuchet MS" w:eastAsia="Times New Roman" w:hAnsi="Trebuchet MS" w:cs="Tahoma"/>
          <w:b/>
          <w:bCs/>
        </w:rPr>
      </w:pPr>
      <w:r w:rsidRPr="002C2288">
        <w:rPr>
          <w:rFonts w:ascii="Trebuchet MS" w:eastAsia="Times New Roman" w:hAnsi="Trebuchet MS" w:cs="Tahoma"/>
          <w:b/>
          <w:bCs/>
        </w:rPr>
        <w:t>4</w:t>
      </w:r>
      <w:r w:rsidR="00B77928" w:rsidRPr="002C2288">
        <w:rPr>
          <w:rFonts w:ascii="Trebuchet MS" w:eastAsia="Times New Roman" w:hAnsi="Trebuchet MS" w:cs="Tahoma"/>
          <w:b/>
          <w:bCs/>
        </w:rPr>
        <w:t>.</w:t>
      </w:r>
      <w:r w:rsidR="00B77928" w:rsidRPr="002C2288">
        <w:rPr>
          <w:rFonts w:ascii="Trebuchet MS" w:eastAsia="Times New Roman" w:hAnsi="Trebuchet MS" w:cs="Tahoma"/>
          <w:b/>
          <w:bCs/>
        </w:rPr>
        <w:tab/>
      </w:r>
      <w:r w:rsidR="00B77928" w:rsidRPr="002C2288">
        <w:rPr>
          <w:rFonts w:ascii="Trebuchet MS" w:eastAsia="Times New Roman" w:hAnsi="Trebuchet MS" w:cs="Tahoma"/>
          <w:b/>
          <w:bCs/>
          <w:u w:val="single"/>
        </w:rPr>
        <w:t xml:space="preserve">Local &amp; National Work to Enhance </w:t>
      </w:r>
      <w:r w:rsidR="00F331D8" w:rsidRPr="002C2288">
        <w:rPr>
          <w:rFonts w:ascii="Trebuchet MS" w:eastAsia="Times New Roman" w:hAnsi="Trebuchet MS" w:cs="Tahoma"/>
          <w:b/>
          <w:bCs/>
          <w:u w:val="single"/>
        </w:rPr>
        <w:t>Recruitment</w:t>
      </w:r>
      <w:r w:rsidR="00B77928" w:rsidRPr="002C2288">
        <w:rPr>
          <w:rFonts w:ascii="Trebuchet MS" w:eastAsia="Times New Roman" w:hAnsi="Trebuchet MS" w:cs="Tahoma"/>
          <w:b/>
          <w:bCs/>
          <w:u w:val="single"/>
        </w:rPr>
        <w:t xml:space="preserve"> (including diversity)</w:t>
      </w:r>
    </w:p>
    <w:p w14:paraId="7F07E57F" w14:textId="2B1A7259" w:rsidR="002C2288" w:rsidRPr="00AB1F8D" w:rsidRDefault="002C2288" w:rsidP="002C2288">
      <w:pPr>
        <w:spacing w:before="100" w:beforeAutospacing="1" w:after="120" w:line="240" w:lineRule="auto"/>
        <w:rPr>
          <w:rFonts w:ascii="Trebuchet MS" w:eastAsia="Times New Roman" w:hAnsi="Trebuchet MS" w:cs="Times New Roman"/>
          <w:lang w:eastAsia="en-GB"/>
        </w:rPr>
      </w:pPr>
      <w:r w:rsidRPr="00AB1F8D">
        <w:rPr>
          <w:rFonts w:ascii="Trebuchet MS" w:eastAsia="Times New Roman" w:hAnsi="Trebuchet MS" w:cs="Times New Roman"/>
          <w:lang w:eastAsia="en-GB"/>
        </w:rPr>
        <w:t xml:space="preserve">The Positive Action </w:t>
      </w:r>
      <w:r w:rsidR="0030470E">
        <w:rPr>
          <w:rFonts w:ascii="Trebuchet MS" w:eastAsia="Times New Roman" w:hAnsi="Trebuchet MS" w:cs="Times New Roman"/>
          <w:lang w:eastAsia="en-GB"/>
        </w:rPr>
        <w:t xml:space="preserve">Team </w:t>
      </w:r>
      <w:r w:rsidR="002A37D1">
        <w:rPr>
          <w:rFonts w:ascii="Trebuchet MS" w:eastAsia="Times New Roman" w:hAnsi="Trebuchet MS" w:cs="Times New Roman"/>
          <w:lang w:eastAsia="en-GB"/>
        </w:rPr>
        <w:t xml:space="preserve">(PAT) </w:t>
      </w:r>
      <w:r w:rsidRPr="00AB1F8D">
        <w:rPr>
          <w:rFonts w:ascii="Trebuchet MS" w:eastAsia="Times New Roman" w:hAnsi="Trebuchet MS" w:cs="Times New Roman"/>
          <w:lang w:eastAsia="en-GB"/>
        </w:rPr>
        <w:t>work closely with Corporate Recruitment to review all outreach events and activities</w:t>
      </w:r>
      <w:r>
        <w:rPr>
          <w:rFonts w:ascii="Trebuchet MS" w:eastAsia="Times New Roman" w:hAnsi="Trebuchet MS" w:cs="Times New Roman"/>
          <w:lang w:eastAsia="en-GB"/>
        </w:rPr>
        <w:t xml:space="preserve">. </w:t>
      </w:r>
      <w:r w:rsidRPr="00AB1F8D">
        <w:rPr>
          <w:rFonts w:ascii="Trebuchet MS" w:eastAsia="Times New Roman" w:hAnsi="Trebuchet MS" w:cs="Times New Roman"/>
          <w:lang w:eastAsia="en-GB"/>
        </w:rPr>
        <w:t>Th</w:t>
      </w:r>
      <w:r w:rsidR="00B85EE0">
        <w:rPr>
          <w:rFonts w:ascii="Trebuchet MS" w:eastAsia="Times New Roman" w:hAnsi="Trebuchet MS" w:cs="Times New Roman"/>
          <w:lang w:eastAsia="en-GB"/>
        </w:rPr>
        <w:t xml:space="preserve">is joint approach </w:t>
      </w:r>
      <w:r w:rsidRPr="00AB1F8D">
        <w:rPr>
          <w:rFonts w:ascii="Trebuchet MS" w:eastAsia="Times New Roman" w:hAnsi="Trebuchet MS" w:cs="Times New Roman"/>
          <w:lang w:eastAsia="en-GB"/>
        </w:rPr>
        <w:t>ensure</w:t>
      </w:r>
      <w:r w:rsidR="00B85EE0">
        <w:rPr>
          <w:rFonts w:ascii="Trebuchet MS" w:eastAsia="Times New Roman" w:hAnsi="Trebuchet MS" w:cs="Times New Roman"/>
          <w:lang w:eastAsia="en-GB"/>
        </w:rPr>
        <w:t>s</w:t>
      </w:r>
      <w:r w:rsidRPr="00AB1F8D">
        <w:rPr>
          <w:rFonts w:ascii="Trebuchet MS" w:eastAsia="Times New Roman" w:hAnsi="Trebuchet MS" w:cs="Times New Roman"/>
          <w:lang w:eastAsia="en-GB"/>
        </w:rPr>
        <w:t xml:space="preserve"> targeted recruitment amongst diverse communities, to support in building trust and confidence within the communities and offer interaction with police officers to inspire applications.</w:t>
      </w:r>
    </w:p>
    <w:p w14:paraId="2386CC79" w14:textId="1050E3D7" w:rsidR="002C2288" w:rsidRPr="00F14896" w:rsidRDefault="002C2288" w:rsidP="4ED50ABA">
      <w:pPr>
        <w:spacing w:before="100" w:beforeAutospacing="1" w:after="0" w:line="240" w:lineRule="auto"/>
        <w:rPr>
          <w:rFonts w:ascii="Trebuchet MS" w:eastAsia="Times New Roman" w:hAnsi="Trebuchet MS" w:cs="Times New Roman"/>
          <w:color w:val="000000" w:themeColor="text1"/>
          <w:lang w:eastAsia="en-GB"/>
        </w:rPr>
      </w:pPr>
      <w:r w:rsidRPr="00AB1F8D">
        <w:rPr>
          <w:rFonts w:ascii="Trebuchet MS" w:eastAsia="Times New Roman" w:hAnsi="Trebuchet MS" w:cs="Times New Roman"/>
          <w:color w:val="000000" w:themeColor="text1"/>
          <w:lang w:eastAsia="en-GB"/>
        </w:rPr>
        <w:t>The joint work of the two teams and the collaboration with the recruitment ambassadors ensures outreach events are properly resourced, where appropriate, with a clear strategy of identifying the opportunity for attracting those who are underrepresented in the force</w:t>
      </w:r>
      <w:r>
        <w:rPr>
          <w:rFonts w:ascii="Trebuchet MS" w:eastAsia="Times New Roman" w:hAnsi="Trebuchet MS" w:cs="Times New Roman"/>
          <w:color w:val="000000" w:themeColor="text1"/>
          <w:lang w:eastAsia="en-GB"/>
        </w:rPr>
        <w:t xml:space="preserve">. </w:t>
      </w:r>
      <w:r w:rsidRPr="00AB1F8D">
        <w:rPr>
          <w:rFonts w:ascii="Trebuchet MS" w:eastAsia="Times New Roman" w:hAnsi="Trebuchet MS" w:cs="Times New Roman"/>
          <w:color w:val="000000" w:themeColor="text1"/>
          <w:lang w:eastAsia="en-GB"/>
        </w:rPr>
        <w:t xml:space="preserve">The work through the teams also works to maintain the maximum return of investment by adopting and enlisting methodology to </w:t>
      </w:r>
      <w:r w:rsidR="000724F3">
        <w:rPr>
          <w:rFonts w:ascii="Trebuchet MS" w:eastAsia="Times New Roman" w:hAnsi="Trebuchet MS" w:cs="Times New Roman"/>
          <w:color w:val="000000" w:themeColor="text1"/>
          <w:lang w:eastAsia="en-GB"/>
        </w:rPr>
        <w:t>o</w:t>
      </w:r>
      <w:r w:rsidRPr="00AB1F8D">
        <w:rPr>
          <w:rFonts w:ascii="Trebuchet MS" w:eastAsia="Times New Roman" w:hAnsi="Trebuchet MS" w:cs="Times New Roman"/>
          <w:color w:val="000000" w:themeColor="text1"/>
          <w:lang w:eastAsia="en-GB"/>
        </w:rPr>
        <w:t>utreach</w:t>
      </w:r>
      <w:r w:rsidR="000724F3">
        <w:rPr>
          <w:rFonts w:ascii="Trebuchet MS" w:eastAsia="Times New Roman" w:hAnsi="Trebuchet MS" w:cs="Times New Roman"/>
          <w:color w:val="000000" w:themeColor="text1"/>
          <w:lang w:eastAsia="en-GB"/>
        </w:rPr>
        <w:t>,</w:t>
      </w:r>
      <w:r w:rsidRPr="00AB1F8D">
        <w:rPr>
          <w:rFonts w:ascii="Trebuchet MS" w:eastAsia="Times New Roman" w:hAnsi="Trebuchet MS" w:cs="Times New Roman"/>
          <w:color w:val="000000" w:themeColor="text1"/>
          <w:lang w:eastAsia="en-GB"/>
        </w:rPr>
        <w:t xml:space="preserve"> bridging the gap between awareness to </w:t>
      </w:r>
      <w:r w:rsidRPr="00AB1F8D">
        <w:rPr>
          <w:rFonts w:ascii="Trebuchet MS" w:eastAsia="Times New Roman" w:hAnsi="Trebuchet MS" w:cs="Times New Roman"/>
          <w:color w:val="000000" w:themeColor="text1"/>
          <w:lang w:eastAsia="en-GB"/>
        </w:rPr>
        <w:lastRenderedPageBreak/>
        <w:t>direct application</w:t>
      </w:r>
      <w:r w:rsidR="00F14896">
        <w:rPr>
          <w:rFonts w:ascii="Trebuchet MS" w:eastAsia="Times New Roman" w:hAnsi="Trebuchet MS" w:cs="Times New Roman"/>
          <w:color w:val="000000" w:themeColor="text1"/>
          <w:lang w:eastAsia="en-GB"/>
        </w:rPr>
        <w:t>. In addition, t</w:t>
      </w:r>
      <w:r w:rsidRPr="4ED50ABA">
        <w:rPr>
          <w:rFonts w:ascii="Trebuchet MS" w:eastAsia="Times New Roman" w:hAnsi="Trebuchet MS" w:cs="Times New Roman"/>
          <w:color w:val="000000" w:themeColor="text1"/>
          <w:lang w:eastAsia="en-GB"/>
        </w:rPr>
        <w:t xml:space="preserve">here </w:t>
      </w:r>
      <w:r w:rsidR="00C93809">
        <w:rPr>
          <w:rFonts w:ascii="Trebuchet MS" w:eastAsia="Times New Roman" w:hAnsi="Trebuchet MS" w:cs="Times New Roman"/>
          <w:color w:val="000000" w:themeColor="text1"/>
          <w:lang w:eastAsia="en-GB"/>
        </w:rPr>
        <w:t>continues to be a strong focus on outreach</w:t>
      </w:r>
      <w:r w:rsidR="00F14896">
        <w:rPr>
          <w:rFonts w:ascii="Trebuchet MS" w:eastAsia="Times New Roman" w:hAnsi="Trebuchet MS" w:cs="Times New Roman"/>
          <w:color w:val="000000" w:themeColor="text1"/>
          <w:lang w:eastAsia="en-GB"/>
        </w:rPr>
        <w:t xml:space="preserve"> to </w:t>
      </w:r>
      <w:r w:rsidRPr="4ED50ABA">
        <w:rPr>
          <w:rFonts w:ascii="Trebuchet MS" w:eastAsia="Times New Roman" w:hAnsi="Trebuchet MS" w:cs="Times New Roman"/>
          <w:color w:val="000000" w:themeColor="text1"/>
          <w:lang w:eastAsia="en-GB"/>
        </w:rPr>
        <w:t>those areas that have higher diverse communities.</w:t>
      </w:r>
    </w:p>
    <w:p w14:paraId="055F15DA" w14:textId="608A834E" w:rsidR="002C2288" w:rsidRPr="00AB1F8D" w:rsidRDefault="00CD6C7B" w:rsidP="4ED50ABA">
      <w:pPr>
        <w:spacing w:before="100" w:beforeAutospacing="1" w:after="120" w:line="240" w:lineRule="auto"/>
        <w:rPr>
          <w:rFonts w:ascii="Trebuchet MS" w:eastAsia="Times New Roman" w:hAnsi="Trebuchet MS" w:cs="Tahoma"/>
          <w:lang w:eastAsia="en-GB"/>
        </w:rPr>
      </w:pPr>
      <w:r w:rsidRPr="00CD6C7B">
        <w:rPr>
          <w:rFonts w:ascii="Trebuchet MS" w:eastAsia="Times New Roman" w:hAnsi="Trebuchet MS" w:cs="Tahoma"/>
          <w:lang w:eastAsia="en-GB"/>
        </w:rPr>
        <w:t xml:space="preserve">The </w:t>
      </w:r>
      <w:r w:rsidR="002C2288" w:rsidRPr="00CD6C7B">
        <w:rPr>
          <w:rFonts w:ascii="Trebuchet MS" w:eastAsia="Times New Roman" w:hAnsi="Trebuchet MS" w:cs="Tahoma"/>
          <w:lang w:eastAsia="en-GB"/>
        </w:rPr>
        <w:t xml:space="preserve">Positive Action </w:t>
      </w:r>
      <w:r w:rsidR="00667E44" w:rsidRPr="00CD6C7B">
        <w:rPr>
          <w:rFonts w:ascii="Trebuchet MS" w:eastAsia="Times New Roman" w:hAnsi="Trebuchet MS" w:cs="Tahoma"/>
          <w:lang w:eastAsia="en-GB"/>
        </w:rPr>
        <w:t>E</w:t>
      </w:r>
      <w:r w:rsidR="002C2288" w:rsidRPr="00CD6C7B">
        <w:rPr>
          <w:rFonts w:ascii="Trebuchet MS" w:eastAsia="Times New Roman" w:hAnsi="Trebuchet MS" w:cs="Tahoma"/>
          <w:lang w:eastAsia="en-GB"/>
        </w:rPr>
        <w:t>ngagement Programme (PAEP)</w:t>
      </w:r>
      <w:r w:rsidR="002C2288" w:rsidRPr="4ED50ABA">
        <w:rPr>
          <w:rFonts w:ascii="Trebuchet MS" w:eastAsia="Times New Roman" w:hAnsi="Trebuchet MS" w:cs="Tahoma"/>
          <w:lang w:eastAsia="en-GB"/>
        </w:rPr>
        <w:t xml:space="preserve"> programme offers 1-2-1 support, guidance, </w:t>
      </w:r>
      <w:proofErr w:type="gramStart"/>
      <w:r w:rsidR="002C2288" w:rsidRPr="4ED50ABA">
        <w:rPr>
          <w:rFonts w:ascii="Trebuchet MS" w:eastAsia="Times New Roman" w:hAnsi="Trebuchet MS" w:cs="Tahoma"/>
          <w:lang w:eastAsia="en-GB"/>
        </w:rPr>
        <w:t>signposting</w:t>
      </w:r>
      <w:proofErr w:type="gramEnd"/>
      <w:r w:rsidR="002C2288" w:rsidRPr="4ED50ABA">
        <w:rPr>
          <w:rFonts w:ascii="Trebuchet MS" w:eastAsia="Times New Roman" w:hAnsi="Trebuchet MS" w:cs="Tahoma"/>
          <w:lang w:eastAsia="en-GB"/>
        </w:rPr>
        <w:t xml:space="preserve"> and access to positive action support workshops prior to application</w:t>
      </w:r>
      <w:r w:rsidR="72980FDD" w:rsidRPr="4ED50ABA">
        <w:rPr>
          <w:rFonts w:ascii="Trebuchet MS" w:eastAsia="Times New Roman" w:hAnsi="Trebuchet MS" w:cs="Tahoma"/>
          <w:lang w:eastAsia="en-GB"/>
        </w:rPr>
        <w:t xml:space="preserve"> </w:t>
      </w:r>
      <w:r w:rsidR="24D0BB16" w:rsidRPr="4ED50ABA">
        <w:rPr>
          <w:rFonts w:ascii="Trebuchet MS" w:eastAsia="Times New Roman" w:hAnsi="Trebuchet MS" w:cs="Tahoma"/>
          <w:lang w:eastAsia="en-GB"/>
        </w:rPr>
        <w:t>including</w:t>
      </w:r>
      <w:r w:rsidR="72980FDD" w:rsidRPr="4ED50ABA">
        <w:rPr>
          <w:rFonts w:ascii="Trebuchet MS" w:eastAsia="Times New Roman" w:hAnsi="Trebuchet MS" w:cs="Tahoma"/>
          <w:lang w:eastAsia="en-GB"/>
        </w:rPr>
        <w:t xml:space="preserve"> if a candidate has failed part of the application process</w:t>
      </w:r>
      <w:r w:rsidR="05347DEC" w:rsidRPr="4ED50ABA">
        <w:rPr>
          <w:rFonts w:ascii="Trebuchet MS" w:eastAsia="Times New Roman" w:hAnsi="Trebuchet MS" w:cs="Tahoma"/>
          <w:lang w:eastAsia="en-GB"/>
        </w:rPr>
        <w:t xml:space="preserve"> and wishes to re-</w:t>
      </w:r>
      <w:r w:rsidR="006B7375" w:rsidRPr="4ED50ABA">
        <w:rPr>
          <w:rFonts w:ascii="Trebuchet MS" w:eastAsia="Times New Roman" w:hAnsi="Trebuchet MS" w:cs="Tahoma"/>
          <w:lang w:eastAsia="en-GB"/>
        </w:rPr>
        <w:t>apply.</w:t>
      </w:r>
    </w:p>
    <w:p w14:paraId="2A541E62" w14:textId="1A31D90E" w:rsidR="00CA709F" w:rsidRDefault="00443DDD" w:rsidP="4ED50ABA">
      <w:pPr>
        <w:spacing w:before="100" w:beforeAutospacing="1" w:after="120" w:line="240" w:lineRule="auto"/>
        <w:rPr>
          <w:rFonts w:ascii="Trebuchet MS" w:eastAsia="Times New Roman" w:hAnsi="Trebuchet MS" w:cs="Tahoma"/>
          <w:lang w:eastAsia="en-GB"/>
        </w:rPr>
      </w:pPr>
      <w:r>
        <w:rPr>
          <w:rFonts w:ascii="Trebuchet MS" w:eastAsia="Times New Roman" w:hAnsi="Trebuchet MS" w:cs="Tahoma"/>
          <w:lang w:eastAsia="en-GB"/>
        </w:rPr>
        <w:t>S</w:t>
      </w:r>
      <w:r w:rsidR="002C2288" w:rsidRPr="4ED50ABA">
        <w:rPr>
          <w:rFonts w:ascii="Trebuchet MS" w:eastAsia="Times New Roman" w:hAnsi="Trebuchet MS" w:cs="Tahoma"/>
          <w:lang w:eastAsia="en-GB"/>
        </w:rPr>
        <w:t>ince its inception</w:t>
      </w:r>
      <w:r w:rsidR="72FE42A5" w:rsidRPr="4ED50ABA">
        <w:rPr>
          <w:rFonts w:ascii="Trebuchet MS" w:eastAsia="Times New Roman" w:hAnsi="Trebuchet MS" w:cs="Tahoma"/>
          <w:lang w:eastAsia="en-GB"/>
        </w:rPr>
        <w:t xml:space="preserve"> in </w:t>
      </w:r>
      <w:r w:rsidR="273B675C" w:rsidRPr="4ED50ABA">
        <w:rPr>
          <w:rFonts w:ascii="Trebuchet MS" w:eastAsia="Times New Roman" w:hAnsi="Trebuchet MS" w:cs="Tahoma"/>
          <w:lang w:eastAsia="en-GB"/>
        </w:rPr>
        <w:t>June 2022,</w:t>
      </w:r>
      <w:r w:rsidR="002C2288" w:rsidRPr="4ED50ABA">
        <w:rPr>
          <w:rFonts w:ascii="Trebuchet MS" w:eastAsia="Times New Roman" w:hAnsi="Trebuchet MS" w:cs="Tahoma"/>
          <w:lang w:eastAsia="en-GB"/>
        </w:rPr>
        <w:t xml:space="preserve"> has actively engaged with 1</w:t>
      </w:r>
      <w:r w:rsidR="1AEAE641" w:rsidRPr="4ED50ABA">
        <w:rPr>
          <w:rFonts w:ascii="Trebuchet MS" w:eastAsia="Times New Roman" w:hAnsi="Trebuchet MS" w:cs="Tahoma"/>
          <w:lang w:eastAsia="en-GB"/>
        </w:rPr>
        <w:t>39</w:t>
      </w:r>
      <w:r w:rsidR="002C2288" w:rsidRPr="4ED50ABA">
        <w:rPr>
          <w:rFonts w:ascii="Trebuchet MS" w:eastAsia="Times New Roman" w:hAnsi="Trebuchet MS" w:cs="Tahoma"/>
          <w:lang w:eastAsia="en-GB"/>
        </w:rPr>
        <w:t xml:space="preserve"> candidates. As of 23</w:t>
      </w:r>
      <w:r w:rsidR="002C2288" w:rsidRPr="4ED50ABA">
        <w:rPr>
          <w:rFonts w:ascii="Trebuchet MS" w:eastAsia="Times New Roman" w:hAnsi="Trebuchet MS" w:cs="Tahoma"/>
          <w:vertAlign w:val="superscript"/>
          <w:lang w:eastAsia="en-GB"/>
        </w:rPr>
        <w:t>rd</w:t>
      </w:r>
      <w:r w:rsidR="002C2288" w:rsidRPr="4ED50ABA">
        <w:rPr>
          <w:rFonts w:ascii="Trebuchet MS" w:eastAsia="Times New Roman" w:hAnsi="Trebuchet MS" w:cs="Tahoma"/>
          <w:lang w:eastAsia="en-GB"/>
        </w:rPr>
        <w:t xml:space="preserve"> April 2024, there are 4 active candidates enrolled in the programme</w:t>
      </w:r>
      <w:r w:rsidR="641C5866" w:rsidRPr="4ED50ABA">
        <w:rPr>
          <w:rFonts w:ascii="Trebuchet MS" w:eastAsia="Times New Roman" w:hAnsi="Trebuchet MS" w:cs="Tahoma"/>
          <w:lang w:eastAsia="en-GB"/>
        </w:rPr>
        <w:t xml:space="preserve">, </w:t>
      </w:r>
      <w:r w:rsidR="5549DE50" w:rsidRPr="4ED50ABA">
        <w:rPr>
          <w:rFonts w:ascii="Trebuchet MS" w:eastAsia="Times New Roman" w:hAnsi="Trebuchet MS" w:cs="Tahoma"/>
          <w:lang w:eastAsia="en-GB"/>
        </w:rPr>
        <w:t>all of whom had had been</w:t>
      </w:r>
      <w:r w:rsidR="641C5866" w:rsidRPr="4ED50ABA">
        <w:rPr>
          <w:rFonts w:ascii="Trebuchet MS" w:eastAsia="Times New Roman" w:hAnsi="Trebuchet MS" w:cs="Tahoma"/>
          <w:lang w:eastAsia="en-GB"/>
        </w:rPr>
        <w:t xml:space="preserve"> rejected </w:t>
      </w:r>
      <w:r w:rsidR="284BCFCE" w:rsidRPr="4ED50ABA">
        <w:rPr>
          <w:rFonts w:ascii="Trebuchet MS" w:eastAsia="Times New Roman" w:hAnsi="Trebuchet MS" w:cs="Tahoma"/>
          <w:lang w:eastAsia="en-GB"/>
        </w:rPr>
        <w:t xml:space="preserve">during the application </w:t>
      </w:r>
      <w:r w:rsidR="750A91DC" w:rsidRPr="4ED50ABA">
        <w:rPr>
          <w:rFonts w:ascii="Trebuchet MS" w:eastAsia="Times New Roman" w:hAnsi="Trebuchet MS" w:cs="Tahoma"/>
          <w:lang w:eastAsia="en-GB"/>
        </w:rPr>
        <w:t>process and</w:t>
      </w:r>
      <w:r w:rsidR="641C5866" w:rsidRPr="4ED50ABA">
        <w:rPr>
          <w:rFonts w:ascii="Trebuchet MS" w:eastAsia="Times New Roman" w:hAnsi="Trebuchet MS" w:cs="Tahoma"/>
          <w:lang w:eastAsia="en-GB"/>
        </w:rPr>
        <w:t xml:space="preserve"> are </w:t>
      </w:r>
      <w:r w:rsidR="46ED35A0" w:rsidRPr="4ED50ABA">
        <w:rPr>
          <w:rFonts w:ascii="Trebuchet MS" w:eastAsia="Times New Roman" w:hAnsi="Trebuchet MS" w:cs="Tahoma"/>
          <w:lang w:eastAsia="en-GB"/>
        </w:rPr>
        <w:t>now receiving</w:t>
      </w:r>
      <w:r w:rsidR="002C2288" w:rsidRPr="4ED50ABA">
        <w:rPr>
          <w:rFonts w:ascii="Trebuchet MS" w:eastAsia="Times New Roman" w:hAnsi="Trebuchet MS" w:cs="Tahoma"/>
          <w:lang w:eastAsia="en-GB"/>
        </w:rPr>
        <w:t xml:space="preserve"> positive action support ready for their</w:t>
      </w:r>
      <w:r w:rsidR="3E3674C5" w:rsidRPr="4ED50ABA">
        <w:rPr>
          <w:rFonts w:ascii="Trebuchet MS" w:eastAsia="Times New Roman" w:hAnsi="Trebuchet MS" w:cs="Tahoma"/>
          <w:lang w:eastAsia="en-GB"/>
        </w:rPr>
        <w:t xml:space="preserve"> re-</w:t>
      </w:r>
      <w:r w:rsidR="002C2288" w:rsidRPr="4ED50ABA">
        <w:rPr>
          <w:rFonts w:ascii="Trebuchet MS" w:eastAsia="Times New Roman" w:hAnsi="Trebuchet MS" w:cs="Tahoma"/>
          <w:lang w:eastAsia="en-GB"/>
        </w:rPr>
        <w:t xml:space="preserve"> application. </w:t>
      </w:r>
      <w:r w:rsidR="07335432" w:rsidRPr="4ED50ABA">
        <w:rPr>
          <w:rFonts w:ascii="Trebuchet MS" w:eastAsia="Times New Roman" w:hAnsi="Trebuchet MS" w:cs="Tahoma"/>
          <w:lang w:eastAsia="en-GB"/>
        </w:rPr>
        <w:t xml:space="preserve"> </w:t>
      </w:r>
      <w:r w:rsidR="1C33943F" w:rsidRPr="4ED50ABA">
        <w:rPr>
          <w:rFonts w:ascii="Trebuchet MS" w:eastAsia="Times New Roman" w:hAnsi="Trebuchet MS" w:cs="Tahoma"/>
          <w:lang w:eastAsia="en-GB"/>
        </w:rPr>
        <w:t xml:space="preserve">This programme is further supplemented by the information </w:t>
      </w:r>
      <w:r w:rsidR="4E9680B3" w:rsidRPr="4ED50ABA">
        <w:rPr>
          <w:rFonts w:ascii="Trebuchet MS" w:eastAsia="Times New Roman" w:hAnsi="Trebuchet MS" w:cs="Tahoma"/>
          <w:lang w:eastAsia="en-GB"/>
        </w:rPr>
        <w:t>sessions</w:t>
      </w:r>
      <w:r w:rsidR="1C33943F" w:rsidRPr="4ED50ABA">
        <w:rPr>
          <w:rFonts w:ascii="Trebuchet MS" w:eastAsia="Times New Roman" w:hAnsi="Trebuchet MS" w:cs="Tahoma"/>
          <w:lang w:eastAsia="en-GB"/>
        </w:rPr>
        <w:t xml:space="preserve"> </w:t>
      </w:r>
      <w:r w:rsidR="001442AA">
        <w:rPr>
          <w:rFonts w:ascii="Trebuchet MS" w:eastAsia="Times New Roman" w:hAnsi="Trebuchet MS" w:cs="Tahoma"/>
          <w:lang w:eastAsia="en-GB"/>
        </w:rPr>
        <w:t xml:space="preserve">together with </w:t>
      </w:r>
      <w:r w:rsidR="00DEF8FF" w:rsidRPr="4ED50ABA">
        <w:rPr>
          <w:rFonts w:ascii="Trebuchet MS" w:eastAsia="Times New Roman" w:hAnsi="Trebuchet MS" w:cs="Tahoma"/>
          <w:lang w:eastAsia="en-GB"/>
        </w:rPr>
        <w:t xml:space="preserve">the existing </w:t>
      </w:r>
      <w:r w:rsidR="190E95F8" w:rsidRPr="4ED50ABA">
        <w:rPr>
          <w:rFonts w:ascii="Trebuchet MS" w:eastAsia="Times New Roman" w:hAnsi="Trebuchet MS" w:cs="Tahoma"/>
          <w:lang w:eastAsia="en-GB"/>
        </w:rPr>
        <w:t>Buddy scheme which provides support to all</w:t>
      </w:r>
      <w:r w:rsidR="6FC3DAE6" w:rsidRPr="4ED50ABA">
        <w:rPr>
          <w:rFonts w:ascii="Trebuchet MS" w:eastAsia="Times New Roman" w:hAnsi="Trebuchet MS" w:cs="Tahoma"/>
          <w:lang w:eastAsia="en-GB"/>
        </w:rPr>
        <w:t xml:space="preserve"> prospective candidates.</w:t>
      </w:r>
      <w:r w:rsidR="6B8B1771" w:rsidRPr="4ED50ABA">
        <w:rPr>
          <w:rFonts w:ascii="Trebuchet MS" w:eastAsia="Times New Roman" w:hAnsi="Trebuchet MS" w:cs="Tahoma"/>
          <w:lang w:eastAsia="en-GB"/>
        </w:rPr>
        <w:t xml:space="preserve"> Overall, the programme has achieved </w:t>
      </w:r>
      <w:r w:rsidR="4C31CDBC" w:rsidRPr="4ED50ABA">
        <w:rPr>
          <w:rFonts w:ascii="Trebuchet MS" w:eastAsia="Times New Roman" w:hAnsi="Trebuchet MS" w:cs="Tahoma"/>
          <w:lang w:eastAsia="en-GB"/>
        </w:rPr>
        <w:t>29 applications including both new and re-applications.</w:t>
      </w:r>
      <w:r w:rsidR="000F72CC">
        <w:rPr>
          <w:rFonts w:ascii="Trebuchet MS" w:eastAsia="Times New Roman" w:hAnsi="Trebuchet MS" w:cs="Tahoma"/>
          <w:lang w:eastAsia="en-GB"/>
        </w:rPr>
        <w:t xml:space="preserve"> </w:t>
      </w:r>
      <w:r w:rsidR="6FC3DAE6" w:rsidRPr="4ED50ABA">
        <w:rPr>
          <w:rFonts w:ascii="Trebuchet MS" w:eastAsia="Times New Roman" w:hAnsi="Trebuchet MS" w:cs="Tahoma"/>
          <w:lang w:eastAsia="en-GB"/>
        </w:rPr>
        <w:t xml:space="preserve">The uptake of candidates </w:t>
      </w:r>
      <w:r w:rsidR="52838C5C" w:rsidRPr="4ED50ABA">
        <w:rPr>
          <w:rFonts w:ascii="Trebuchet MS" w:eastAsia="Times New Roman" w:hAnsi="Trebuchet MS" w:cs="Tahoma"/>
          <w:lang w:eastAsia="en-GB"/>
        </w:rPr>
        <w:t>enrolling</w:t>
      </w:r>
      <w:r w:rsidR="6FC3DAE6" w:rsidRPr="4ED50ABA">
        <w:rPr>
          <w:rFonts w:ascii="Trebuchet MS" w:eastAsia="Times New Roman" w:hAnsi="Trebuchet MS" w:cs="Tahoma"/>
          <w:lang w:eastAsia="en-GB"/>
        </w:rPr>
        <w:t xml:space="preserve"> PAEP </w:t>
      </w:r>
      <w:r w:rsidR="000F72CC">
        <w:rPr>
          <w:rFonts w:ascii="Trebuchet MS" w:eastAsia="Times New Roman" w:hAnsi="Trebuchet MS" w:cs="Tahoma"/>
          <w:lang w:eastAsia="en-GB"/>
        </w:rPr>
        <w:t>continues to be an area of focus.</w:t>
      </w:r>
      <w:r w:rsidR="6FC3DAE6" w:rsidRPr="4ED50ABA">
        <w:rPr>
          <w:rFonts w:ascii="Trebuchet MS" w:eastAsia="Times New Roman" w:hAnsi="Trebuchet MS" w:cs="Tahoma"/>
          <w:lang w:eastAsia="en-GB"/>
        </w:rPr>
        <w:t xml:space="preserve"> </w:t>
      </w:r>
    </w:p>
    <w:p w14:paraId="368D2C39" w14:textId="72F927D6" w:rsidR="00CA709F" w:rsidRDefault="002C2288" w:rsidP="4ED50ABA">
      <w:pPr>
        <w:spacing w:before="100" w:beforeAutospacing="1" w:after="120" w:line="240" w:lineRule="auto"/>
        <w:rPr>
          <w:rFonts w:ascii="Trebuchet MS" w:eastAsia="Times New Roman" w:hAnsi="Trebuchet MS" w:cs="Tahoma"/>
          <w:lang w:eastAsia="en-GB"/>
        </w:rPr>
      </w:pPr>
      <w:r w:rsidRPr="00CD6C7B">
        <w:rPr>
          <w:rFonts w:ascii="Trebuchet MS" w:eastAsia="Times New Roman" w:hAnsi="Trebuchet MS" w:cs="Tahoma"/>
          <w:lang w:eastAsia="en-GB"/>
        </w:rPr>
        <w:t>Positive Action 1-2-1 sessions</w:t>
      </w:r>
      <w:r w:rsidR="00CD6C7B">
        <w:rPr>
          <w:rFonts w:ascii="Trebuchet MS" w:eastAsia="Times New Roman" w:hAnsi="Trebuchet MS" w:cs="Tahoma"/>
          <w:lang w:eastAsia="en-GB"/>
        </w:rPr>
        <w:t xml:space="preserve"> continue to be </w:t>
      </w:r>
      <w:r w:rsidR="00051CF8">
        <w:rPr>
          <w:rFonts w:ascii="Trebuchet MS" w:eastAsia="Times New Roman" w:hAnsi="Trebuchet MS" w:cs="Tahoma"/>
          <w:lang w:eastAsia="en-GB"/>
        </w:rPr>
        <w:t xml:space="preserve">conducted </w:t>
      </w:r>
      <w:r w:rsidRPr="4ED50ABA">
        <w:rPr>
          <w:rFonts w:ascii="Trebuchet MS" w:eastAsia="Times New Roman" w:hAnsi="Trebuchet MS" w:cs="Tahoma"/>
          <w:lang w:eastAsia="en-GB"/>
        </w:rPr>
        <w:t xml:space="preserve">with anyone from an Ethnic Minority background who requests one during outreach, including cadets and school students, with at least two sessions being completed each week. This table shows the number of people who have registered an interest for one of these sessions and </w:t>
      </w:r>
      <w:r w:rsidR="006B7375">
        <w:rPr>
          <w:rFonts w:ascii="Trebuchet MS" w:eastAsia="Times New Roman" w:hAnsi="Trebuchet MS" w:cs="Tahoma"/>
          <w:lang w:eastAsia="en-GB"/>
        </w:rPr>
        <w:t xml:space="preserve">the number </w:t>
      </w:r>
      <w:r w:rsidRPr="4ED50ABA">
        <w:rPr>
          <w:rFonts w:ascii="Trebuchet MS" w:eastAsia="Times New Roman" w:hAnsi="Trebuchet MS" w:cs="Tahoma"/>
          <w:lang w:eastAsia="en-GB"/>
        </w:rPr>
        <w:t>of those that have converted into applications.</w:t>
      </w:r>
    </w:p>
    <w:p w14:paraId="4DC14A3F" w14:textId="1001F7D4" w:rsidR="00CA709F" w:rsidRDefault="00CA709F" w:rsidP="002C2288">
      <w:pPr>
        <w:spacing w:before="100" w:beforeAutospacing="1" w:after="120" w:line="240" w:lineRule="auto"/>
        <w:rPr>
          <w:rFonts w:ascii="Trebuchet MS" w:eastAsia="Times New Roman" w:hAnsi="Trebuchet MS" w:cs="Tahoma"/>
          <w:lang w:eastAsia="en-GB"/>
        </w:rPr>
      </w:pPr>
      <w:r w:rsidRPr="00CA709F">
        <w:rPr>
          <w:noProof/>
        </w:rPr>
        <w:drawing>
          <wp:inline distT="0" distB="0" distL="0" distR="0" wp14:anchorId="5737C5C6" wp14:editId="6EFBA4E3">
            <wp:extent cx="2576223" cy="541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6175" cy="547894"/>
                    </a:xfrm>
                    <a:prstGeom prst="rect">
                      <a:avLst/>
                    </a:prstGeom>
                    <a:noFill/>
                    <a:ln>
                      <a:noFill/>
                    </a:ln>
                  </pic:spPr>
                </pic:pic>
              </a:graphicData>
            </a:graphic>
          </wp:inline>
        </w:drawing>
      </w:r>
    </w:p>
    <w:p w14:paraId="6D1B8502" w14:textId="59F0B455" w:rsidR="002C2288" w:rsidRDefault="002C2288" w:rsidP="002C2288">
      <w:pPr>
        <w:spacing w:before="100" w:beforeAutospacing="1" w:after="120" w:line="240" w:lineRule="auto"/>
        <w:rPr>
          <w:rFonts w:ascii="Trebuchet MS" w:eastAsia="Times New Roman" w:hAnsi="Trebuchet MS" w:cs="Tahoma"/>
          <w:lang w:eastAsia="en-GB"/>
        </w:rPr>
      </w:pPr>
      <w:r w:rsidRPr="00CD6C7B">
        <w:rPr>
          <w:rFonts w:ascii="Trebuchet MS" w:eastAsia="Times New Roman" w:hAnsi="Trebuchet MS" w:cs="Tahoma"/>
          <w:lang w:eastAsia="en-GB"/>
        </w:rPr>
        <w:t>Positive Action Recruitment Information Session</w:t>
      </w:r>
      <w:r w:rsidR="00E61A24" w:rsidRPr="00CD6C7B">
        <w:rPr>
          <w:rFonts w:ascii="Trebuchet MS" w:eastAsia="Times New Roman" w:hAnsi="Trebuchet MS" w:cs="Tahoma"/>
          <w:lang w:eastAsia="en-GB"/>
        </w:rPr>
        <w:t>s</w:t>
      </w:r>
      <w:r w:rsidRPr="00CD6C7B">
        <w:rPr>
          <w:rFonts w:ascii="Trebuchet MS" w:eastAsia="Times New Roman" w:hAnsi="Trebuchet MS" w:cs="Tahoma"/>
          <w:lang w:eastAsia="en-GB"/>
        </w:rPr>
        <w:t> </w:t>
      </w:r>
      <w:r w:rsidR="00CD6C7B" w:rsidRPr="00CD6C7B">
        <w:rPr>
          <w:rFonts w:ascii="Trebuchet MS" w:eastAsia="Times New Roman" w:hAnsi="Trebuchet MS" w:cs="Tahoma"/>
          <w:lang w:eastAsia="en-GB"/>
        </w:rPr>
        <w:t xml:space="preserve">also </w:t>
      </w:r>
      <w:r w:rsidR="00CC1BCC" w:rsidRPr="00CD6C7B">
        <w:rPr>
          <w:rFonts w:ascii="Trebuchet MS" w:eastAsia="Times New Roman" w:hAnsi="Trebuchet MS" w:cs="Tahoma"/>
          <w:lang w:eastAsia="en-GB"/>
        </w:rPr>
        <w:t>continue</w:t>
      </w:r>
      <w:r w:rsidR="00CC1BCC">
        <w:rPr>
          <w:rFonts w:ascii="Trebuchet MS" w:eastAsia="Times New Roman" w:hAnsi="Trebuchet MS" w:cs="Tahoma"/>
          <w:lang w:eastAsia="en-GB"/>
        </w:rPr>
        <w:t xml:space="preserve"> </w:t>
      </w:r>
      <w:r w:rsidR="002B0F00">
        <w:rPr>
          <w:rFonts w:ascii="Trebuchet MS" w:eastAsia="Times New Roman" w:hAnsi="Trebuchet MS" w:cs="Tahoma"/>
          <w:lang w:eastAsia="en-GB"/>
        </w:rPr>
        <w:t xml:space="preserve">to run to provide </w:t>
      </w:r>
      <w:r w:rsidR="0073342D">
        <w:rPr>
          <w:rFonts w:ascii="Trebuchet MS" w:eastAsia="Times New Roman" w:hAnsi="Trebuchet MS" w:cs="Tahoma"/>
          <w:lang w:eastAsia="en-GB"/>
        </w:rPr>
        <w:t xml:space="preserve">specific information to </w:t>
      </w:r>
      <w:r w:rsidR="002D699B">
        <w:rPr>
          <w:rFonts w:ascii="Trebuchet MS" w:eastAsia="Times New Roman" w:hAnsi="Trebuchet MS" w:cs="Tahoma"/>
          <w:lang w:eastAsia="en-GB"/>
        </w:rPr>
        <w:t xml:space="preserve">candidates. </w:t>
      </w:r>
      <w:r w:rsidRPr="00AB1F8D">
        <w:rPr>
          <w:rFonts w:ascii="Trebuchet MS" w:eastAsia="Times New Roman" w:hAnsi="Trebuchet MS" w:cs="Tahoma"/>
          <w:lang w:eastAsia="en-GB"/>
        </w:rPr>
        <w:t xml:space="preserve">The latest session took place on </w:t>
      </w:r>
      <w:r>
        <w:rPr>
          <w:rFonts w:ascii="Trebuchet MS" w:eastAsia="Times New Roman" w:hAnsi="Trebuchet MS" w:cs="Tahoma"/>
          <w:lang w:eastAsia="en-GB"/>
        </w:rPr>
        <w:t>29</w:t>
      </w:r>
      <w:r w:rsidRPr="0039518F">
        <w:rPr>
          <w:rFonts w:ascii="Trebuchet MS" w:eastAsia="Times New Roman" w:hAnsi="Trebuchet MS" w:cs="Tahoma"/>
          <w:vertAlign w:val="superscript"/>
          <w:lang w:eastAsia="en-GB"/>
        </w:rPr>
        <w:t>th</w:t>
      </w:r>
      <w:r>
        <w:rPr>
          <w:rFonts w:ascii="Trebuchet MS" w:eastAsia="Times New Roman" w:hAnsi="Trebuchet MS" w:cs="Tahoma"/>
          <w:lang w:eastAsia="en-GB"/>
        </w:rPr>
        <w:t xml:space="preserve"> April </w:t>
      </w:r>
      <w:r w:rsidRPr="00AB1F8D">
        <w:rPr>
          <w:rFonts w:ascii="Trebuchet MS" w:eastAsia="Times New Roman" w:hAnsi="Trebuchet MS" w:cs="Tahoma"/>
          <w:lang w:eastAsia="en-GB"/>
        </w:rPr>
        <w:t xml:space="preserve">2024. </w:t>
      </w:r>
      <w:r w:rsidR="0073342D">
        <w:rPr>
          <w:rFonts w:ascii="Trebuchet MS" w:eastAsia="Times New Roman" w:hAnsi="Trebuchet MS" w:cs="Tahoma"/>
          <w:lang w:eastAsia="en-GB"/>
        </w:rPr>
        <w:t>In addition, t</w:t>
      </w:r>
      <w:r w:rsidRPr="00AB1F8D">
        <w:rPr>
          <w:rFonts w:ascii="Trebuchet MS" w:eastAsia="Times New Roman" w:hAnsi="Trebuchet MS" w:cs="Tahoma"/>
          <w:lang w:eastAsia="en-GB"/>
        </w:rPr>
        <w:t xml:space="preserve">here </w:t>
      </w:r>
      <w:r>
        <w:rPr>
          <w:rFonts w:ascii="Trebuchet MS" w:eastAsia="Times New Roman" w:hAnsi="Trebuchet MS" w:cs="Tahoma"/>
          <w:lang w:eastAsia="en-GB"/>
        </w:rPr>
        <w:t>were</w:t>
      </w:r>
      <w:r w:rsidRPr="00AB1F8D">
        <w:rPr>
          <w:rFonts w:ascii="Trebuchet MS" w:eastAsia="Times New Roman" w:hAnsi="Trebuchet MS" w:cs="Tahoma"/>
          <w:lang w:eastAsia="en-GB"/>
        </w:rPr>
        <w:t xml:space="preserve"> 3 themed events taking place over the </w:t>
      </w:r>
      <w:r>
        <w:rPr>
          <w:rFonts w:ascii="Trebuchet MS" w:eastAsia="Times New Roman" w:hAnsi="Trebuchet MS" w:cs="Tahoma"/>
          <w:lang w:eastAsia="en-GB"/>
        </w:rPr>
        <w:t xml:space="preserve">last reporting period </w:t>
      </w:r>
      <w:r w:rsidRPr="00AB1F8D">
        <w:rPr>
          <w:rFonts w:ascii="Trebuchet MS" w:eastAsia="Times New Roman" w:hAnsi="Trebuchet MS" w:cs="Tahoma"/>
          <w:lang w:eastAsia="en-GB"/>
        </w:rPr>
        <w:t>including Race equality week event on 9</w:t>
      </w:r>
      <w:r w:rsidRPr="00AB1F8D">
        <w:rPr>
          <w:rFonts w:ascii="Trebuchet MS" w:eastAsia="Times New Roman" w:hAnsi="Trebuchet MS" w:cs="Tahoma"/>
          <w:vertAlign w:val="superscript"/>
          <w:lang w:eastAsia="en-GB"/>
        </w:rPr>
        <w:t>th</w:t>
      </w:r>
      <w:r w:rsidRPr="00AB1F8D">
        <w:rPr>
          <w:rFonts w:ascii="Trebuchet MS" w:eastAsia="Times New Roman" w:hAnsi="Trebuchet MS" w:cs="Tahoma"/>
          <w:lang w:eastAsia="en-GB"/>
        </w:rPr>
        <w:t xml:space="preserve"> February 2024, LGBT+ event on 15</w:t>
      </w:r>
      <w:r w:rsidRPr="00AB1F8D">
        <w:rPr>
          <w:rFonts w:ascii="Trebuchet MS" w:eastAsia="Times New Roman" w:hAnsi="Trebuchet MS" w:cs="Tahoma"/>
          <w:vertAlign w:val="superscript"/>
          <w:lang w:eastAsia="en-GB"/>
        </w:rPr>
        <w:t>th</w:t>
      </w:r>
      <w:r w:rsidRPr="00AB1F8D">
        <w:rPr>
          <w:rFonts w:ascii="Trebuchet MS" w:eastAsia="Times New Roman" w:hAnsi="Trebuchet MS" w:cs="Tahoma"/>
          <w:lang w:eastAsia="en-GB"/>
        </w:rPr>
        <w:t xml:space="preserve"> February and International Women’s Day event on 8</w:t>
      </w:r>
      <w:r w:rsidRPr="00AB1F8D">
        <w:rPr>
          <w:rFonts w:ascii="Trebuchet MS" w:eastAsia="Times New Roman" w:hAnsi="Trebuchet MS" w:cs="Tahoma"/>
          <w:vertAlign w:val="superscript"/>
          <w:lang w:eastAsia="en-GB"/>
        </w:rPr>
        <w:t>th</w:t>
      </w:r>
      <w:r w:rsidRPr="00AB1F8D">
        <w:rPr>
          <w:rFonts w:ascii="Trebuchet MS" w:eastAsia="Times New Roman" w:hAnsi="Trebuchet MS" w:cs="Tahoma"/>
          <w:lang w:eastAsia="en-GB"/>
        </w:rPr>
        <w:t xml:space="preserve"> March 2024</w:t>
      </w:r>
      <w:r w:rsidR="00E61A24">
        <w:rPr>
          <w:rFonts w:ascii="Trebuchet MS" w:eastAsia="Times New Roman" w:hAnsi="Trebuchet MS" w:cs="Tahoma"/>
          <w:lang w:eastAsia="en-GB"/>
        </w:rPr>
        <w:t xml:space="preserve">. </w:t>
      </w:r>
      <w:r w:rsidRPr="00AB1F8D">
        <w:rPr>
          <w:rFonts w:ascii="Trebuchet MS" w:eastAsia="Times New Roman" w:hAnsi="Trebuchet MS" w:cs="Tahoma"/>
          <w:lang w:eastAsia="en-GB"/>
        </w:rPr>
        <w:t xml:space="preserve">The events </w:t>
      </w:r>
      <w:r w:rsidR="00E61A24">
        <w:rPr>
          <w:rFonts w:ascii="Trebuchet MS" w:eastAsia="Times New Roman" w:hAnsi="Trebuchet MS" w:cs="Tahoma"/>
          <w:lang w:eastAsia="en-GB"/>
        </w:rPr>
        <w:t xml:space="preserve">include </w:t>
      </w:r>
      <w:r w:rsidRPr="00AB1F8D">
        <w:rPr>
          <w:rFonts w:ascii="Trebuchet MS" w:eastAsia="Times New Roman" w:hAnsi="Trebuchet MS" w:cs="Tahoma"/>
          <w:lang w:eastAsia="en-GB"/>
        </w:rPr>
        <w:t xml:space="preserve">serving officers talking about their careers and their lived experience of policing. All Ethnic Minority registers of interest from the events </w:t>
      </w:r>
      <w:r w:rsidR="00E61A24">
        <w:rPr>
          <w:rFonts w:ascii="Trebuchet MS" w:eastAsia="Times New Roman" w:hAnsi="Trebuchet MS" w:cs="Tahoma"/>
          <w:lang w:eastAsia="en-GB"/>
        </w:rPr>
        <w:t>are o</w:t>
      </w:r>
      <w:r w:rsidRPr="00AB1F8D">
        <w:rPr>
          <w:rFonts w:ascii="Trebuchet MS" w:eastAsia="Times New Roman" w:hAnsi="Trebuchet MS" w:cs="Tahoma"/>
          <w:lang w:eastAsia="en-GB"/>
        </w:rPr>
        <w:t>ffered the opportunity to join the PEAP.</w:t>
      </w:r>
    </w:p>
    <w:p w14:paraId="1F758112" w14:textId="287C8BDB" w:rsidR="002C2288" w:rsidRPr="00AB1F8D" w:rsidRDefault="00213270" w:rsidP="002C2288">
      <w:pPr>
        <w:spacing w:before="100" w:beforeAutospacing="1" w:after="120" w:line="240" w:lineRule="auto"/>
        <w:rPr>
          <w:rFonts w:ascii="Trebuchet MS" w:eastAsia="Times New Roman" w:hAnsi="Trebuchet MS" w:cs="Tahoma"/>
          <w:lang w:eastAsia="en-GB"/>
        </w:rPr>
      </w:pPr>
      <w:r>
        <w:rPr>
          <w:rFonts w:ascii="Trebuchet MS" w:eastAsia="Times New Roman" w:hAnsi="Trebuchet MS" w:cs="Tahoma"/>
          <w:lang w:eastAsia="en-GB"/>
        </w:rPr>
        <w:t xml:space="preserve">More broadly, the </w:t>
      </w:r>
      <w:r w:rsidR="002C2288">
        <w:rPr>
          <w:rFonts w:ascii="Trebuchet MS" w:eastAsia="Times New Roman" w:hAnsi="Trebuchet MS" w:cs="Tahoma"/>
          <w:lang w:eastAsia="en-GB"/>
        </w:rPr>
        <w:t xml:space="preserve">Positive Action team have </w:t>
      </w:r>
      <w:proofErr w:type="gramStart"/>
      <w:r w:rsidR="002C2288">
        <w:rPr>
          <w:rFonts w:ascii="Trebuchet MS" w:eastAsia="Times New Roman" w:hAnsi="Trebuchet MS" w:cs="Tahoma"/>
          <w:lang w:eastAsia="en-GB"/>
        </w:rPr>
        <w:t>a number of</w:t>
      </w:r>
      <w:proofErr w:type="gramEnd"/>
      <w:r w:rsidR="002C2288">
        <w:rPr>
          <w:rFonts w:ascii="Trebuchet MS" w:eastAsia="Times New Roman" w:hAnsi="Trebuchet MS" w:cs="Tahoma"/>
          <w:lang w:eastAsia="en-GB"/>
        </w:rPr>
        <w:t xml:space="preserve"> workstreams in place including work through the </w:t>
      </w:r>
      <w:proofErr w:type="spellStart"/>
      <w:r w:rsidR="002C2288">
        <w:rPr>
          <w:rFonts w:ascii="Trebuchet MS" w:eastAsia="Times New Roman" w:hAnsi="Trebuchet MS" w:cs="Tahoma"/>
          <w:lang w:eastAsia="en-GB"/>
        </w:rPr>
        <w:t>Ghurka</w:t>
      </w:r>
      <w:proofErr w:type="spellEnd"/>
      <w:r w:rsidR="002C2288">
        <w:rPr>
          <w:rFonts w:ascii="Trebuchet MS" w:eastAsia="Times New Roman" w:hAnsi="Trebuchet MS" w:cs="Tahoma"/>
          <w:lang w:eastAsia="en-GB"/>
        </w:rPr>
        <w:t xml:space="preserve"> regiment in Folkestone in conjunction with the Armed Forces Network. The</w:t>
      </w:r>
      <w:r w:rsidR="00CD6C7B">
        <w:rPr>
          <w:rFonts w:ascii="Trebuchet MS" w:eastAsia="Times New Roman" w:hAnsi="Trebuchet MS" w:cs="Tahoma"/>
          <w:lang w:eastAsia="en-GB"/>
        </w:rPr>
        <w:t xml:space="preserve"> team featured on </w:t>
      </w:r>
      <w:proofErr w:type="spellStart"/>
      <w:r w:rsidR="002C2288">
        <w:rPr>
          <w:rFonts w:ascii="Trebuchet MS" w:eastAsia="Times New Roman" w:hAnsi="Trebuchet MS" w:cs="Tahoma"/>
          <w:lang w:eastAsia="en-GB"/>
        </w:rPr>
        <w:t>Ghurka</w:t>
      </w:r>
      <w:proofErr w:type="spellEnd"/>
      <w:r w:rsidR="002C2288">
        <w:rPr>
          <w:rFonts w:ascii="Trebuchet MS" w:eastAsia="Times New Roman" w:hAnsi="Trebuchet MS" w:cs="Tahoma"/>
          <w:lang w:eastAsia="en-GB"/>
        </w:rPr>
        <w:t xml:space="preserve"> radio which converted into </w:t>
      </w:r>
      <w:proofErr w:type="gramStart"/>
      <w:r w:rsidR="002C2288">
        <w:rPr>
          <w:rFonts w:ascii="Trebuchet MS" w:eastAsia="Times New Roman" w:hAnsi="Trebuchet MS" w:cs="Tahoma"/>
          <w:lang w:eastAsia="en-GB"/>
        </w:rPr>
        <w:t>a number of</w:t>
      </w:r>
      <w:proofErr w:type="gramEnd"/>
      <w:r w:rsidR="002C2288">
        <w:rPr>
          <w:rFonts w:ascii="Trebuchet MS" w:eastAsia="Times New Roman" w:hAnsi="Trebuchet MS" w:cs="Tahoma"/>
          <w:lang w:eastAsia="en-GB"/>
        </w:rPr>
        <w:t xml:space="preserve"> registers of interest for the follow up events. </w:t>
      </w:r>
      <w:r>
        <w:rPr>
          <w:rFonts w:ascii="Trebuchet MS" w:eastAsia="Times New Roman" w:hAnsi="Trebuchet MS" w:cs="Tahoma"/>
          <w:lang w:eastAsia="en-GB"/>
        </w:rPr>
        <w:t xml:space="preserve">In </w:t>
      </w:r>
      <w:proofErr w:type="gramStart"/>
      <w:r>
        <w:rPr>
          <w:rFonts w:ascii="Trebuchet MS" w:eastAsia="Times New Roman" w:hAnsi="Trebuchet MS" w:cs="Tahoma"/>
          <w:lang w:eastAsia="en-GB"/>
        </w:rPr>
        <w:t>addition</w:t>
      </w:r>
      <w:proofErr w:type="gramEnd"/>
      <w:r>
        <w:rPr>
          <w:rFonts w:ascii="Trebuchet MS" w:eastAsia="Times New Roman" w:hAnsi="Trebuchet MS" w:cs="Tahoma"/>
          <w:lang w:eastAsia="en-GB"/>
        </w:rPr>
        <w:t xml:space="preserve"> t</w:t>
      </w:r>
      <w:r w:rsidR="002C2288">
        <w:rPr>
          <w:rFonts w:ascii="Trebuchet MS" w:eastAsia="Times New Roman" w:hAnsi="Trebuchet MS" w:cs="Tahoma"/>
          <w:lang w:eastAsia="en-GB"/>
        </w:rPr>
        <w:t xml:space="preserve">he </w:t>
      </w:r>
      <w:r w:rsidR="00E61A24">
        <w:rPr>
          <w:rFonts w:ascii="Trebuchet MS" w:eastAsia="Times New Roman" w:hAnsi="Trebuchet MS" w:cs="Tahoma"/>
          <w:lang w:eastAsia="en-GB"/>
        </w:rPr>
        <w:t xml:space="preserve">team are currently </w:t>
      </w:r>
      <w:r w:rsidR="002C2288">
        <w:rPr>
          <w:rFonts w:ascii="Trebuchet MS" w:eastAsia="Times New Roman" w:hAnsi="Trebuchet MS" w:cs="Tahoma"/>
          <w:lang w:eastAsia="en-GB"/>
        </w:rPr>
        <w:t xml:space="preserve">working with the </w:t>
      </w:r>
      <w:r>
        <w:rPr>
          <w:rFonts w:ascii="Trebuchet MS" w:eastAsia="Times New Roman" w:hAnsi="Trebuchet MS" w:cs="Tahoma"/>
          <w:lang w:eastAsia="en-GB"/>
        </w:rPr>
        <w:t xml:space="preserve">Department of Work and Pensions (DWP), </w:t>
      </w:r>
      <w:r w:rsidR="002C2288">
        <w:rPr>
          <w:rFonts w:ascii="Trebuchet MS" w:eastAsia="Times New Roman" w:hAnsi="Trebuchet MS" w:cs="Tahoma"/>
          <w:lang w:eastAsia="en-GB"/>
        </w:rPr>
        <w:t>which includes inputs through online recruitment incorporating all the relevant policing career pathways. There were 48 registers of interest however, only 12 attended. This is being addressed by DWP with future events planned.</w:t>
      </w:r>
    </w:p>
    <w:p w14:paraId="6F7EB1A0" w14:textId="78BC5630" w:rsidR="002C2288" w:rsidRDefault="002C2288" w:rsidP="002C2288">
      <w:pPr>
        <w:spacing w:before="100" w:beforeAutospacing="1" w:after="120" w:line="240" w:lineRule="auto"/>
        <w:rPr>
          <w:rFonts w:ascii="Trebuchet MS" w:eastAsia="Times New Roman" w:hAnsi="Trebuchet MS" w:cs="Tahoma"/>
          <w:lang w:eastAsia="en-GB"/>
        </w:rPr>
      </w:pPr>
      <w:r w:rsidRPr="00AB1F8D">
        <w:rPr>
          <w:rFonts w:ascii="Trebuchet MS" w:eastAsia="Times New Roman" w:hAnsi="Trebuchet MS" w:cs="Tahoma"/>
          <w:lang w:eastAsia="en-GB"/>
        </w:rPr>
        <w:t xml:space="preserve">Between </w:t>
      </w:r>
      <w:r>
        <w:rPr>
          <w:rFonts w:ascii="Trebuchet MS" w:eastAsia="Times New Roman" w:hAnsi="Trebuchet MS" w:cs="Tahoma"/>
          <w:lang w:eastAsia="en-GB"/>
        </w:rPr>
        <w:t>the</w:t>
      </w:r>
      <w:r w:rsidRPr="00AB1F8D">
        <w:rPr>
          <w:rFonts w:ascii="Trebuchet MS" w:eastAsia="Times New Roman" w:hAnsi="Trebuchet MS" w:cs="Tahoma"/>
          <w:lang w:eastAsia="en-GB"/>
        </w:rPr>
        <w:t xml:space="preserve"> 31</w:t>
      </w:r>
      <w:r w:rsidRPr="00AB1F8D">
        <w:rPr>
          <w:rFonts w:ascii="Trebuchet MS" w:eastAsia="Times New Roman" w:hAnsi="Trebuchet MS" w:cs="Tahoma"/>
          <w:vertAlign w:val="superscript"/>
          <w:lang w:eastAsia="en-GB"/>
        </w:rPr>
        <w:t>st</w:t>
      </w:r>
      <w:r w:rsidRPr="00AB1F8D">
        <w:rPr>
          <w:rFonts w:ascii="Trebuchet MS" w:eastAsia="Times New Roman" w:hAnsi="Trebuchet MS" w:cs="Tahoma"/>
          <w:lang w:eastAsia="en-GB"/>
        </w:rPr>
        <w:t xml:space="preserve"> December 2023</w:t>
      </w:r>
      <w:r>
        <w:rPr>
          <w:rFonts w:ascii="Trebuchet MS" w:eastAsia="Times New Roman" w:hAnsi="Trebuchet MS" w:cs="Tahoma"/>
          <w:lang w:eastAsia="en-GB"/>
        </w:rPr>
        <w:t xml:space="preserve"> and 1</w:t>
      </w:r>
      <w:r w:rsidRPr="0039518F">
        <w:rPr>
          <w:rFonts w:ascii="Trebuchet MS" w:eastAsia="Times New Roman" w:hAnsi="Trebuchet MS" w:cs="Tahoma"/>
          <w:vertAlign w:val="superscript"/>
          <w:lang w:eastAsia="en-GB"/>
        </w:rPr>
        <w:t>st</w:t>
      </w:r>
      <w:r>
        <w:rPr>
          <w:rFonts w:ascii="Trebuchet MS" w:eastAsia="Times New Roman" w:hAnsi="Trebuchet MS" w:cs="Tahoma"/>
          <w:lang w:eastAsia="en-GB"/>
        </w:rPr>
        <w:t xml:space="preserve"> May </w:t>
      </w:r>
      <w:r w:rsidR="00213270">
        <w:rPr>
          <w:rFonts w:ascii="Trebuchet MS" w:eastAsia="Times New Roman" w:hAnsi="Trebuchet MS" w:cs="Tahoma"/>
          <w:lang w:eastAsia="en-GB"/>
        </w:rPr>
        <w:t>20</w:t>
      </w:r>
      <w:r>
        <w:rPr>
          <w:rFonts w:ascii="Trebuchet MS" w:eastAsia="Times New Roman" w:hAnsi="Trebuchet MS" w:cs="Tahoma"/>
          <w:lang w:eastAsia="en-GB"/>
        </w:rPr>
        <w:t>24</w:t>
      </w:r>
      <w:r w:rsidRPr="00AB1F8D">
        <w:rPr>
          <w:rFonts w:ascii="Trebuchet MS" w:eastAsia="Times New Roman" w:hAnsi="Trebuchet MS" w:cs="Tahoma"/>
          <w:lang w:eastAsia="en-GB"/>
        </w:rPr>
        <w:t>, the following positive outreach events have taken place with the following engagement rates. </w:t>
      </w:r>
    </w:p>
    <w:p w14:paraId="7F056BBB" w14:textId="77777777" w:rsidR="009247D1" w:rsidRDefault="009247D1" w:rsidP="00CB2606">
      <w:pPr>
        <w:spacing w:line="240" w:lineRule="auto"/>
        <w:rPr>
          <w:rFonts w:ascii="Trebuchet MS" w:eastAsia="Times New Roman" w:hAnsi="Trebuchet MS" w:cs="Tahoma"/>
          <w:b/>
          <w:bCs/>
        </w:rPr>
      </w:pPr>
      <w:r w:rsidRPr="009247D1">
        <w:rPr>
          <w:noProof/>
        </w:rPr>
        <w:drawing>
          <wp:inline distT="0" distB="0" distL="0" distR="0" wp14:anchorId="0A212F13" wp14:editId="621C368B">
            <wp:extent cx="3935896" cy="851918"/>
            <wp:effectExtent l="0" t="0" r="762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0659" cy="859442"/>
                    </a:xfrm>
                    <a:prstGeom prst="rect">
                      <a:avLst/>
                    </a:prstGeom>
                    <a:noFill/>
                    <a:ln>
                      <a:noFill/>
                    </a:ln>
                  </pic:spPr>
                </pic:pic>
              </a:graphicData>
            </a:graphic>
          </wp:inline>
        </w:drawing>
      </w:r>
    </w:p>
    <w:p w14:paraId="42A6D295" w14:textId="177F0592" w:rsidR="0044507B" w:rsidRPr="000A0708" w:rsidRDefault="00E7178C" w:rsidP="00CB2606">
      <w:pPr>
        <w:spacing w:line="240" w:lineRule="auto"/>
        <w:rPr>
          <w:rFonts w:ascii="Trebuchet MS" w:eastAsia="Times New Roman" w:hAnsi="Trebuchet MS" w:cs="Tahoma"/>
          <w:b/>
          <w:bCs/>
          <w:u w:val="single"/>
        </w:rPr>
      </w:pPr>
      <w:r w:rsidRPr="000A0708">
        <w:rPr>
          <w:rFonts w:ascii="Trebuchet MS" w:eastAsia="Times New Roman" w:hAnsi="Trebuchet MS" w:cs="Tahoma"/>
          <w:b/>
          <w:bCs/>
        </w:rPr>
        <w:t>5</w:t>
      </w:r>
      <w:r w:rsidR="0044507B" w:rsidRPr="000A0708">
        <w:rPr>
          <w:rFonts w:ascii="Trebuchet MS" w:eastAsia="Times New Roman" w:hAnsi="Trebuchet MS" w:cs="Tahoma"/>
          <w:b/>
          <w:bCs/>
        </w:rPr>
        <w:t>.</w:t>
      </w:r>
      <w:r w:rsidR="0044507B" w:rsidRPr="000A0708">
        <w:rPr>
          <w:rFonts w:ascii="Trebuchet MS" w:hAnsi="Trebuchet MS"/>
        </w:rPr>
        <w:tab/>
      </w:r>
      <w:r w:rsidR="0044507B" w:rsidRPr="000A0708">
        <w:rPr>
          <w:rFonts w:ascii="Trebuchet MS" w:eastAsia="Times New Roman" w:hAnsi="Trebuchet MS" w:cs="Tahoma"/>
          <w:b/>
          <w:bCs/>
          <w:u w:val="single"/>
        </w:rPr>
        <w:t>Local &amp; National Work to Enhance Retention</w:t>
      </w:r>
    </w:p>
    <w:p w14:paraId="4A4CBD3E" w14:textId="7701A5FB" w:rsidR="00CD0F51" w:rsidRPr="00E81B93" w:rsidRDefault="00CD0F51" w:rsidP="00CB2606">
      <w:pPr>
        <w:spacing w:line="240" w:lineRule="auto"/>
        <w:ind w:right="-46"/>
        <w:rPr>
          <w:rFonts w:ascii="Trebuchet MS" w:eastAsia="Times New Roman" w:hAnsi="Trebuchet MS" w:cs="Tahoma"/>
          <w:bCs/>
        </w:rPr>
      </w:pPr>
      <w:r w:rsidRPr="00E81B93">
        <w:rPr>
          <w:rFonts w:ascii="Trebuchet MS" w:eastAsia="Times New Roman" w:hAnsi="Trebuchet MS" w:cs="Tahoma"/>
          <w:bCs/>
        </w:rPr>
        <w:t xml:space="preserve">The recruitment profile is designed against an attrition profile of 27.00 </w:t>
      </w:r>
      <w:proofErr w:type="spellStart"/>
      <w:r w:rsidRPr="00E81B93">
        <w:rPr>
          <w:rFonts w:ascii="Trebuchet MS" w:eastAsia="Times New Roman" w:hAnsi="Trebuchet MS" w:cs="Tahoma"/>
          <w:bCs/>
        </w:rPr>
        <w:t>fte</w:t>
      </w:r>
      <w:proofErr w:type="spellEnd"/>
      <w:r w:rsidRPr="00E81B93">
        <w:rPr>
          <w:rFonts w:ascii="Trebuchet MS" w:eastAsia="Times New Roman" w:hAnsi="Trebuchet MS" w:cs="Tahoma"/>
          <w:bCs/>
        </w:rPr>
        <w:t xml:space="preserve"> a month. </w:t>
      </w:r>
      <w:r w:rsidR="006C0E1B" w:rsidRPr="00E81B93">
        <w:rPr>
          <w:rFonts w:ascii="Trebuchet MS" w:eastAsia="Times New Roman" w:hAnsi="Trebuchet MS" w:cs="Tahoma"/>
          <w:bCs/>
        </w:rPr>
        <w:t xml:space="preserve">In 2023/24 </w:t>
      </w:r>
      <w:r w:rsidR="009247D1">
        <w:rPr>
          <w:rFonts w:ascii="Trebuchet MS" w:eastAsia="Times New Roman" w:hAnsi="Trebuchet MS" w:cs="Tahoma"/>
          <w:bCs/>
        </w:rPr>
        <w:t xml:space="preserve">a total of </w:t>
      </w:r>
      <w:r w:rsidR="006C0E1B" w:rsidRPr="00E81B93">
        <w:rPr>
          <w:rFonts w:ascii="Trebuchet MS" w:eastAsia="Times New Roman" w:hAnsi="Trebuchet MS" w:cs="Tahoma"/>
          <w:bCs/>
        </w:rPr>
        <w:t>303.73</w:t>
      </w:r>
      <w:r w:rsidRPr="00E81B93">
        <w:rPr>
          <w:rFonts w:ascii="Trebuchet MS" w:eastAsia="Times New Roman" w:hAnsi="Trebuchet MS" w:cs="Tahoma"/>
          <w:bCs/>
        </w:rPr>
        <w:t xml:space="preserve"> </w:t>
      </w:r>
      <w:proofErr w:type="spellStart"/>
      <w:r w:rsidRPr="00E81B93">
        <w:rPr>
          <w:rFonts w:ascii="Trebuchet MS" w:eastAsia="Times New Roman" w:hAnsi="Trebuchet MS" w:cs="Tahoma"/>
          <w:bCs/>
        </w:rPr>
        <w:t>fte</w:t>
      </w:r>
      <w:proofErr w:type="spellEnd"/>
      <w:r w:rsidRPr="00E81B93">
        <w:rPr>
          <w:rFonts w:ascii="Trebuchet MS" w:eastAsia="Times New Roman" w:hAnsi="Trebuchet MS" w:cs="Tahoma"/>
          <w:bCs/>
        </w:rPr>
        <w:t xml:space="preserve"> have left which is a monthly average of 2</w:t>
      </w:r>
      <w:r w:rsidR="00E81B93" w:rsidRPr="00E81B93">
        <w:rPr>
          <w:rFonts w:ascii="Trebuchet MS" w:eastAsia="Times New Roman" w:hAnsi="Trebuchet MS" w:cs="Tahoma"/>
          <w:bCs/>
        </w:rPr>
        <w:t>5.31</w:t>
      </w:r>
      <w:r w:rsidRPr="00E81B93">
        <w:rPr>
          <w:rFonts w:ascii="Trebuchet MS" w:eastAsia="Times New Roman" w:hAnsi="Trebuchet MS" w:cs="Tahoma"/>
          <w:bCs/>
        </w:rPr>
        <w:t xml:space="preserve"> </w:t>
      </w:r>
      <w:proofErr w:type="spellStart"/>
      <w:r w:rsidRPr="00E81B93">
        <w:rPr>
          <w:rFonts w:ascii="Trebuchet MS" w:eastAsia="Times New Roman" w:hAnsi="Trebuchet MS" w:cs="Tahoma"/>
          <w:bCs/>
        </w:rPr>
        <w:t>fte</w:t>
      </w:r>
      <w:proofErr w:type="spellEnd"/>
      <w:r w:rsidRPr="00E81B93">
        <w:rPr>
          <w:rFonts w:ascii="Trebuchet MS" w:eastAsia="Times New Roman" w:hAnsi="Trebuchet MS" w:cs="Tahoma"/>
          <w:bCs/>
        </w:rPr>
        <w:t xml:space="preserve"> and therefore </w:t>
      </w:r>
      <w:r w:rsidR="00E81B93" w:rsidRPr="00E81B93">
        <w:rPr>
          <w:rFonts w:ascii="Trebuchet MS" w:eastAsia="Times New Roman" w:hAnsi="Trebuchet MS" w:cs="Tahoma"/>
          <w:bCs/>
        </w:rPr>
        <w:t>marginally under</w:t>
      </w:r>
      <w:r w:rsidRPr="00E81B93">
        <w:rPr>
          <w:rFonts w:ascii="Trebuchet MS" w:eastAsia="Times New Roman" w:hAnsi="Trebuchet MS" w:cs="Tahoma"/>
          <w:bCs/>
        </w:rPr>
        <w:t xml:space="preserve"> the projection. </w:t>
      </w:r>
    </w:p>
    <w:p w14:paraId="08CA8F9C" w14:textId="16BCB1E8" w:rsidR="00AB1F8D" w:rsidRPr="00A22EA7" w:rsidRDefault="00E81B93" w:rsidP="00CB2606">
      <w:pPr>
        <w:spacing w:line="240" w:lineRule="auto"/>
        <w:rPr>
          <w:rFonts w:ascii="Trebuchet MS" w:eastAsia="Times New Roman" w:hAnsi="Trebuchet MS" w:cs="Tahoma"/>
          <w:color w:val="FF0000"/>
        </w:rPr>
      </w:pPr>
      <w:r w:rsidRPr="00B86B56">
        <w:rPr>
          <w:rFonts w:ascii="Trebuchet MS" w:eastAsia="Times New Roman" w:hAnsi="Trebuchet MS" w:cs="Tahoma"/>
        </w:rPr>
        <w:lastRenderedPageBreak/>
        <w:t>O</w:t>
      </w:r>
      <w:r w:rsidR="07878E22" w:rsidRPr="00B86B56">
        <w:rPr>
          <w:rFonts w:ascii="Trebuchet MS" w:eastAsia="Times New Roman" w:hAnsi="Trebuchet MS" w:cs="Tahoma"/>
        </w:rPr>
        <w:t xml:space="preserve">fficer resignations </w:t>
      </w:r>
      <w:r w:rsidRPr="00B86B56">
        <w:rPr>
          <w:rFonts w:ascii="Trebuchet MS" w:eastAsia="Times New Roman" w:hAnsi="Trebuchet MS" w:cs="Tahoma"/>
        </w:rPr>
        <w:t>for</w:t>
      </w:r>
      <w:r w:rsidR="07878E22" w:rsidRPr="00B86B56">
        <w:rPr>
          <w:rFonts w:ascii="Trebuchet MS" w:eastAsia="Times New Roman" w:hAnsi="Trebuchet MS" w:cs="Tahoma"/>
        </w:rPr>
        <w:t xml:space="preserve"> 2023</w:t>
      </w:r>
      <w:r w:rsidRPr="00B86B56">
        <w:rPr>
          <w:rFonts w:ascii="Trebuchet MS" w:eastAsia="Times New Roman" w:hAnsi="Trebuchet MS" w:cs="Tahoma"/>
        </w:rPr>
        <w:t>/24</w:t>
      </w:r>
      <w:r w:rsidR="07878E22" w:rsidRPr="00B86B56">
        <w:rPr>
          <w:rFonts w:ascii="Trebuchet MS" w:eastAsia="Times New Roman" w:hAnsi="Trebuchet MS" w:cs="Tahoma"/>
        </w:rPr>
        <w:t xml:space="preserve"> was</w:t>
      </w:r>
      <w:r w:rsidRPr="00B86B56">
        <w:rPr>
          <w:rFonts w:ascii="Trebuchet MS" w:eastAsia="Times New Roman" w:hAnsi="Trebuchet MS" w:cs="Tahoma"/>
        </w:rPr>
        <w:t xml:space="preserve"> </w:t>
      </w:r>
      <w:r w:rsidR="07878E22" w:rsidRPr="00B86B56">
        <w:rPr>
          <w:rFonts w:ascii="Trebuchet MS" w:eastAsia="Times New Roman" w:hAnsi="Trebuchet MS" w:cs="Tahoma"/>
        </w:rPr>
        <w:t>1</w:t>
      </w:r>
      <w:r w:rsidR="00C154D6" w:rsidRPr="00B86B56">
        <w:rPr>
          <w:rFonts w:ascii="Trebuchet MS" w:eastAsia="Times New Roman" w:hAnsi="Trebuchet MS" w:cs="Tahoma"/>
        </w:rPr>
        <w:t>62</w:t>
      </w:r>
      <w:r w:rsidR="07878E22" w:rsidRPr="00B86B56">
        <w:rPr>
          <w:rFonts w:ascii="Trebuchet MS" w:eastAsia="Times New Roman" w:hAnsi="Trebuchet MS" w:cs="Tahoma"/>
        </w:rPr>
        <w:t>, with the top three leaver reasons stated as ‘Unhappy at work’ (2</w:t>
      </w:r>
      <w:r w:rsidR="00B86B56" w:rsidRPr="00B86B56">
        <w:rPr>
          <w:rFonts w:ascii="Trebuchet MS" w:eastAsia="Times New Roman" w:hAnsi="Trebuchet MS" w:cs="Tahoma"/>
        </w:rPr>
        <w:t>7</w:t>
      </w:r>
      <w:r w:rsidR="07878E22" w:rsidRPr="00B86B56">
        <w:rPr>
          <w:rFonts w:ascii="Trebuchet MS" w:eastAsia="Times New Roman" w:hAnsi="Trebuchet MS" w:cs="Tahoma"/>
        </w:rPr>
        <w:t xml:space="preserve">), </w:t>
      </w:r>
      <w:r w:rsidR="00B86B56" w:rsidRPr="00B86B56">
        <w:rPr>
          <w:rFonts w:ascii="Trebuchet MS" w:eastAsia="Times New Roman" w:hAnsi="Trebuchet MS" w:cs="Tahoma"/>
        </w:rPr>
        <w:t xml:space="preserve">‘Work-life balance’ (23), and </w:t>
      </w:r>
      <w:r w:rsidR="07878E22" w:rsidRPr="00B86B56">
        <w:rPr>
          <w:rFonts w:ascii="Trebuchet MS" w:eastAsia="Times New Roman" w:hAnsi="Trebuchet MS" w:cs="Tahoma"/>
        </w:rPr>
        <w:t>‘Personal circumstances’ (</w:t>
      </w:r>
      <w:r w:rsidR="00B86B56" w:rsidRPr="00B86B56">
        <w:rPr>
          <w:rFonts w:ascii="Trebuchet MS" w:eastAsia="Times New Roman" w:hAnsi="Trebuchet MS" w:cs="Tahoma"/>
        </w:rPr>
        <w:t>2</w:t>
      </w:r>
      <w:r w:rsidR="07878E22" w:rsidRPr="00B86B56">
        <w:rPr>
          <w:rFonts w:ascii="Trebuchet MS" w:eastAsia="Times New Roman" w:hAnsi="Trebuchet MS" w:cs="Tahoma"/>
        </w:rPr>
        <w:t>1)</w:t>
      </w:r>
      <w:r w:rsidR="002C2288">
        <w:rPr>
          <w:rFonts w:ascii="Trebuchet MS" w:eastAsia="Times New Roman" w:hAnsi="Trebuchet MS" w:cs="Tahoma"/>
        </w:rPr>
        <w:t xml:space="preserve">. </w:t>
      </w:r>
    </w:p>
    <w:p w14:paraId="2EE7E875" w14:textId="4BFECB50" w:rsidR="00886B49" w:rsidRDefault="00CB7521" w:rsidP="00CB2606">
      <w:pPr>
        <w:spacing w:line="240" w:lineRule="auto"/>
        <w:rPr>
          <w:rFonts w:ascii="Trebuchet MS" w:eastAsia="Times New Roman" w:hAnsi="Trebuchet MS" w:cs="Tahoma"/>
        </w:rPr>
      </w:pPr>
      <w:r w:rsidRPr="00591C0D">
        <w:rPr>
          <w:rFonts w:ascii="Trebuchet MS" w:eastAsia="Times New Roman" w:hAnsi="Trebuchet MS" w:cs="Tahoma"/>
        </w:rPr>
        <w:t>With regards</w:t>
      </w:r>
      <w:r w:rsidR="006743E4" w:rsidRPr="00591C0D">
        <w:rPr>
          <w:rFonts w:ascii="Trebuchet MS" w:eastAsia="Times New Roman" w:hAnsi="Trebuchet MS" w:cs="Tahoma"/>
        </w:rPr>
        <w:t xml:space="preserve"> to those leaving due to be unhappy at work</w:t>
      </w:r>
      <w:r w:rsidR="008525AD" w:rsidRPr="00591C0D">
        <w:rPr>
          <w:rFonts w:ascii="Trebuchet MS" w:eastAsia="Times New Roman" w:hAnsi="Trebuchet MS" w:cs="Tahoma"/>
        </w:rPr>
        <w:t xml:space="preserve"> this has been a common reason for leaving in recent years, however, </w:t>
      </w:r>
      <w:r w:rsidR="00990306" w:rsidRPr="00591C0D">
        <w:rPr>
          <w:rFonts w:ascii="Trebuchet MS" w:eastAsia="Times New Roman" w:hAnsi="Trebuchet MS" w:cs="Tahoma"/>
        </w:rPr>
        <w:t>further analysis shows a range of reasons are provided as to why they have left with no specific reason identifying as a</w:t>
      </w:r>
      <w:r w:rsidR="00E702F9" w:rsidRPr="00591C0D">
        <w:rPr>
          <w:rFonts w:ascii="Trebuchet MS" w:eastAsia="Times New Roman" w:hAnsi="Trebuchet MS" w:cs="Tahoma"/>
        </w:rPr>
        <w:t>n of</w:t>
      </w:r>
      <w:r w:rsidR="00990306" w:rsidRPr="00591C0D">
        <w:rPr>
          <w:rFonts w:ascii="Trebuchet MS" w:eastAsia="Times New Roman" w:hAnsi="Trebuchet MS" w:cs="Tahoma"/>
        </w:rPr>
        <w:t xml:space="preserve"> concern. </w:t>
      </w:r>
      <w:r w:rsidR="2A8CBC3E" w:rsidRPr="00591C0D">
        <w:rPr>
          <w:rFonts w:ascii="Trebuchet MS" w:eastAsia="Times New Roman" w:hAnsi="Trebuchet MS" w:cs="Tahoma"/>
        </w:rPr>
        <w:t xml:space="preserve">All leavers </w:t>
      </w:r>
      <w:r w:rsidR="00E702F9" w:rsidRPr="00591C0D">
        <w:rPr>
          <w:rFonts w:ascii="Trebuchet MS" w:eastAsia="Times New Roman" w:hAnsi="Trebuchet MS" w:cs="Tahoma"/>
        </w:rPr>
        <w:t xml:space="preserve">continue to be </w:t>
      </w:r>
      <w:r w:rsidR="2A8CBC3E" w:rsidRPr="00591C0D">
        <w:rPr>
          <w:rFonts w:ascii="Trebuchet MS" w:eastAsia="Times New Roman" w:hAnsi="Trebuchet MS" w:cs="Tahoma"/>
        </w:rPr>
        <w:t xml:space="preserve">assessed and reported to Chief Officer Management Board </w:t>
      </w:r>
      <w:r w:rsidR="000225A1" w:rsidRPr="00591C0D">
        <w:rPr>
          <w:rFonts w:ascii="Trebuchet MS" w:eastAsia="Times New Roman" w:hAnsi="Trebuchet MS" w:cs="Tahoma"/>
        </w:rPr>
        <w:t xml:space="preserve">every 6 months. </w:t>
      </w:r>
    </w:p>
    <w:p w14:paraId="4C18A982" w14:textId="77777777" w:rsidR="003270D0" w:rsidRPr="003270D0" w:rsidRDefault="003270D0" w:rsidP="003270D0">
      <w:pPr>
        <w:spacing w:line="240" w:lineRule="auto"/>
        <w:rPr>
          <w:rFonts w:ascii="Trebuchet MS" w:eastAsia="Times New Roman" w:hAnsi="Trebuchet MS" w:cs="Tahoma"/>
        </w:rPr>
      </w:pPr>
      <w:r w:rsidRPr="003270D0">
        <w:rPr>
          <w:rFonts w:ascii="Trebuchet MS" w:eastAsia="Times New Roman" w:hAnsi="Trebuchet MS" w:cs="Tahoma"/>
        </w:rPr>
        <w:t>There continues to be a high proportion of officers leaving when young in service, which is also seen nationally. The latest national data (from the start of uplift April 2020 to Feb 2024) shows that officers leaving within their probation is 51.5% and resignations from officers with up to 5 years’ service is 71.4%. For the 2023/24 year, Kent was marginally higher than the national position with 54.9% of resignations from officers in probation, and 81.7% of resignations from officers with up to 5 years’ service.</w:t>
      </w:r>
    </w:p>
    <w:p w14:paraId="692BC60D" w14:textId="77777777" w:rsidR="003270D0" w:rsidRPr="00CE1682" w:rsidRDefault="003270D0" w:rsidP="003270D0">
      <w:pPr>
        <w:spacing w:line="240" w:lineRule="auto"/>
        <w:rPr>
          <w:rFonts w:ascii="Trebuchet MS" w:eastAsia="Times New Roman" w:hAnsi="Trebuchet MS" w:cs="Tahoma"/>
        </w:rPr>
      </w:pPr>
      <w:r w:rsidRPr="003270D0">
        <w:rPr>
          <w:rFonts w:ascii="Trebuchet MS" w:eastAsia="Times New Roman" w:hAnsi="Trebuchet MS" w:cs="Tahoma"/>
        </w:rPr>
        <w:t>To further understand young in-service leaver trends and potential areas for improving retention a ‘</w:t>
      </w:r>
      <w:proofErr w:type="gramStart"/>
      <w:r w:rsidRPr="003270D0">
        <w:rPr>
          <w:rFonts w:ascii="Trebuchet MS" w:eastAsia="Times New Roman" w:hAnsi="Trebuchet MS" w:cs="Tahoma"/>
        </w:rPr>
        <w:t>deep-dive</w:t>
      </w:r>
      <w:proofErr w:type="gramEnd"/>
      <w:r w:rsidRPr="003270D0">
        <w:rPr>
          <w:rFonts w:ascii="Trebuchet MS" w:eastAsia="Times New Roman" w:hAnsi="Trebuchet MS" w:cs="Tahoma"/>
        </w:rPr>
        <w:t xml:space="preserve">’ report has been completed and is in final consultation. The report </w:t>
      </w:r>
      <w:r w:rsidRPr="00CE1682">
        <w:rPr>
          <w:rFonts w:ascii="Trebuchet MS" w:eastAsia="Times New Roman" w:hAnsi="Trebuchet MS" w:cs="Tahoma"/>
        </w:rPr>
        <w:t>will accompany the full Exit paper due in May 2024.</w:t>
      </w:r>
    </w:p>
    <w:p w14:paraId="407EA00D" w14:textId="46CD2C47" w:rsidR="00CE1682" w:rsidRPr="00CE1682" w:rsidRDefault="00CE1682" w:rsidP="00CE1682">
      <w:pPr>
        <w:spacing w:line="240" w:lineRule="auto"/>
        <w:rPr>
          <w:rFonts w:ascii="Trebuchet MS" w:eastAsia="Times New Roman" w:hAnsi="Trebuchet MS" w:cs="Tahoma"/>
        </w:rPr>
      </w:pPr>
      <w:r w:rsidRPr="00CE1682">
        <w:rPr>
          <w:rFonts w:ascii="Trebuchet MS" w:eastAsia="Times New Roman" w:hAnsi="Trebuchet MS" w:cs="Tahoma"/>
        </w:rPr>
        <w:t>At the time of writing (1</w:t>
      </w:r>
      <w:r w:rsidRPr="00CE1682">
        <w:rPr>
          <w:rFonts w:ascii="Trebuchet MS" w:eastAsia="Times New Roman" w:hAnsi="Trebuchet MS" w:cs="Tahoma"/>
          <w:vertAlign w:val="superscript"/>
        </w:rPr>
        <w:t>st</w:t>
      </w:r>
      <w:r w:rsidRPr="00CE1682">
        <w:rPr>
          <w:rFonts w:ascii="Trebuchet MS" w:eastAsia="Times New Roman" w:hAnsi="Trebuchet MS" w:cs="Tahoma"/>
        </w:rPr>
        <w:t xml:space="preserve"> May 2024) there </w:t>
      </w:r>
      <w:r w:rsidR="00CC6BBF">
        <w:rPr>
          <w:rFonts w:ascii="Trebuchet MS" w:eastAsia="Times New Roman" w:hAnsi="Trebuchet MS" w:cs="Tahoma"/>
        </w:rPr>
        <w:t>are</w:t>
      </w:r>
      <w:r w:rsidRPr="00CE1682">
        <w:rPr>
          <w:rFonts w:ascii="Trebuchet MS" w:eastAsia="Times New Roman" w:hAnsi="Trebuchet MS" w:cs="Tahoma"/>
        </w:rPr>
        <w:t xml:space="preserve"> 2</w:t>
      </w:r>
      <w:r w:rsidR="00CC6BBF">
        <w:rPr>
          <w:rFonts w:ascii="Trebuchet MS" w:eastAsia="Times New Roman" w:hAnsi="Trebuchet MS" w:cs="Tahoma"/>
        </w:rPr>
        <w:t>4.58</w:t>
      </w:r>
      <w:r w:rsidRPr="00CE1682">
        <w:rPr>
          <w:rFonts w:ascii="Trebuchet MS" w:eastAsia="Times New Roman" w:hAnsi="Trebuchet MS" w:cs="Tahoma"/>
        </w:rPr>
        <w:t xml:space="preserve"> </w:t>
      </w:r>
      <w:proofErr w:type="spellStart"/>
      <w:r w:rsidRPr="00CE1682">
        <w:rPr>
          <w:rFonts w:ascii="Trebuchet MS" w:eastAsia="Times New Roman" w:hAnsi="Trebuchet MS" w:cs="Tahoma"/>
        </w:rPr>
        <w:t>fte</w:t>
      </w:r>
      <w:proofErr w:type="spellEnd"/>
      <w:r w:rsidRPr="00CE1682">
        <w:rPr>
          <w:rFonts w:ascii="Trebuchet MS" w:eastAsia="Times New Roman" w:hAnsi="Trebuchet MS" w:cs="Tahoma"/>
        </w:rPr>
        <w:t xml:space="preserve"> confirmed leavers for April 2024, and there are 3</w:t>
      </w:r>
      <w:r w:rsidR="00CC6BBF">
        <w:rPr>
          <w:rFonts w:ascii="Trebuchet MS" w:eastAsia="Times New Roman" w:hAnsi="Trebuchet MS" w:cs="Tahoma"/>
        </w:rPr>
        <w:t xml:space="preserve">1.00 </w:t>
      </w:r>
      <w:proofErr w:type="spellStart"/>
      <w:r w:rsidR="005F44AC">
        <w:rPr>
          <w:rFonts w:ascii="Trebuchet MS" w:eastAsia="Times New Roman" w:hAnsi="Trebuchet MS" w:cs="Tahoma"/>
        </w:rPr>
        <w:t>fte</w:t>
      </w:r>
      <w:proofErr w:type="spellEnd"/>
      <w:r w:rsidR="005F44AC">
        <w:rPr>
          <w:rFonts w:ascii="Trebuchet MS" w:eastAsia="Times New Roman" w:hAnsi="Trebuchet MS" w:cs="Tahoma"/>
        </w:rPr>
        <w:t xml:space="preserve"> </w:t>
      </w:r>
      <w:r w:rsidRPr="00CE1682">
        <w:rPr>
          <w:rFonts w:ascii="Trebuchet MS" w:eastAsia="Times New Roman" w:hAnsi="Trebuchet MS" w:cs="Tahoma"/>
        </w:rPr>
        <w:t>confirmed leavers in May</w:t>
      </w:r>
      <w:r w:rsidR="005F44AC">
        <w:rPr>
          <w:rFonts w:ascii="Trebuchet MS" w:eastAsia="Times New Roman" w:hAnsi="Trebuchet MS" w:cs="Tahoma"/>
        </w:rPr>
        <w:t xml:space="preserve"> 2024</w:t>
      </w:r>
      <w:r w:rsidRPr="00CE1682">
        <w:rPr>
          <w:rFonts w:ascii="Trebuchet MS" w:eastAsia="Times New Roman" w:hAnsi="Trebuchet MS" w:cs="Tahoma"/>
        </w:rPr>
        <w:t>. Although the May figure is above the 27 forecast leavers, the overall leavers picture is broadly in line with forecast, and with only 5</w:t>
      </w:r>
      <w:r w:rsidR="005F44AC">
        <w:rPr>
          <w:rFonts w:ascii="Trebuchet MS" w:eastAsia="Times New Roman" w:hAnsi="Trebuchet MS" w:cs="Tahoma"/>
        </w:rPr>
        <w:t xml:space="preserve">.78 </w:t>
      </w:r>
      <w:proofErr w:type="spellStart"/>
      <w:r w:rsidR="005F44AC">
        <w:rPr>
          <w:rFonts w:ascii="Trebuchet MS" w:eastAsia="Times New Roman" w:hAnsi="Trebuchet MS" w:cs="Tahoma"/>
        </w:rPr>
        <w:t>fte</w:t>
      </w:r>
      <w:proofErr w:type="spellEnd"/>
      <w:r w:rsidRPr="00CE1682">
        <w:rPr>
          <w:rFonts w:ascii="Trebuchet MS" w:eastAsia="Times New Roman" w:hAnsi="Trebuchet MS" w:cs="Tahoma"/>
        </w:rPr>
        <w:t xml:space="preserve"> leavers currently confirmed for June this is not a cause for concern and will continue to be monitored.</w:t>
      </w:r>
    </w:p>
    <w:p w14:paraId="4F59DB28" w14:textId="77777777" w:rsidR="003270D0" w:rsidRPr="003270D0" w:rsidRDefault="003270D0" w:rsidP="003270D0">
      <w:pPr>
        <w:spacing w:line="240" w:lineRule="auto"/>
        <w:rPr>
          <w:rFonts w:ascii="Trebuchet MS" w:eastAsia="Times New Roman" w:hAnsi="Trebuchet MS" w:cs="Tahoma"/>
          <w:b/>
        </w:rPr>
      </w:pPr>
      <w:r w:rsidRPr="003270D0">
        <w:rPr>
          <w:rFonts w:ascii="Trebuchet MS" w:eastAsia="Times New Roman" w:hAnsi="Trebuchet MS" w:cs="Tahoma"/>
          <w:b/>
        </w:rPr>
        <w:t xml:space="preserve">The leaver process: </w:t>
      </w:r>
    </w:p>
    <w:p w14:paraId="45395FBA" w14:textId="77777777" w:rsidR="003270D0" w:rsidRPr="003270D0" w:rsidRDefault="003270D0" w:rsidP="003270D0">
      <w:pPr>
        <w:spacing w:line="240" w:lineRule="auto"/>
        <w:rPr>
          <w:rFonts w:ascii="Trebuchet MS" w:eastAsia="Times New Roman" w:hAnsi="Trebuchet MS" w:cs="Tahoma"/>
        </w:rPr>
      </w:pPr>
      <w:r w:rsidRPr="003270D0">
        <w:rPr>
          <w:rFonts w:ascii="Trebuchet MS" w:eastAsia="Times New Roman" w:hAnsi="Trebuchet MS" w:cs="Tahoma"/>
        </w:rPr>
        <w:t>The new leaver process went live at the start of the financial year on 2nd April 2024. It brings the force in line with national guidance, facilitates a better understanding of leaver reasons, signposts retention opportunities and enhances the professional and dignified exit for individuals.</w:t>
      </w:r>
    </w:p>
    <w:p w14:paraId="451A4660" w14:textId="77777777" w:rsidR="003270D0" w:rsidRPr="003270D0" w:rsidRDefault="003270D0" w:rsidP="003270D0">
      <w:pPr>
        <w:spacing w:line="240" w:lineRule="auto"/>
        <w:rPr>
          <w:rFonts w:ascii="Trebuchet MS" w:eastAsia="Times New Roman" w:hAnsi="Trebuchet MS" w:cs="Tahoma"/>
        </w:rPr>
      </w:pPr>
      <w:r w:rsidRPr="003270D0">
        <w:rPr>
          <w:rFonts w:ascii="Trebuchet MS" w:eastAsia="Times New Roman" w:hAnsi="Trebuchet MS" w:cs="Tahoma"/>
        </w:rPr>
        <w:t>Specifically:</w:t>
      </w:r>
    </w:p>
    <w:p w14:paraId="1C0AA89E" w14:textId="77777777" w:rsidR="003270D0" w:rsidRPr="003270D0" w:rsidRDefault="003270D0" w:rsidP="009247D1">
      <w:pPr>
        <w:pStyle w:val="ListParagraph"/>
        <w:numPr>
          <w:ilvl w:val="0"/>
          <w:numId w:val="29"/>
        </w:numPr>
        <w:spacing w:line="240" w:lineRule="auto"/>
        <w:ind w:left="567" w:hanging="283"/>
        <w:rPr>
          <w:rFonts w:ascii="Trebuchet MS" w:eastAsia="Times New Roman" w:hAnsi="Trebuchet MS" w:cs="Tahoma"/>
        </w:rPr>
      </w:pPr>
      <w:r w:rsidRPr="003270D0">
        <w:rPr>
          <w:rFonts w:ascii="Trebuchet MS" w:eastAsia="Times New Roman" w:hAnsi="Trebuchet MS" w:cs="Tahoma"/>
        </w:rPr>
        <w:t>The Service Manager Leaver Notification system includes all the national leaver reasons that individuals can select at the point of handing in notice, providing the force with same day understanding of leaver reasons.</w:t>
      </w:r>
    </w:p>
    <w:p w14:paraId="5FF383C6" w14:textId="77777777" w:rsidR="003270D0" w:rsidRPr="003270D0" w:rsidRDefault="003270D0" w:rsidP="009247D1">
      <w:pPr>
        <w:pStyle w:val="ListParagraph"/>
        <w:numPr>
          <w:ilvl w:val="0"/>
          <w:numId w:val="29"/>
        </w:numPr>
        <w:spacing w:line="240" w:lineRule="auto"/>
        <w:ind w:left="567" w:hanging="283"/>
        <w:rPr>
          <w:rFonts w:ascii="Trebuchet MS" w:eastAsia="Times New Roman" w:hAnsi="Trebuchet MS" w:cs="Tahoma"/>
        </w:rPr>
      </w:pPr>
      <w:r w:rsidRPr="003270D0">
        <w:rPr>
          <w:rFonts w:ascii="Trebuchet MS" w:eastAsia="Times New Roman" w:hAnsi="Trebuchet MS" w:cs="Tahoma"/>
        </w:rPr>
        <w:t xml:space="preserve">Service Manager provides daily management information (including leaver reasons), which is automatically collated by Org Management and shared with relevant commands, Business Services, HR Ops and HR Strategy. </w:t>
      </w:r>
    </w:p>
    <w:p w14:paraId="1C131C9F" w14:textId="77777777" w:rsidR="003270D0" w:rsidRPr="003270D0" w:rsidRDefault="003270D0" w:rsidP="009247D1">
      <w:pPr>
        <w:pStyle w:val="ListParagraph"/>
        <w:numPr>
          <w:ilvl w:val="0"/>
          <w:numId w:val="29"/>
        </w:numPr>
        <w:spacing w:line="240" w:lineRule="auto"/>
        <w:ind w:left="567" w:hanging="283"/>
        <w:rPr>
          <w:rFonts w:ascii="Trebuchet MS" w:eastAsia="Times New Roman" w:hAnsi="Trebuchet MS" w:cs="Tahoma"/>
        </w:rPr>
      </w:pPr>
      <w:r w:rsidRPr="003270D0">
        <w:rPr>
          <w:rFonts w:ascii="Trebuchet MS" w:eastAsia="Times New Roman" w:hAnsi="Trebuchet MS" w:cs="Tahoma"/>
        </w:rPr>
        <w:t xml:space="preserve">Individuals now </w:t>
      </w:r>
      <w:proofErr w:type="gramStart"/>
      <w:r w:rsidRPr="003270D0">
        <w:rPr>
          <w:rFonts w:ascii="Trebuchet MS" w:eastAsia="Times New Roman" w:hAnsi="Trebuchet MS" w:cs="Tahoma"/>
        </w:rPr>
        <w:t>have the opportunity to</w:t>
      </w:r>
      <w:proofErr w:type="gramEnd"/>
      <w:r w:rsidRPr="003270D0">
        <w:rPr>
          <w:rFonts w:ascii="Trebuchet MS" w:eastAsia="Times New Roman" w:hAnsi="Trebuchet MS" w:cs="Tahoma"/>
        </w:rPr>
        <w:t xml:space="preserve"> have their SIM (Leavers Meeting) with their line manager or an alternative independent appropriate person.</w:t>
      </w:r>
    </w:p>
    <w:p w14:paraId="243DC380" w14:textId="77777777" w:rsidR="003270D0" w:rsidRPr="003270D0" w:rsidRDefault="003270D0" w:rsidP="003270D0">
      <w:pPr>
        <w:spacing w:line="240" w:lineRule="auto"/>
        <w:rPr>
          <w:rFonts w:ascii="Trebuchet MS" w:eastAsia="Times New Roman" w:hAnsi="Trebuchet MS" w:cs="Tahoma"/>
          <w:bCs/>
        </w:rPr>
      </w:pPr>
      <w:r w:rsidRPr="003270D0">
        <w:rPr>
          <w:rFonts w:ascii="Trebuchet MS" w:eastAsia="Times New Roman" w:hAnsi="Trebuchet MS" w:cs="Tahoma"/>
          <w:b/>
        </w:rPr>
        <w:t>Force wide retention activity:</w:t>
      </w:r>
      <w:r w:rsidRPr="003270D0">
        <w:rPr>
          <w:rFonts w:ascii="Trebuchet MS" w:eastAsia="Times New Roman" w:hAnsi="Trebuchet MS" w:cs="Tahoma"/>
          <w:bCs/>
        </w:rPr>
        <w:t xml:space="preserve"> </w:t>
      </w:r>
    </w:p>
    <w:p w14:paraId="7081C0C4" w14:textId="41CE96A7" w:rsidR="003270D0" w:rsidRPr="003270D0" w:rsidRDefault="003270D0" w:rsidP="003270D0">
      <w:pPr>
        <w:spacing w:line="240" w:lineRule="auto"/>
        <w:rPr>
          <w:rFonts w:ascii="Trebuchet MS" w:eastAsia="Times New Roman" w:hAnsi="Trebuchet MS" w:cs="Tahoma"/>
        </w:rPr>
      </w:pPr>
      <w:r w:rsidRPr="003270D0">
        <w:rPr>
          <w:rFonts w:ascii="Trebuchet MS" w:eastAsia="Times New Roman" w:hAnsi="Trebuchet MS" w:cs="Tahoma"/>
        </w:rPr>
        <w:t>The Retention Ambassador programme continues to deliver effective early interventions for officers and staff who are thinking about leaving</w:t>
      </w:r>
      <w:r w:rsidR="002C2288">
        <w:rPr>
          <w:rFonts w:ascii="Trebuchet MS" w:eastAsia="Times New Roman" w:hAnsi="Trebuchet MS" w:cs="Tahoma"/>
        </w:rPr>
        <w:t xml:space="preserve">. </w:t>
      </w:r>
      <w:r w:rsidRPr="003270D0">
        <w:rPr>
          <w:rFonts w:ascii="Trebuchet MS" w:eastAsia="Times New Roman" w:hAnsi="Trebuchet MS" w:cs="Tahoma"/>
        </w:rPr>
        <w:t xml:space="preserve">The 45 Kent ambassadors have strong representation in terms of ranks, grades, roles, departments, </w:t>
      </w:r>
      <w:proofErr w:type="gramStart"/>
      <w:r w:rsidRPr="003270D0">
        <w:rPr>
          <w:rFonts w:ascii="Trebuchet MS" w:eastAsia="Times New Roman" w:hAnsi="Trebuchet MS" w:cs="Tahoma"/>
        </w:rPr>
        <w:t>gender</w:t>
      </w:r>
      <w:proofErr w:type="gramEnd"/>
      <w:r w:rsidRPr="003270D0">
        <w:rPr>
          <w:rFonts w:ascii="Trebuchet MS" w:eastAsia="Times New Roman" w:hAnsi="Trebuchet MS" w:cs="Tahoma"/>
        </w:rPr>
        <w:t xml:space="preserve"> and ethnicity, enabling meaningful engagement.</w:t>
      </w:r>
    </w:p>
    <w:p w14:paraId="3CCD130B" w14:textId="3208C7E8" w:rsidR="003270D0" w:rsidRPr="003270D0" w:rsidRDefault="003270D0" w:rsidP="003270D0">
      <w:pPr>
        <w:spacing w:line="240" w:lineRule="auto"/>
        <w:rPr>
          <w:rFonts w:ascii="Trebuchet MS" w:eastAsia="Times New Roman" w:hAnsi="Trebuchet MS" w:cs="Tahoma"/>
        </w:rPr>
      </w:pPr>
      <w:r w:rsidRPr="003270D0">
        <w:rPr>
          <w:rFonts w:ascii="Trebuchet MS" w:eastAsia="Times New Roman" w:hAnsi="Trebuchet MS" w:cs="Tahoma"/>
        </w:rPr>
        <w:t xml:space="preserve">For the financial year 2023/24 there have been 62 retention ambassador cases in Kent. Of these only 24 have </w:t>
      </w:r>
      <w:proofErr w:type="gramStart"/>
      <w:r w:rsidRPr="003270D0">
        <w:rPr>
          <w:rFonts w:ascii="Trebuchet MS" w:eastAsia="Times New Roman" w:hAnsi="Trebuchet MS" w:cs="Tahoma"/>
        </w:rPr>
        <w:t>actually left</w:t>
      </w:r>
      <w:proofErr w:type="gramEnd"/>
      <w:r w:rsidRPr="003270D0">
        <w:rPr>
          <w:rFonts w:ascii="Trebuchet MS" w:eastAsia="Times New Roman" w:hAnsi="Trebuchet MS" w:cs="Tahoma"/>
        </w:rPr>
        <w:t xml:space="preserve"> or intend to leave the organisation indicating a 61% success rate</w:t>
      </w:r>
      <w:r w:rsidR="002C2288">
        <w:rPr>
          <w:rFonts w:ascii="Trebuchet MS" w:eastAsia="Times New Roman" w:hAnsi="Trebuchet MS" w:cs="Tahoma"/>
        </w:rPr>
        <w:t xml:space="preserve">. </w:t>
      </w:r>
      <w:r w:rsidRPr="003270D0">
        <w:rPr>
          <w:rFonts w:ascii="Trebuchet MS" w:eastAsia="Times New Roman" w:hAnsi="Trebuchet MS" w:cs="Tahoma"/>
        </w:rPr>
        <w:t>‘Better Opportunities Elsewhere’, ‘posting’ and ‘disillusionment’ are the most common themes for retention interventions in both forces.</w:t>
      </w:r>
    </w:p>
    <w:p w14:paraId="22605FF2" w14:textId="77777777" w:rsidR="003270D0" w:rsidRPr="003270D0" w:rsidRDefault="003270D0" w:rsidP="003270D0">
      <w:pPr>
        <w:spacing w:line="240" w:lineRule="auto"/>
        <w:rPr>
          <w:rFonts w:ascii="Trebuchet MS" w:eastAsia="Times New Roman" w:hAnsi="Trebuchet MS" w:cs="Tahoma"/>
          <w:bCs/>
        </w:rPr>
      </w:pPr>
      <w:r w:rsidRPr="003270D0">
        <w:rPr>
          <w:rFonts w:ascii="Trebuchet MS" w:eastAsia="Times New Roman" w:hAnsi="Trebuchet MS" w:cs="Tahoma"/>
          <w:bCs/>
        </w:rPr>
        <w:t xml:space="preserve">Career Expo events continue to be delivered at Kent Police college, providing career guidance and support for young in-service officers. </w:t>
      </w:r>
      <w:r w:rsidRPr="003270D0">
        <w:rPr>
          <w:rFonts w:ascii="Trebuchet MS" w:hAnsi="Trebuchet MS"/>
        </w:rPr>
        <w:t>In addition, the Positive Action Team continue to engage with officers to inspire, encourage them to take part in progression activities and access available support.</w:t>
      </w:r>
    </w:p>
    <w:p w14:paraId="664D7D4F" w14:textId="77777777" w:rsidR="003270D0" w:rsidRPr="003270D0" w:rsidRDefault="003270D0" w:rsidP="003270D0">
      <w:pPr>
        <w:spacing w:line="240" w:lineRule="auto"/>
        <w:rPr>
          <w:rFonts w:ascii="Trebuchet MS" w:eastAsia="Times New Roman" w:hAnsi="Trebuchet MS" w:cs="Tahoma"/>
          <w:bCs/>
        </w:rPr>
      </w:pPr>
      <w:r w:rsidRPr="003270D0">
        <w:rPr>
          <w:rFonts w:ascii="Trebuchet MS" w:eastAsia="Times New Roman" w:hAnsi="Trebuchet MS" w:cs="Tahoma"/>
          <w:bCs/>
        </w:rPr>
        <w:lastRenderedPageBreak/>
        <w:t xml:space="preserve">More broadly the force highlights retention initiatives and the positive aspects of working within the organisation through its ‘Keep it Kent’ SharePoint web pages. This includes information, advice, and guidance about: </w:t>
      </w:r>
    </w:p>
    <w:p w14:paraId="45CD3AF5" w14:textId="77777777" w:rsidR="003270D0" w:rsidRPr="003270D0" w:rsidRDefault="003270D0" w:rsidP="003270D0">
      <w:pPr>
        <w:spacing w:after="0" w:line="240" w:lineRule="auto"/>
        <w:ind w:left="426" w:hanging="284"/>
        <w:rPr>
          <w:rFonts w:ascii="Trebuchet MS" w:eastAsia="Times New Roman" w:hAnsi="Trebuchet MS" w:cs="Tahoma"/>
          <w:bCs/>
        </w:rPr>
      </w:pPr>
      <w:r w:rsidRPr="003270D0">
        <w:rPr>
          <w:rFonts w:ascii="Trebuchet MS" w:eastAsia="Times New Roman" w:hAnsi="Trebuchet MS" w:cs="Tahoma"/>
          <w:bCs/>
        </w:rPr>
        <w:t>•</w:t>
      </w:r>
      <w:r w:rsidRPr="003270D0">
        <w:rPr>
          <w:rFonts w:ascii="Trebuchet MS" w:eastAsia="Times New Roman" w:hAnsi="Trebuchet MS" w:cs="Tahoma"/>
          <w:bCs/>
        </w:rPr>
        <w:tab/>
        <w:t xml:space="preserve">Health and Wellbeing support </w:t>
      </w:r>
    </w:p>
    <w:p w14:paraId="6D5B9B1F" w14:textId="77777777" w:rsidR="003270D0" w:rsidRPr="003270D0" w:rsidRDefault="003270D0" w:rsidP="003270D0">
      <w:pPr>
        <w:spacing w:after="0" w:line="240" w:lineRule="auto"/>
        <w:ind w:left="426" w:hanging="284"/>
        <w:rPr>
          <w:rFonts w:ascii="Trebuchet MS" w:eastAsia="Times New Roman" w:hAnsi="Trebuchet MS" w:cs="Tahoma"/>
          <w:bCs/>
        </w:rPr>
      </w:pPr>
      <w:r w:rsidRPr="003270D0">
        <w:rPr>
          <w:rFonts w:ascii="Trebuchet MS" w:eastAsia="Times New Roman" w:hAnsi="Trebuchet MS" w:cs="Tahoma"/>
          <w:bCs/>
        </w:rPr>
        <w:t>•</w:t>
      </w:r>
      <w:r w:rsidRPr="003270D0">
        <w:rPr>
          <w:rFonts w:ascii="Trebuchet MS" w:eastAsia="Times New Roman" w:hAnsi="Trebuchet MS" w:cs="Tahoma"/>
          <w:bCs/>
        </w:rPr>
        <w:tab/>
        <w:t>Financial wellbeing support</w:t>
      </w:r>
    </w:p>
    <w:p w14:paraId="6E5AF775" w14:textId="77777777" w:rsidR="003270D0" w:rsidRPr="003270D0" w:rsidRDefault="003270D0" w:rsidP="003270D0">
      <w:pPr>
        <w:spacing w:after="0" w:line="240" w:lineRule="auto"/>
        <w:ind w:left="426" w:hanging="284"/>
        <w:rPr>
          <w:rFonts w:ascii="Trebuchet MS" w:eastAsia="Times New Roman" w:hAnsi="Trebuchet MS" w:cs="Tahoma"/>
          <w:bCs/>
        </w:rPr>
      </w:pPr>
      <w:r w:rsidRPr="003270D0">
        <w:rPr>
          <w:rFonts w:ascii="Trebuchet MS" w:eastAsia="Times New Roman" w:hAnsi="Trebuchet MS" w:cs="Tahoma"/>
          <w:bCs/>
        </w:rPr>
        <w:t>•</w:t>
      </w:r>
      <w:r w:rsidRPr="003270D0">
        <w:rPr>
          <w:rFonts w:ascii="Trebuchet MS" w:eastAsia="Times New Roman" w:hAnsi="Trebuchet MS" w:cs="Tahoma"/>
          <w:bCs/>
        </w:rPr>
        <w:tab/>
        <w:t>Development opportunities</w:t>
      </w:r>
    </w:p>
    <w:p w14:paraId="32D445CE" w14:textId="77777777" w:rsidR="003270D0" w:rsidRPr="003270D0" w:rsidRDefault="003270D0" w:rsidP="003270D0">
      <w:pPr>
        <w:spacing w:after="0" w:line="240" w:lineRule="auto"/>
        <w:ind w:left="426" w:hanging="284"/>
        <w:rPr>
          <w:rFonts w:ascii="Trebuchet MS" w:eastAsia="Times New Roman" w:hAnsi="Trebuchet MS" w:cs="Tahoma"/>
          <w:bCs/>
        </w:rPr>
      </w:pPr>
      <w:r w:rsidRPr="003270D0">
        <w:rPr>
          <w:rFonts w:ascii="Trebuchet MS" w:eastAsia="Times New Roman" w:hAnsi="Trebuchet MS" w:cs="Tahoma"/>
          <w:bCs/>
        </w:rPr>
        <w:t>•</w:t>
      </w:r>
      <w:r w:rsidRPr="003270D0">
        <w:rPr>
          <w:rFonts w:ascii="Trebuchet MS" w:eastAsia="Times New Roman" w:hAnsi="Trebuchet MS" w:cs="Tahoma"/>
          <w:bCs/>
        </w:rPr>
        <w:tab/>
        <w:t>Promotional opportunities</w:t>
      </w:r>
    </w:p>
    <w:p w14:paraId="1486C4E2" w14:textId="77777777" w:rsidR="003270D0" w:rsidRPr="003270D0" w:rsidRDefault="003270D0" w:rsidP="003270D0">
      <w:pPr>
        <w:spacing w:after="0" w:line="240" w:lineRule="auto"/>
        <w:ind w:left="426" w:hanging="284"/>
        <w:rPr>
          <w:rFonts w:ascii="Trebuchet MS" w:eastAsia="Times New Roman" w:hAnsi="Trebuchet MS" w:cs="Tahoma"/>
          <w:bCs/>
        </w:rPr>
      </w:pPr>
      <w:r w:rsidRPr="003270D0">
        <w:rPr>
          <w:rFonts w:ascii="Trebuchet MS" w:eastAsia="Times New Roman" w:hAnsi="Trebuchet MS" w:cs="Tahoma"/>
          <w:bCs/>
        </w:rPr>
        <w:t>•</w:t>
      </w:r>
      <w:r w:rsidRPr="003270D0">
        <w:rPr>
          <w:rFonts w:ascii="Trebuchet MS" w:eastAsia="Times New Roman" w:hAnsi="Trebuchet MS" w:cs="Tahoma"/>
          <w:bCs/>
        </w:rPr>
        <w:tab/>
        <w:t>Flexible working</w:t>
      </w:r>
    </w:p>
    <w:p w14:paraId="113BCBCD" w14:textId="77777777" w:rsidR="003270D0" w:rsidRPr="003270D0" w:rsidRDefault="003270D0" w:rsidP="003270D0">
      <w:pPr>
        <w:spacing w:after="0" w:line="240" w:lineRule="auto"/>
        <w:ind w:left="426" w:hanging="284"/>
        <w:rPr>
          <w:rFonts w:ascii="Trebuchet MS" w:eastAsia="Times New Roman" w:hAnsi="Trebuchet MS" w:cs="Tahoma"/>
          <w:bCs/>
        </w:rPr>
      </w:pPr>
      <w:r w:rsidRPr="003270D0">
        <w:rPr>
          <w:rFonts w:ascii="Trebuchet MS" w:eastAsia="Times New Roman" w:hAnsi="Trebuchet MS" w:cs="Tahoma"/>
          <w:bCs/>
        </w:rPr>
        <w:t>•</w:t>
      </w:r>
      <w:r w:rsidRPr="003270D0">
        <w:rPr>
          <w:rFonts w:ascii="Trebuchet MS" w:eastAsia="Times New Roman" w:hAnsi="Trebuchet MS" w:cs="Tahoma"/>
          <w:bCs/>
        </w:rPr>
        <w:tab/>
        <w:t xml:space="preserve">Career breaks </w:t>
      </w:r>
    </w:p>
    <w:p w14:paraId="3E0625B4" w14:textId="77777777" w:rsidR="003270D0" w:rsidRPr="003270D0" w:rsidRDefault="003270D0" w:rsidP="003270D0">
      <w:pPr>
        <w:spacing w:after="0" w:line="240" w:lineRule="auto"/>
        <w:ind w:left="426" w:hanging="284"/>
        <w:rPr>
          <w:rFonts w:ascii="Trebuchet MS" w:eastAsia="Times New Roman" w:hAnsi="Trebuchet MS" w:cs="Arial"/>
          <w:bCs/>
        </w:rPr>
      </w:pPr>
      <w:r w:rsidRPr="003270D0">
        <w:rPr>
          <w:rFonts w:ascii="Trebuchet MS" w:eastAsia="Times New Roman" w:hAnsi="Trebuchet MS" w:cs="Tahoma"/>
          <w:bCs/>
        </w:rPr>
        <w:t>•</w:t>
      </w:r>
      <w:r w:rsidRPr="003270D0">
        <w:rPr>
          <w:rFonts w:ascii="Trebuchet MS" w:eastAsia="Times New Roman" w:hAnsi="Trebuchet MS" w:cs="Tahoma"/>
          <w:bCs/>
        </w:rPr>
        <w:tab/>
        <w:t>Posting exchange initiative</w:t>
      </w:r>
      <w:r w:rsidRPr="003270D0">
        <w:rPr>
          <w:rFonts w:ascii="Arial" w:eastAsia="Times New Roman" w:hAnsi="Arial" w:cs="Arial"/>
          <w:bCs/>
        </w:rPr>
        <w:t>  </w:t>
      </w:r>
    </w:p>
    <w:p w14:paraId="0CE14701" w14:textId="77777777" w:rsidR="003270D0" w:rsidRPr="003270D0" w:rsidRDefault="003270D0" w:rsidP="003270D0">
      <w:pPr>
        <w:spacing w:after="0" w:line="240" w:lineRule="auto"/>
        <w:rPr>
          <w:rFonts w:ascii="Trebuchet MS" w:hAnsi="Trebuchet MS"/>
        </w:rPr>
      </w:pPr>
    </w:p>
    <w:p w14:paraId="396DB852" w14:textId="48CF4560" w:rsidR="003270D0" w:rsidRDefault="003270D0" w:rsidP="003270D0">
      <w:pPr>
        <w:spacing w:after="0" w:line="240" w:lineRule="auto"/>
        <w:rPr>
          <w:rFonts w:ascii="Trebuchet MS" w:hAnsi="Trebuchet MS"/>
        </w:rPr>
      </w:pPr>
      <w:r w:rsidRPr="003270D0">
        <w:rPr>
          <w:rFonts w:ascii="Trebuchet MS" w:hAnsi="Trebuchet MS"/>
        </w:rPr>
        <w:t>Of positive note police officer turnover for the full financial year 2023/24 out turned at 7.39%</w:t>
      </w:r>
      <w:r w:rsidR="002C2288">
        <w:rPr>
          <w:rFonts w:ascii="Trebuchet MS" w:hAnsi="Trebuchet MS"/>
        </w:rPr>
        <w:t xml:space="preserve">. </w:t>
      </w:r>
      <w:r w:rsidRPr="003270D0">
        <w:rPr>
          <w:rFonts w:ascii="Trebuchet MS" w:hAnsi="Trebuchet MS"/>
        </w:rPr>
        <w:t>This metric is strong in comparison to other large public sector organisations, for example employee turnover for the Kent and Medway NHS trusts was 14.2% (Kent and Medway People Strategy 2023-2028, Jan 2023), and Kent County Council was 15.1% (Annual Workforce Profile, June 23).</w:t>
      </w:r>
    </w:p>
    <w:p w14:paraId="4D73C5F0" w14:textId="77777777" w:rsidR="00E06820" w:rsidRDefault="00E06820" w:rsidP="003270D0">
      <w:pPr>
        <w:spacing w:after="0" w:line="240" w:lineRule="auto"/>
        <w:rPr>
          <w:rFonts w:ascii="Trebuchet MS" w:hAnsi="Trebuchet MS"/>
        </w:rPr>
      </w:pPr>
    </w:p>
    <w:p w14:paraId="7D014567" w14:textId="6464CD71" w:rsidR="00E06820" w:rsidRDefault="00E06820" w:rsidP="003270D0">
      <w:pPr>
        <w:spacing w:after="0" w:line="240" w:lineRule="auto"/>
        <w:rPr>
          <w:rFonts w:ascii="Trebuchet MS" w:hAnsi="Trebuchet MS"/>
        </w:rPr>
      </w:pPr>
      <w:r w:rsidRPr="00E06820">
        <w:rPr>
          <w:rFonts w:ascii="Trebuchet MS" w:hAnsi="Trebuchet MS"/>
          <w:u w:val="single"/>
        </w:rPr>
        <w:t>Police Staff</w:t>
      </w:r>
      <w:r w:rsidRPr="00E06820">
        <w:rPr>
          <w:u w:val="single"/>
        </w:rPr>
        <w:t xml:space="preserve"> </w:t>
      </w:r>
      <w:r w:rsidRPr="00E06820">
        <w:rPr>
          <w:rFonts w:ascii="Trebuchet MS" w:hAnsi="Trebuchet MS"/>
          <w:u w:val="single"/>
        </w:rPr>
        <w:t xml:space="preserve">Week of Celebration and Recognition </w:t>
      </w:r>
    </w:p>
    <w:p w14:paraId="52F36532" w14:textId="77777777" w:rsidR="00E06820" w:rsidRDefault="00E06820" w:rsidP="003270D0">
      <w:pPr>
        <w:spacing w:after="0" w:line="240" w:lineRule="auto"/>
        <w:rPr>
          <w:rFonts w:ascii="Trebuchet MS" w:hAnsi="Trebuchet MS"/>
        </w:rPr>
      </w:pPr>
    </w:p>
    <w:p w14:paraId="264E6477" w14:textId="454D871E" w:rsidR="00E06820" w:rsidRPr="00E06820" w:rsidRDefault="00E06820" w:rsidP="003270D0">
      <w:pPr>
        <w:spacing w:after="0" w:line="240" w:lineRule="auto"/>
        <w:rPr>
          <w:rFonts w:ascii="Trebuchet MS" w:hAnsi="Trebuchet MS"/>
        </w:rPr>
      </w:pPr>
      <w:r w:rsidRPr="00E06820">
        <w:rPr>
          <w:rFonts w:ascii="Trebuchet MS" w:hAnsi="Trebuchet MS"/>
        </w:rPr>
        <w:t xml:space="preserve">The important role police staff play in policing was marked with the first ever week dedicated to their contribution. Launched by the National Police Chiefs’ Council (NPCC), with support from the College of Policing, the inaugural Police Staff Week of Celebration and Recognition ran from 4th – 10th March. The aim was to raise awareness of not only the variety of roles police staff hold within the service, but also how important they are to achieving successful outcomes and results every day.  As part of the week the Force ran several daily profiles about Kent Police staff where they focussed on stories which highlight the pivotal role police staff play. Chief Constable Tim Smith said Kent Police was ‘very fortunate to have members of police staff working in almost every part of our business.’ He said as policing had changed, the scope of police staff roles had too, not only in vital support around IT, </w:t>
      </w:r>
      <w:proofErr w:type="gramStart"/>
      <w:r w:rsidRPr="00E06820">
        <w:rPr>
          <w:rFonts w:ascii="Trebuchet MS" w:hAnsi="Trebuchet MS"/>
        </w:rPr>
        <w:t>HR</w:t>
      </w:r>
      <w:proofErr w:type="gramEnd"/>
      <w:r w:rsidRPr="00E06820">
        <w:rPr>
          <w:rFonts w:ascii="Trebuchet MS" w:hAnsi="Trebuchet MS"/>
        </w:rPr>
        <w:t xml:space="preserve"> and estates but also in front line areas, from the Force Control Room and Serious Crime Directorate to specialist teams like rural policing and as fully accredited investigators solving crimes. The Chief added that in almost every role he has held, ‘police staff have been valued members of my team. The strongest teams will always be those with a diversity of skills, background, and experience.’ He thanked police staff working for the force for the dedicated, professional way they ‘added value and getting things done.’</w:t>
      </w:r>
    </w:p>
    <w:p w14:paraId="5E30A013" w14:textId="77777777" w:rsidR="003270D0" w:rsidRDefault="003270D0" w:rsidP="003270D0">
      <w:pPr>
        <w:spacing w:after="0" w:line="240" w:lineRule="auto"/>
        <w:rPr>
          <w:rFonts w:ascii="Trebuchet MS" w:hAnsi="Trebuchet MS"/>
        </w:rPr>
      </w:pPr>
    </w:p>
    <w:p w14:paraId="51628492" w14:textId="1205F00D" w:rsidR="00C50CC5" w:rsidRPr="005431E4" w:rsidRDefault="00E7178C" w:rsidP="00CB2606">
      <w:pPr>
        <w:spacing w:line="240" w:lineRule="auto"/>
        <w:ind w:right="-850"/>
        <w:rPr>
          <w:rFonts w:ascii="Trebuchet MS" w:eastAsia="Times New Roman" w:hAnsi="Trebuchet MS" w:cs="Tahoma"/>
          <w:b/>
          <w:bCs/>
        </w:rPr>
      </w:pPr>
      <w:r w:rsidRPr="005431E4">
        <w:rPr>
          <w:rFonts w:ascii="Trebuchet MS" w:eastAsia="Times New Roman" w:hAnsi="Trebuchet MS" w:cs="Tahoma"/>
          <w:b/>
          <w:bCs/>
        </w:rPr>
        <w:t>6</w:t>
      </w:r>
      <w:r w:rsidR="00C50CC5" w:rsidRPr="005431E4">
        <w:rPr>
          <w:rFonts w:ascii="Trebuchet MS" w:eastAsia="Times New Roman" w:hAnsi="Trebuchet MS" w:cs="Tahoma"/>
          <w:b/>
          <w:bCs/>
        </w:rPr>
        <w:t>.</w:t>
      </w:r>
      <w:r w:rsidR="00C50CC5" w:rsidRPr="005431E4">
        <w:rPr>
          <w:rFonts w:ascii="Trebuchet MS" w:eastAsia="Times New Roman" w:hAnsi="Trebuchet MS" w:cs="Tahoma"/>
          <w:b/>
          <w:bCs/>
        </w:rPr>
        <w:tab/>
      </w:r>
      <w:r w:rsidR="00C50CC5" w:rsidRPr="005431E4">
        <w:rPr>
          <w:rFonts w:ascii="Trebuchet MS" w:eastAsia="Times New Roman" w:hAnsi="Trebuchet MS" w:cs="Tahoma"/>
          <w:b/>
          <w:bCs/>
          <w:u w:val="single"/>
        </w:rPr>
        <w:t xml:space="preserve">PCSO </w:t>
      </w:r>
      <w:r w:rsidR="00743652" w:rsidRPr="005431E4">
        <w:rPr>
          <w:rFonts w:ascii="Trebuchet MS" w:eastAsia="Times New Roman" w:hAnsi="Trebuchet MS" w:cs="Tahoma"/>
          <w:b/>
          <w:bCs/>
          <w:u w:val="single"/>
        </w:rPr>
        <w:t>Update</w:t>
      </w:r>
    </w:p>
    <w:p w14:paraId="0684E674" w14:textId="0CB2F793" w:rsidR="00210246" w:rsidRPr="005431E4" w:rsidRDefault="653B9262" w:rsidP="00CB2606">
      <w:pPr>
        <w:spacing w:line="240" w:lineRule="auto"/>
        <w:ind w:right="-850"/>
        <w:rPr>
          <w:rFonts w:ascii="Trebuchet MS" w:eastAsia="Times New Roman" w:hAnsi="Trebuchet MS" w:cs="Tahoma"/>
        </w:rPr>
      </w:pPr>
      <w:r w:rsidRPr="3A2427DF">
        <w:rPr>
          <w:rFonts w:ascii="Trebuchet MS" w:eastAsia="Times New Roman" w:hAnsi="Trebuchet MS" w:cs="Tahoma"/>
        </w:rPr>
        <w:t>As previously reported</w:t>
      </w:r>
      <w:r w:rsidR="71A994AF" w:rsidRPr="3A2427DF">
        <w:rPr>
          <w:rFonts w:ascii="Trebuchet MS" w:eastAsia="Times New Roman" w:hAnsi="Trebuchet MS" w:cs="Tahoma"/>
        </w:rPr>
        <w:t xml:space="preserve"> the PCSO establishment </w:t>
      </w:r>
      <w:r w:rsidR="24CBDC49" w:rsidRPr="3A2427DF">
        <w:rPr>
          <w:rFonts w:ascii="Trebuchet MS" w:eastAsia="Times New Roman" w:hAnsi="Trebuchet MS" w:cs="Tahoma"/>
        </w:rPr>
        <w:t>is now</w:t>
      </w:r>
      <w:r w:rsidR="71A994AF" w:rsidRPr="3A2427DF">
        <w:rPr>
          <w:rFonts w:ascii="Trebuchet MS" w:eastAsia="Times New Roman" w:hAnsi="Trebuchet MS" w:cs="Tahoma"/>
        </w:rPr>
        <w:t xml:space="preserve"> 101.50 </w:t>
      </w:r>
      <w:proofErr w:type="spellStart"/>
      <w:r w:rsidR="71A994AF" w:rsidRPr="3A2427DF">
        <w:rPr>
          <w:rFonts w:ascii="Trebuchet MS" w:eastAsia="Times New Roman" w:hAnsi="Trebuchet MS" w:cs="Tahoma"/>
        </w:rPr>
        <w:t>fte</w:t>
      </w:r>
      <w:proofErr w:type="spellEnd"/>
      <w:r w:rsidR="002112B1" w:rsidRPr="3A2427DF">
        <w:rPr>
          <w:rFonts w:ascii="Trebuchet MS" w:eastAsia="Times New Roman" w:hAnsi="Trebuchet MS" w:cs="Tahoma"/>
        </w:rPr>
        <w:t xml:space="preserve">, </w:t>
      </w:r>
      <w:r w:rsidR="40939C34" w:rsidRPr="3A2427DF">
        <w:rPr>
          <w:rFonts w:ascii="Trebuchet MS" w:eastAsia="Times New Roman" w:hAnsi="Trebuchet MS" w:cs="Tahoma"/>
        </w:rPr>
        <w:t xml:space="preserve">with an actual strength of 75.18 </w:t>
      </w:r>
      <w:proofErr w:type="spellStart"/>
      <w:r w:rsidR="40939C34" w:rsidRPr="3A2427DF">
        <w:rPr>
          <w:rFonts w:ascii="Trebuchet MS" w:eastAsia="Times New Roman" w:hAnsi="Trebuchet MS" w:cs="Tahoma"/>
        </w:rPr>
        <w:t>fte</w:t>
      </w:r>
      <w:proofErr w:type="spellEnd"/>
      <w:r w:rsidR="40939C34" w:rsidRPr="3A2427DF">
        <w:rPr>
          <w:rFonts w:ascii="Trebuchet MS" w:eastAsia="Times New Roman" w:hAnsi="Trebuchet MS" w:cs="Tahoma"/>
        </w:rPr>
        <w:t xml:space="preserve"> as of </w:t>
      </w:r>
      <w:r w:rsidR="578AF231" w:rsidRPr="3A2427DF">
        <w:rPr>
          <w:rFonts w:ascii="Trebuchet MS" w:eastAsia="Times New Roman" w:hAnsi="Trebuchet MS" w:cs="Tahoma"/>
        </w:rPr>
        <w:t>31</w:t>
      </w:r>
      <w:r w:rsidR="578AF231" w:rsidRPr="3A2427DF">
        <w:rPr>
          <w:rFonts w:ascii="Trebuchet MS" w:eastAsia="Times New Roman" w:hAnsi="Trebuchet MS" w:cs="Tahoma"/>
          <w:vertAlign w:val="superscript"/>
        </w:rPr>
        <w:t>st</w:t>
      </w:r>
      <w:r w:rsidR="578AF231" w:rsidRPr="3A2427DF">
        <w:rPr>
          <w:rFonts w:ascii="Trebuchet MS" w:eastAsia="Times New Roman" w:hAnsi="Trebuchet MS" w:cs="Tahoma"/>
        </w:rPr>
        <w:t xml:space="preserve"> </w:t>
      </w:r>
      <w:r w:rsidR="000F2044" w:rsidRPr="3A2427DF">
        <w:rPr>
          <w:rFonts w:ascii="Trebuchet MS" w:eastAsia="Times New Roman" w:hAnsi="Trebuchet MS" w:cs="Tahoma"/>
        </w:rPr>
        <w:t>March 2024</w:t>
      </w:r>
      <w:r w:rsidR="578AF231" w:rsidRPr="3A2427DF">
        <w:rPr>
          <w:rFonts w:ascii="Trebuchet MS" w:eastAsia="Times New Roman" w:hAnsi="Trebuchet MS" w:cs="Tahoma"/>
        </w:rPr>
        <w:t xml:space="preserve">, </w:t>
      </w:r>
      <w:r w:rsidR="75C2DD80" w:rsidRPr="3A2427DF">
        <w:rPr>
          <w:rFonts w:ascii="Trebuchet MS" w:eastAsia="Times New Roman" w:hAnsi="Trebuchet MS" w:cs="Tahoma"/>
        </w:rPr>
        <w:t xml:space="preserve">which is </w:t>
      </w:r>
      <w:r w:rsidR="54BBC885" w:rsidRPr="285BED65">
        <w:rPr>
          <w:rFonts w:ascii="Trebuchet MS" w:eastAsia="Times New Roman" w:hAnsi="Trebuchet MS" w:cs="Tahoma"/>
        </w:rPr>
        <w:t>26.32</w:t>
      </w:r>
      <w:r w:rsidR="578AF231" w:rsidRPr="3A2427DF">
        <w:rPr>
          <w:rFonts w:ascii="Trebuchet MS" w:eastAsia="Times New Roman" w:hAnsi="Trebuchet MS" w:cs="Tahoma"/>
        </w:rPr>
        <w:t xml:space="preserve"> </w:t>
      </w:r>
      <w:proofErr w:type="spellStart"/>
      <w:r w:rsidR="578AF231" w:rsidRPr="3A2427DF">
        <w:rPr>
          <w:rFonts w:ascii="Trebuchet MS" w:eastAsia="Times New Roman" w:hAnsi="Trebuchet MS" w:cs="Tahoma"/>
        </w:rPr>
        <w:t>fte</w:t>
      </w:r>
      <w:proofErr w:type="spellEnd"/>
      <w:r w:rsidR="578AF231" w:rsidRPr="3A2427DF">
        <w:rPr>
          <w:rFonts w:ascii="Trebuchet MS" w:eastAsia="Times New Roman" w:hAnsi="Trebuchet MS" w:cs="Tahoma"/>
        </w:rPr>
        <w:t xml:space="preserve"> under</w:t>
      </w:r>
      <w:r w:rsidR="25B4A2A3" w:rsidRPr="3A2427DF">
        <w:rPr>
          <w:rFonts w:ascii="Trebuchet MS" w:eastAsia="Times New Roman" w:hAnsi="Trebuchet MS" w:cs="Tahoma"/>
        </w:rPr>
        <w:t xml:space="preserve"> the </w:t>
      </w:r>
      <w:r w:rsidR="3C0358BD" w:rsidRPr="285BED65">
        <w:rPr>
          <w:rFonts w:ascii="Trebuchet MS" w:eastAsia="Times New Roman" w:hAnsi="Trebuchet MS" w:cs="Tahoma"/>
        </w:rPr>
        <w:t>agreed establishment</w:t>
      </w:r>
      <w:r w:rsidR="114E19B1" w:rsidRPr="3A2427DF">
        <w:rPr>
          <w:rFonts w:ascii="Trebuchet MS" w:eastAsia="Times New Roman" w:hAnsi="Trebuchet MS" w:cs="Tahoma"/>
        </w:rPr>
        <w:t>.</w:t>
      </w:r>
    </w:p>
    <w:p w14:paraId="28903150" w14:textId="1CF06874" w:rsidR="00A52486" w:rsidRPr="006D394D" w:rsidRDefault="00EC78D7" w:rsidP="00CB2606">
      <w:pPr>
        <w:spacing w:line="240" w:lineRule="auto"/>
        <w:ind w:right="-850"/>
        <w:rPr>
          <w:rFonts w:ascii="Trebuchet MS" w:eastAsia="Times New Roman" w:hAnsi="Trebuchet MS" w:cs="Tahoma"/>
        </w:rPr>
      </w:pPr>
      <w:r>
        <w:rPr>
          <w:rFonts w:ascii="Trebuchet MS" w:eastAsia="Times New Roman" w:hAnsi="Trebuchet MS" w:cs="Tahoma"/>
        </w:rPr>
        <w:t xml:space="preserve">An intake of 9.00 PCSOs joined on the </w:t>
      </w:r>
      <w:r w:rsidR="564101F8" w:rsidRPr="3A2427DF">
        <w:rPr>
          <w:rFonts w:ascii="Trebuchet MS" w:eastAsia="Times New Roman" w:hAnsi="Trebuchet MS" w:cs="Tahoma"/>
        </w:rPr>
        <w:t>13</w:t>
      </w:r>
      <w:r w:rsidR="564101F8" w:rsidRPr="3A2427DF">
        <w:rPr>
          <w:rFonts w:ascii="Trebuchet MS" w:eastAsia="Times New Roman" w:hAnsi="Trebuchet MS" w:cs="Tahoma"/>
          <w:vertAlign w:val="superscript"/>
        </w:rPr>
        <w:t>th</w:t>
      </w:r>
      <w:r w:rsidR="564101F8" w:rsidRPr="3A2427DF">
        <w:rPr>
          <w:rFonts w:ascii="Trebuchet MS" w:eastAsia="Times New Roman" w:hAnsi="Trebuchet MS" w:cs="Tahoma"/>
        </w:rPr>
        <w:t xml:space="preserve"> May 2024</w:t>
      </w:r>
      <w:r>
        <w:rPr>
          <w:rFonts w:ascii="Trebuchet MS" w:eastAsia="Times New Roman" w:hAnsi="Trebuchet MS" w:cs="Tahoma"/>
        </w:rPr>
        <w:t>, w</w:t>
      </w:r>
      <w:r w:rsidR="718FF1E7" w:rsidRPr="76206CC4">
        <w:rPr>
          <w:rFonts w:ascii="Trebuchet MS" w:eastAsia="Times New Roman" w:hAnsi="Trebuchet MS" w:cs="Tahoma"/>
        </w:rPr>
        <w:t>hich reduce</w:t>
      </w:r>
      <w:r>
        <w:rPr>
          <w:rFonts w:ascii="Trebuchet MS" w:eastAsia="Times New Roman" w:hAnsi="Trebuchet MS" w:cs="Tahoma"/>
        </w:rPr>
        <w:t>d</w:t>
      </w:r>
      <w:r w:rsidR="661C8E91" w:rsidRPr="3A2427DF">
        <w:rPr>
          <w:rFonts w:ascii="Trebuchet MS" w:eastAsia="Times New Roman" w:hAnsi="Trebuchet MS" w:cs="Tahoma"/>
        </w:rPr>
        <w:t xml:space="preserve"> the </w:t>
      </w:r>
      <w:r w:rsidR="718FF1E7" w:rsidRPr="6E5F4348">
        <w:rPr>
          <w:rFonts w:ascii="Trebuchet MS" w:eastAsia="Times New Roman" w:hAnsi="Trebuchet MS" w:cs="Tahoma"/>
        </w:rPr>
        <w:t xml:space="preserve">number of </w:t>
      </w:r>
      <w:r w:rsidR="718FF1E7" w:rsidRPr="76206CC4">
        <w:rPr>
          <w:rFonts w:ascii="Trebuchet MS" w:eastAsia="Times New Roman" w:hAnsi="Trebuchet MS" w:cs="Tahoma"/>
        </w:rPr>
        <w:t xml:space="preserve">vacancies to 17.32 </w:t>
      </w:r>
      <w:proofErr w:type="spellStart"/>
      <w:r w:rsidR="661C8E91" w:rsidRPr="3A2427DF">
        <w:rPr>
          <w:rFonts w:ascii="Trebuchet MS" w:eastAsia="Times New Roman" w:hAnsi="Trebuchet MS" w:cs="Tahoma"/>
        </w:rPr>
        <w:t>fte</w:t>
      </w:r>
      <w:proofErr w:type="spellEnd"/>
      <w:r w:rsidR="718FF1E7" w:rsidRPr="76206CC4">
        <w:rPr>
          <w:rFonts w:ascii="Trebuchet MS" w:eastAsia="Times New Roman" w:hAnsi="Trebuchet MS" w:cs="Tahoma"/>
        </w:rPr>
        <w:t>.</w:t>
      </w:r>
      <w:r w:rsidR="661C8E91" w:rsidRPr="3A2427DF">
        <w:rPr>
          <w:rFonts w:ascii="Trebuchet MS" w:eastAsia="Times New Roman" w:hAnsi="Trebuchet MS" w:cs="Tahoma"/>
        </w:rPr>
        <w:t xml:space="preserve"> </w:t>
      </w:r>
      <w:r w:rsidR="718FF1E7" w:rsidRPr="17697649">
        <w:rPr>
          <w:rFonts w:ascii="Trebuchet MS" w:eastAsia="Times New Roman" w:hAnsi="Trebuchet MS" w:cs="Tahoma"/>
        </w:rPr>
        <w:t xml:space="preserve">A further intake is </w:t>
      </w:r>
      <w:r w:rsidR="00CB231B" w:rsidRPr="17697649">
        <w:rPr>
          <w:rFonts w:ascii="Trebuchet MS" w:eastAsia="Times New Roman" w:hAnsi="Trebuchet MS" w:cs="Tahoma"/>
        </w:rPr>
        <w:t>scheduled for</w:t>
      </w:r>
      <w:r w:rsidR="006D394D" w:rsidRPr="17697649">
        <w:rPr>
          <w:rFonts w:ascii="Trebuchet MS" w:eastAsia="Times New Roman" w:hAnsi="Trebuchet MS" w:cs="Tahoma"/>
        </w:rPr>
        <w:t xml:space="preserve"> November </w:t>
      </w:r>
      <w:r w:rsidR="3EF79902" w:rsidRPr="17697649">
        <w:rPr>
          <w:rFonts w:ascii="Trebuchet MS" w:eastAsia="Times New Roman" w:hAnsi="Trebuchet MS" w:cs="Tahoma"/>
        </w:rPr>
        <w:t xml:space="preserve">2024, with 11 candidates already </w:t>
      </w:r>
      <w:r w:rsidR="68911D0F" w:rsidRPr="17697649">
        <w:rPr>
          <w:rFonts w:ascii="Trebuchet MS" w:eastAsia="Times New Roman" w:hAnsi="Trebuchet MS" w:cs="Tahoma"/>
        </w:rPr>
        <w:t>successful at the selection process (</w:t>
      </w:r>
      <w:r w:rsidR="3EF79902" w:rsidRPr="17697649">
        <w:rPr>
          <w:rFonts w:ascii="Trebuchet MS" w:eastAsia="Times New Roman" w:hAnsi="Trebuchet MS" w:cs="Tahoma"/>
        </w:rPr>
        <w:t>pre</w:t>
      </w:r>
      <w:r w:rsidR="49AE16D9" w:rsidRPr="17697649">
        <w:rPr>
          <w:rFonts w:ascii="Trebuchet MS" w:eastAsia="Times New Roman" w:hAnsi="Trebuchet MS" w:cs="Tahoma"/>
        </w:rPr>
        <w:t>-</w:t>
      </w:r>
      <w:r w:rsidR="49AE16D9" w:rsidRPr="71735B3B">
        <w:rPr>
          <w:rFonts w:ascii="Trebuchet MS" w:eastAsia="Times New Roman" w:hAnsi="Trebuchet MS" w:cs="Tahoma"/>
        </w:rPr>
        <w:t>employment</w:t>
      </w:r>
      <w:r w:rsidR="181A4029" w:rsidRPr="71735B3B">
        <w:rPr>
          <w:rFonts w:ascii="Trebuchet MS" w:eastAsia="Times New Roman" w:hAnsi="Trebuchet MS" w:cs="Tahoma"/>
        </w:rPr>
        <w:t xml:space="preserve">) </w:t>
      </w:r>
      <w:r w:rsidR="49AE16D9" w:rsidRPr="71735B3B">
        <w:rPr>
          <w:rFonts w:ascii="Trebuchet MS" w:eastAsia="Times New Roman" w:hAnsi="Trebuchet MS" w:cs="Tahoma"/>
        </w:rPr>
        <w:t>and</w:t>
      </w:r>
      <w:r w:rsidR="49AE16D9" w:rsidRPr="17697649">
        <w:rPr>
          <w:rFonts w:ascii="Trebuchet MS" w:eastAsia="Times New Roman" w:hAnsi="Trebuchet MS" w:cs="Tahoma"/>
        </w:rPr>
        <w:t xml:space="preserve"> a further 20 awaiting </w:t>
      </w:r>
      <w:r w:rsidR="01EC65A7" w:rsidRPr="71735B3B">
        <w:rPr>
          <w:rFonts w:ascii="Trebuchet MS" w:eastAsia="Times New Roman" w:hAnsi="Trebuchet MS" w:cs="Tahoma"/>
        </w:rPr>
        <w:t>interview or eligibility checks.</w:t>
      </w:r>
    </w:p>
    <w:p w14:paraId="3FFA389B" w14:textId="49C04299" w:rsidR="00AE4CF5" w:rsidRPr="009D7B9C" w:rsidRDefault="00E7178C" w:rsidP="00CB2606">
      <w:pPr>
        <w:spacing w:line="240" w:lineRule="auto"/>
        <w:ind w:right="-850"/>
        <w:rPr>
          <w:rFonts w:ascii="Trebuchet MS" w:eastAsia="Times New Roman" w:hAnsi="Trebuchet MS" w:cs="Tahoma"/>
        </w:rPr>
      </w:pPr>
      <w:r w:rsidRPr="009D7B9C">
        <w:rPr>
          <w:rFonts w:ascii="Trebuchet MS" w:eastAsia="Times New Roman" w:hAnsi="Trebuchet MS" w:cs="Tahoma"/>
          <w:b/>
          <w:bCs/>
        </w:rPr>
        <w:t>7</w:t>
      </w:r>
      <w:r w:rsidR="006144F3" w:rsidRPr="009D7B9C">
        <w:rPr>
          <w:rFonts w:ascii="Trebuchet MS" w:eastAsia="Times New Roman" w:hAnsi="Trebuchet MS" w:cs="Tahoma"/>
          <w:b/>
          <w:bCs/>
        </w:rPr>
        <w:t xml:space="preserve">. </w:t>
      </w:r>
      <w:r w:rsidR="003974DB" w:rsidRPr="009D7B9C">
        <w:rPr>
          <w:rFonts w:ascii="Trebuchet MS" w:eastAsia="Times New Roman" w:hAnsi="Trebuchet MS" w:cs="Tahoma"/>
          <w:b/>
          <w:bCs/>
        </w:rPr>
        <w:tab/>
      </w:r>
      <w:r w:rsidR="003974DB" w:rsidRPr="009D7B9C">
        <w:rPr>
          <w:rFonts w:ascii="Trebuchet MS" w:eastAsia="Times New Roman" w:hAnsi="Trebuchet MS" w:cs="Tahoma"/>
          <w:b/>
          <w:bCs/>
          <w:u w:val="single"/>
        </w:rPr>
        <w:t>Attendance and Wellbeing</w:t>
      </w:r>
      <w:r w:rsidR="003974DB" w:rsidRPr="009D7B9C">
        <w:rPr>
          <w:rFonts w:ascii="Trebuchet MS" w:eastAsia="Times New Roman" w:hAnsi="Trebuchet MS" w:cs="Tahoma"/>
        </w:rPr>
        <w:t xml:space="preserve"> </w:t>
      </w:r>
      <w:r w:rsidR="00AE4CF5" w:rsidRPr="009D7B9C">
        <w:rPr>
          <w:rFonts w:ascii="Trebuchet MS" w:eastAsia="Times New Roman" w:hAnsi="Trebuchet MS" w:cs="Tahoma"/>
        </w:rPr>
        <w:t xml:space="preserve"> </w:t>
      </w:r>
    </w:p>
    <w:p w14:paraId="4F7EE062" w14:textId="5EC2D43E" w:rsidR="00CC5FED" w:rsidRPr="009D7B9C" w:rsidRDefault="005C3D63" w:rsidP="00CB2606">
      <w:pPr>
        <w:spacing w:line="240" w:lineRule="auto"/>
        <w:ind w:right="-46"/>
        <w:rPr>
          <w:rFonts w:ascii="Trebuchet MS" w:hAnsi="Trebuchet MS" w:cstheme="minorHAnsi"/>
          <w:u w:val="single"/>
        </w:rPr>
      </w:pPr>
      <w:r w:rsidRPr="009D7B9C">
        <w:rPr>
          <w:rFonts w:ascii="Trebuchet MS" w:hAnsi="Trebuchet MS" w:cstheme="minorHAnsi"/>
          <w:u w:val="single"/>
        </w:rPr>
        <w:t>202</w:t>
      </w:r>
      <w:r w:rsidR="005871CA" w:rsidRPr="009D7B9C">
        <w:rPr>
          <w:rFonts w:ascii="Trebuchet MS" w:hAnsi="Trebuchet MS" w:cstheme="minorHAnsi"/>
          <w:u w:val="single"/>
        </w:rPr>
        <w:t>3/</w:t>
      </w:r>
      <w:r w:rsidRPr="009D7B9C">
        <w:rPr>
          <w:rFonts w:ascii="Trebuchet MS" w:hAnsi="Trebuchet MS" w:cstheme="minorHAnsi"/>
          <w:u w:val="single"/>
        </w:rPr>
        <w:t>2</w:t>
      </w:r>
      <w:r w:rsidR="005871CA" w:rsidRPr="009D7B9C">
        <w:rPr>
          <w:rFonts w:ascii="Trebuchet MS" w:hAnsi="Trebuchet MS" w:cstheme="minorHAnsi"/>
          <w:u w:val="single"/>
        </w:rPr>
        <w:t>4</w:t>
      </w:r>
      <w:r w:rsidRPr="009D7B9C">
        <w:rPr>
          <w:rFonts w:ascii="Trebuchet MS" w:hAnsi="Trebuchet MS" w:cstheme="minorHAnsi"/>
          <w:u w:val="single"/>
        </w:rPr>
        <w:t xml:space="preserve"> Financial Year </w:t>
      </w:r>
    </w:p>
    <w:p w14:paraId="3A2EE01B" w14:textId="007A282B" w:rsidR="00C94129" w:rsidRPr="009D7B9C" w:rsidRDefault="00C94129" w:rsidP="00CB2606">
      <w:pPr>
        <w:spacing w:line="240" w:lineRule="auto"/>
        <w:rPr>
          <w:rFonts w:ascii="Trebuchet MS" w:hAnsi="Trebuchet MS"/>
        </w:rPr>
      </w:pPr>
      <w:r w:rsidRPr="009D7B9C">
        <w:rPr>
          <w:rFonts w:ascii="Trebuchet MS" w:hAnsi="Trebuchet MS"/>
        </w:rPr>
        <w:t xml:space="preserve">The table </w:t>
      </w:r>
      <w:r w:rsidR="009D7B9C" w:rsidRPr="009D7B9C">
        <w:rPr>
          <w:rFonts w:ascii="Trebuchet MS" w:hAnsi="Trebuchet MS"/>
        </w:rPr>
        <w:t>below</w:t>
      </w:r>
      <w:r w:rsidRPr="009D7B9C">
        <w:rPr>
          <w:rFonts w:ascii="Trebuchet MS" w:hAnsi="Trebuchet MS"/>
        </w:rPr>
        <w:t xml:space="preserve"> shows the breakdown of average days lost per person for each year from 2016 to 202</w:t>
      </w:r>
      <w:r w:rsidR="009D7B9C" w:rsidRPr="009D7B9C">
        <w:rPr>
          <w:rFonts w:ascii="Trebuchet MS" w:hAnsi="Trebuchet MS"/>
        </w:rPr>
        <w:t>4</w:t>
      </w:r>
      <w:r w:rsidRPr="009D7B9C">
        <w:rPr>
          <w:rFonts w:ascii="Trebuchet MS" w:hAnsi="Trebuchet MS"/>
        </w:rPr>
        <w:t xml:space="preserve">. </w:t>
      </w:r>
    </w:p>
    <w:p w14:paraId="36076F7A" w14:textId="088BEFD5" w:rsidR="00B7289D" w:rsidRPr="009D7B9C" w:rsidRDefault="00FD6A9F" w:rsidP="00CB2606">
      <w:pPr>
        <w:spacing w:line="240" w:lineRule="auto"/>
        <w:rPr>
          <w:rFonts w:ascii="Trebuchet MS" w:hAnsi="Trebuchet MS"/>
        </w:rPr>
      </w:pPr>
      <w:r w:rsidRPr="00FD6A9F">
        <w:rPr>
          <w:noProof/>
        </w:rPr>
        <w:lastRenderedPageBreak/>
        <w:drawing>
          <wp:inline distT="0" distB="0" distL="0" distR="0" wp14:anchorId="6D9B0591" wp14:editId="4E24BD28">
            <wp:extent cx="2802743" cy="16300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7591" cy="1656100"/>
                    </a:xfrm>
                    <a:prstGeom prst="rect">
                      <a:avLst/>
                    </a:prstGeom>
                    <a:noFill/>
                    <a:ln>
                      <a:noFill/>
                    </a:ln>
                  </pic:spPr>
                </pic:pic>
              </a:graphicData>
            </a:graphic>
          </wp:inline>
        </w:drawing>
      </w:r>
    </w:p>
    <w:p w14:paraId="505A6733" w14:textId="4F1DCE24" w:rsidR="0077650D" w:rsidRPr="004076FF" w:rsidRDefault="0077650D" w:rsidP="00CB2606">
      <w:pPr>
        <w:spacing w:line="240" w:lineRule="auto"/>
        <w:rPr>
          <w:rFonts w:ascii="Trebuchet MS" w:hAnsi="Trebuchet MS"/>
        </w:rPr>
      </w:pPr>
      <w:r w:rsidRPr="009D7B9C">
        <w:rPr>
          <w:rFonts w:ascii="Trebuchet MS" w:hAnsi="Trebuchet MS"/>
        </w:rPr>
        <w:t xml:space="preserve">The table demonstrates that, </w:t>
      </w:r>
      <w:r w:rsidR="002D0512" w:rsidRPr="009D7B9C">
        <w:rPr>
          <w:rFonts w:ascii="Trebuchet MS" w:hAnsi="Trebuchet MS"/>
        </w:rPr>
        <w:t xml:space="preserve">for </w:t>
      </w:r>
      <w:r w:rsidRPr="009D7B9C">
        <w:rPr>
          <w:rFonts w:ascii="Trebuchet MS" w:hAnsi="Trebuchet MS"/>
        </w:rPr>
        <w:t>202</w:t>
      </w:r>
      <w:r w:rsidR="002A6A94" w:rsidRPr="009D7B9C">
        <w:rPr>
          <w:rFonts w:ascii="Trebuchet MS" w:hAnsi="Trebuchet MS"/>
        </w:rPr>
        <w:t>3</w:t>
      </w:r>
      <w:r w:rsidR="00FD6A9F">
        <w:rPr>
          <w:rFonts w:ascii="Trebuchet MS" w:hAnsi="Trebuchet MS"/>
        </w:rPr>
        <w:t>/24</w:t>
      </w:r>
      <w:r w:rsidR="00F44CA4" w:rsidRPr="009D7B9C">
        <w:rPr>
          <w:rFonts w:ascii="Trebuchet MS" w:hAnsi="Trebuchet MS"/>
        </w:rPr>
        <w:t xml:space="preserve"> officers </w:t>
      </w:r>
      <w:r w:rsidR="002D0512" w:rsidRPr="009D7B9C">
        <w:rPr>
          <w:rFonts w:ascii="Trebuchet MS" w:hAnsi="Trebuchet MS"/>
        </w:rPr>
        <w:t>average days lost</w:t>
      </w:r>
      <w:r w:rsidR="00F44CA4" w:rsidRPr="009D7B9C">
        <w:rPr>
          <w:rFonts w:ascii="Trebuchet MS" w:hAnsi="Trebuchet MS"/>
        </w:rPr>
        <w:t xml:space="preserve"> per person</w:t>
      </w:r>
      <w:r w:rsidR="002D0512" w:rsidRPr="009D7B9C">
        <w:rPr>
          <w:rFonts w:ascii="Trebuchet MS" w:hAnsi="Trebuchet MS"/>
        </w:rPr>
        <w:t xml:space="preserve"> (</w:t>
      </w:r>
      <w:r w:rsidR="00FD6A9F">
        <w:rPr>
          <w:rFonts w:ascii="Trebuchet MS" w:hAnsi="Trebuchet MS"/>
        </w:rPr>
        <w:t>9.34</w:t>
      </w:r>
      <w:r w:rsidR="002D0512" w:rsidRPr="009D7B9C">
        <w:rPr>
          <w:rFonts w:ascii="Trebuchet MS" w:hAnsi="Trebuchet MS"/>
        </w:rPr>
        <w:t>) is higher than</w:t>
      </w:r>
      <w:r w:rsidRPr="009D7B9C">
        <w:rPr>
          <w:rFonts w:ascii="Trebuchet MS" w:hAnsi="Trebuchet MS"/>
        </w:rPr>
        <w:t xml:space="preserve"> when compared to the previous </w:t>
      </w:r>
      <w:r w:rsidR="00FD6A9F">
        <w:rPr>
          <w:rFonts w:ascii="Trebuchet MS" w:hAnsi="Trebuchet MS"/>
        </w:rPr>
        <w:t>seven</w:t>
      </w:r>
      <w:r w:rsidRPr="009D7B9C">
        <w:rPr>
          <w:rFonts w:ascii="Trebuchet MS" w:hAnsi="Trebuchet MS"/>
        </w:rPr>
        <w:t xml:space="preserve"> years. The average days lost per person for 202</w:t>
      </w:r>
      <w:r w:rsidR="00514DE7" w:rsidRPr="009D7B9C">
        <w:rPr>
          <w:rFonts w:ascii="Trebuchet MS" w:hAnsi="Trebuchet MS"/>
        </w:rPr>
        <w:t>3/24</w:t>
      </w:r>
      <w:r w:rsidRPr="009D7B9C">
        <w:rPr>
          <w:rFonts w:ascii="Trebuchet MS" w:hAnsi="Trebuchet MS"/>
        </w:rPr>
        <w:t xml:space="preserve"> for staff (</w:t>
      </w:r>
      <w:r w:rsidR="00FD6A9F">
        <w:rPr>
          <w:rFonts w:ascii="Trebuchet MS" w:hAnsi="Trebuchet MS"/>
        </w:rPr>
        <w:t>9.27</w:t>
      </w:r>
      <w:r w:rsidRPr="009D7B9C">
        <w:rPr>
          <w:rFonts w:ascii="Trebuchet MS" w:hAnsi="Trebuchet MS"/>
        </w:rPr>
        <w:t xml:space="preserve">) </w:t>
      </w:r>
      <w:r w:rsidR="002A60FD" w:rsidRPr="009D7B9C">
        <w:rPr>
          <w:rFonts w:ascii="Trebuchet MS" w:hAnsi="Trebuchet MS"/>
        </w:rPr>
        <w:t xml:space="preserve">are </w:t>
      </w:r>
      <w:r w:rsidR="003D679F" w:rsidRPr="009D7B9C">
        <w:rPr>
          <w:rFonts w:ascii="Trebuchet MS" w:hAnsi="Trebuchet MS"/>
        </w:rPr>
        <w:t>higher</w:t>
      </w:r>
      <w:r w:rsidR="002A60FD" w:rsidRPr="009D7B9C">
        <w:rPr>
          <w:rFonts w:ascii="Trebuchet MS" w:hAnsi="Trebuchet MS"/>
        </w:rPr>
        <w:t xml:space="preserve"> than </w:t>
      </w:r>
      <w:r w:rsidR="006214CF" w:rsidRPr="009D7B9C">
        <w:rPr>
          <w:rFonts w:ascii="Trebuchet MS" w:hAnsi="Trebuchet MS"/>
        </w:rPr>
        <w:t>last year</w:t>
      </w:r>
      <w:r w:rsidR="003D679F" w:rsidRPr="009D7B9C">
        <w:rPr>
          <w:rFonts w:ascii="Trebuchet MS" w:hAnsi="Trebuchet MS"/>
        </w:rPr>
        <w:t xml:space="preserve"> but </w:t>
      </w:r>
      <w:proofErr w:type="gramStart"/>
      <w:r w:rsidR="003D679F" w:rsidRPr="009D7B9C">
        <w:rPr>
          <w:rFonts w:ascii="Trebuchet MS" w:hAnsi="Trebuchet MS"/>
        </w:rPr>
        <w:t>similar to</w:t>
      </w:r>
      <w:proofErr w:type="gramEnd"/>
      <w:r w:rsidR="003D679F" w:rsidRPr="009D7B9C">
        <w:rPr>
          <w:rFonts w:ascii="Trebuchet MS" w:hAnsi="Trebuchet MS"/>
        </w:rPr>
        <w:t xml:space="preserve"> </w:t>
      </w:r>
      <w:r w:rsidR="003D679F" w:rsidRPr="004076FF">
        <w:rPr>
          <w:rFonts w:ascii="Trebuchet MS" w:hAnsi="Trebuchet MS"/>
        </w:rPr>
        <w:t xml:space="preserve">2021/22. For PCSOs </w:t>
      </w:r>
      <w:r w:rsidR="004076FF">
        <w:rPr>
          <w:rFonts w:ascii="Trebuchet MS" w:hAnsi="Trebuchet MS"/>
        </w:rPr>
        <w:t>t</w:t>
      </w:r>
      <w:r w:rsidR="003D679F" w:rsidRPr="004076FF">
        <w:rPr>
          <w:rFonts w:ascii="Trebuchet MS" w:hAnsi="Trebuchet MS"/>
        </w:rPr>
        <w:t xml:space="preserve">he average days lost for </w:t>
      </w:r>
      <w:r w:rsidR="004076FF">
        <w:rPr>
          <w:rFonts w:ascii="Trebuchet MS" w:hAnsi="Trebuchet MS"/>
        </w:rPr>
        <w:t xml:space="preserve">2023/24 </w:t>
      </w:r>
      <w:r w:rsidR="003D679F" w:rsidRPr="004076FF">
        <w:rPr>
          <w:rFonts w:ascii="Trebuchet MS" w:hAnsi="Trebuchet MS"/>
        </w:rPr>
        <w:t>(</w:t>
      </w:r>
      <w:r w:rsidR="004076FF">
        <w:rPr>
          <w:rFonts w:ascii="Trebuchet MS" w:hAnsi="Trebuchet MS"/>
        </w:rPr>
        <w:t>9.27</w:t>
      </w:r>
      <w:r w:rsidR="003D679F" w:rsidRPr="004076FF">
        <w:rPr>
          <w:rFonts w:ascii="Trebuchet MS" w:hAnsi="Trebuchet MS"/>
        </w:rPr>
        <w:t>) are lower than the same period last year (</w:t>
      </w:r>
      <w:r w:rsidR="004076FF">
        <w:rPr>
          <w:rFonts w:ascii="Trebuchet MS" w:hAnsi="Trebuchet MS"/>
        </w:rPr>
        <w:t>12.25</w:t>
      </w:r>
      <w:r w:rsidR="003D679F" w:rsidRPr="004076FF">
        <w:rPr>
          <w:rFonts w:ascii="Trebuchet MS" w:hAnsi="Trebuchet MS"/>
        </w:rPr>
        <w:t>).</w:t>
      </w:r>
    </w:p>
    <w:p w14:paraId="27E1AE00" w14:textId="7EC4AD9B" w:rsidR="00026C6B" w:rsidRPr="00EE6163" w:rsidRDefault="00026C6B" w:rsidP="00CB2606">
      <w:pPr>
        <w:spacing w:line="240" w:lineRule="auto"/>
        <w:rPr>
          <w:rFonts w:ascii="Trebuchet MS" w:hAnsi="Trebuchet MS"/>
        </w:rPr>
      </w:pPr>
      <w:r w:rsidRPr="00EE6163">
        <w:rPr>
          <w:rFonts w:ascii="Trebuchet MS" w:hAnsi="Trebuchet MS"/>
        </w:rPr>
        <w:t>The following graphs show the month-on-month absence, in hours lost per person, for 2020/21</w:t>
      </w:r>
      <w:r w:rsidR="00BF176C" w:rsidRPr="00EE6163">
        <w:rPr>
          <w:rFonts w:ascii="Trebuchet MS" w:hAnsi="Trebuchet MS"/>
        </w:rPr>
        <w:t xml:space="preserve"> </w:t>
      </w:r>
      <w:r w:rsidRPr="00EE6163">
        <w:rPr>
          <w:rFonts w:ascii="Trebuchet MS" w:hAnsi="Trebuchet MS"/>
        </w:rPr>
        <w:t>to 202</w:t>
      </w:r>
      <w:r w:rsidR="00BF176C" w:rsidRPr="00EE6163">
        <w:rPr>
          <w:rFonts w:ascii="Trebuchet MS" w:hAnsi="Trebuchet MS"/>
        </w:rPr>
        <w:t>3/24.</w:t>
      </w:r>
    </w:p>
    <w:p w14:paraId="31314F44" w14:textId="3BF67C8F" w:rsidR="003F738D" w:rsidRPr="00A22EA7" w:rsidRDefault="00EE6163" w:rsidP="00CB2606">
      <w:pPr>
        <w:spacing w:line="240" w:lineRule="auto"/>
        <w:ind w:left="-142"/>
        <w:rPr>
          <w:rFonts w:ascii="Trebuchet MS" w:hAnsi="Trebuchet MS"/>
          <w:color w:val="FF0000"/>
        </w:rPr>
      </w:pPr>
      <w:r w:rsidRPr="00EE6163">
        <w:rPr>
          <w:noProof/>
        </w:rPr>
        <w:drawing>
          <wp:inline distT="0" distB="0" distL="0" distR="0" wp14:anchorId="488ED118" wp14:editId="00BEDA61">
            <wp:extent cx="5731510" cy="3124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124835"/>
                    </a:xfrm>
                    <a:prstGeom prst="rect">
                      <a:avLst/>
                    </a:prstGeom>
                    <a:noFill/>
                    <a:ln>
                      <a:noFill/>
                    </a:ln>
                  </pic:spPr>
                </pic:pic>
              </a:graphicData>
            </a:graphic>
          </wp:inline>
        </w:drawing>
      </w:r>
    </w:p>
    <w:p w14:paraId="04260044" w14:textId="28BC460B" w:rsidR="00B75B07" w:rsidRPr="006739DA" w:rsidRDefault="00623F70" w:rsidP="00CB2606">
      <w:pPr>
        <w:spacing w:line="240" w:lineRule="auto"/>
        <w:rPr>
          <w:rFonts w:ascii="Trebuchet MS" w:hAnsi="Trebuchet MS"/>
        </w:rPr>
      </w:pPr>
      <w:r w:rsidRPr="006739DA">
        <w:rPr>
          <w:rFonts w:ascii="Trebuchet MS" w:hAnsi="Trebuchet MS"/>
        </w:rPr>
        <w:t>For officers,</w:t>
      </w:r>
      <w:r w:rsidR="000E6F28" w:rsidRPr="006739DA">
        <w:rPr>
          <w:rFonts w:ascii="Trebuchet MS" w:hAnsi="Trebuchet MS"/>
        </w:rPr>
        <w:t xml:space="preserve"> the graph demonstrates that absence </w:t>
      </w:r>
      <w:r w:rsidR="006321D0" w:rsidRPr="006739DA">
        <w:rPr>
          <w:rFonts w:ascii="Trebuchet MS" w:hAnsi="Trebuchet MS"/>
        </w:rPr>
        <w:t xml:space="preserve">was higher in all months </w:t>
      </w:r>
      <w:r w:rsidR="003C5074" w:rsidRPr="006739DA">
        <w:rPr>
          <w:rFonts w:ascii="Trebuchet MS" w:hAnsi="Trebuchet MS"/>
        </w:rPr>
        <w:t xml:space="preserve">of 2023/24, except from December </w:t>
      </w:r>
      <w:r w:rsidR="00237D6A" w:rsidRPr="006739DA">
        <w:rPr>
          <w:rFonts w:ascii="Trebuchet MS" w:hAnsi="Trebuchet MS"/>
        </w:rPr>
        <w:t xml:space="preserve">2023 </w:t>
      </w:r>
      <w:r w:rsidR="003C5074" w:rsidRPr="006739DA">
        <w:rPr>
          <w:rFonts w:ascii="Trebuchet MS" w:hAnsi="Trebuchet MS"/>
        </w:rPr>
        <w:t>and March</w:t>
      </w:r>
      <w:r w:rsidR="00237D6A" w:rsidRPr="006739DA">
        <w:rPr>
          <w:rFonts w:ascii="Trebuchet MS" w:hAnsi="Trebuchet MS"/>
        </w:rPr>
        <w:t xml:space="preserve"> 2024</w:t>
      </w:r>
      <w:r w:rsidR="006321D0" w:rsidRPr="006739DA">
        <w:rPr>
          <w:rFonts w:ascii="Trebuchet MS" w:hAnsi="Trebuchet MS"/>
        </w:rPr>
        <w:t xml:space="preserve"> </w:t>
      </w:r>
      <w:r w:rsidR="009B13C3" w:rsidRPr="006739DA">
        <w:rPr>
          <w:rFonts w:ascii="Trebuchet MS" w:hAnsi="Trebuchet MS"/>
        </w:rPr>
        <w:t>(when compared to the same months in 2022</w:t>
      </w:r>
      <w:r w:rsidR="00237D6A" w:rsidRPr="006739DA">
        <w:rPr>
          <w:rFonts w:ascii="Trebuchet MS" w:hAnsi="Trebuchet MS"/>
        </w:rPr>
        <w:t>/23</w:t>
      </w:r>
      <w:r w:rsidR="009B13C3" w:rsidRPr="006739DA">
        <w:rPr>
          <w:rFonts w:ascii="Trebuchet MS" w:hAnsi="Trebuchet MS"/>
        </w:rPr>
        <w:t xml:space="preserve">). </w:t>
      </w:r>
    </w:p>
    <w:p w14:paraId="0218E02E" w14:textId="1B047689" w:rsidR="000D1C7C" w:rsidRPr="00F12AD1" w:rsidRDefault="62855CC5" w:rsidP="00CB2606">
      <w:pPr>
        <w:spacing w:line="240" w:lineRule="auto"/>
        <w:rPr>
          <w:rFonts w:ascii="Trebuchet MS" w:hAnsi="Trebuchet MS"/>
        </w:rPr>
      </w:pPr>
      <w:r w:rsidRPr="006739DA">
        <w:rPr>
          <w:rFonts w:ascii="Trebuchet MS" w:hAnsi="Trebuchet MS"/>
        </w:rPr>
        <w:t>For staff</w:t>
      </w:r>
      <w:r w:rsidR="7BB51893" w:rsidRPr="006739DA">
        <w:rPr>
          <w:rFonts w:ascii="Trebuchet MS" w:hAnsi="Trebuchet MS"/>
        </w:rPr>
        <w:t xml:space="preserve">, </w:t>
      </w:r>
      <w:r w:rsidR="1403C4B0" w:rsidRPr="006739DA">
        <w:rPr>
          <w:rFonts w:ascii="Trebuchet MS" w:hAnsi="Trebuchet MS"/>
        </w:rPr>
        <w:t xml:space="preserve">the average hours lost per person were </w:t>
      </w:r>
      <w:r w:rsidR="443AA88F" w:rsidRPr="006739DA">
        <w:rPr>
          <w:rFonts w:ascii="Trebuchet MS" w:hAnsi="Trebuchet MS"/>
        </w:rPr>
        <w:t>lower in all months</w:t>
      </w:r>
      <w:r w:rsidR="1403C4B0" w:rsidRPr="006739DA">
        <w:rPr>
          <w:rFonts w:ascii="Trebuchet MS" w:hAnsi="Trebuchet MS"/>
        </w:rPr>
        <w:t xml:space="preserve"> </w:t>
      </w:r>
      <w:r w:rsidR="5CE097A4" w:rsidRPr="006739DA">
        <w:rPr>
          <w:rFonts w:ascii="Trebuchet MS" w:hAnsi="Trebuchet MS"/>
        </w:rPr>
        <w:t xml:space="preserve">from April to July </w:t>
      </w:r>
      <w:r w:rsidR="009B13C3" w:rsidRPr="006739DA">
        <w:rPr>
          <w:rFonts w:ascii="Trebuchet MS" w:hAnsi="Trebuchet MS"/>
        </w:rPr>
        <w:t xml:space="preserve">2023 </w:t>
      </w:r>
      <w:r w:rsidR="443AA88F" w:rsidRPr="006739DA">
        <w:rPr>
          <w:rFonts w:ascii="Trebuchet MS" w:hAnsi="Trebuchet MS"/>
        </w:rPr>
        <w:t xml:space="preserve">when compared to the same months in </w:t>
      </w:r>
      <w:r w:rsidR="009B13C3" w:rsidRPr="006739DA">
        <w:rPr>
          <w:rFonts w:ascii="Trebuchet MS" w:hAnsi="Trebuchet MS"/>
        </w:rPr>
        <w:t>2022</w:t>
      </w:r>
      <w:r w:rsidR="7D8FF81D" w:rsidRPr="006739DA">
        <w:rPr>
          <w:rFonts w:ascii="Trebuchet MS" w:hAnsi="Trebuchet MS"/>
        </w:rPr>
        <w:t xml:space="preserve"> but</w:t>
      </w:r>
      <w:r w:rsidR="5CE097A4" w:rsidRPr="006739DA">
        <w:rPr>
          <w:rFonts w:ascii="Trebuchet MS" w:hAnsi="Trebuchet MS"/>
        </w:rPr>
        <w:t xml:space="preserve"> were higher </w:t>
      </w:r>
      <w:r w:rsidR="6CC3F593" w:rsidRPr="006739DA">
        <w:rPr>
          <w:rFonts w:ascii="Trebuchet MS" w:hAnsi="Trebuchet MS"/>
        </w:rPr>
        <w:t>for</w:t>
      </w:r>
      <w:r w:rsidR="5CE097A4" w:rsidRPr="006739DA">
        <w:rPr>
          <w:rFonts w:ascii="Trebuchet MS" w:hAnsi="Trebuchet MS"/>
        </w:rPr>
        <w:t xml:space="preserve"> </w:t>
      </w:r>
      <w:r w:rsidR="7D8FF81D" w:rsidRPr="006739DA">
        <w:rPr>
          <w:rFonts w:ascii="Trebuchet MS" w:hAnsi="Trebuchet MS"/>
        </w:rPr>
        <w:t xml:space="preserve">August </w:t>
      </w:r>
      <w:r w:rsidR="6CC3F593" w:rsidRPr="006739DA">
        <w:rPr>
          <w:rFonts w:ascii="Trebuchet MS" w:hAnsi="Trebuchet MS"/>
        </w:rPr>
        <w:t>to November</w:t>
      </w:r>
      <w:r w:rsidR="009B13C3" w:rsidRPr="006739DA">
        <w:rPr>
          <w:rFonts w:ascii="Trebuchet MS" w:hAnsi="Trebuchet MS"/>
        </w:rPr>
        <w:t xml:space="preserve"> 2023 when compared to 2022</w:t>
      </w:r>
      <w:r w:rsidR="006739DA" w:rsidRPr="006739DA">
        <w:rPr>
          <w:rFonts w:ascii="Trebuchet MS" w:hAnsi="Trebuchet MS"/>
        </w:rPr>
        <w:t xml:space="preserve"> </w:t>
      </w:r>
      <w:proofErr w:type="gramStart"/>
      <w:r w:rsidR="006739DA" w:rsidRPr="006739DA">
        <w:rPr>
          <w:rFonts w:ascii="Trebuchet MS" w:hAnsi="Trebuchet MS"/>
        </w:rPr>
        <w:t>and also</w:t>
      </w:r>
      <w:proofErr w:type="gramEnd"/>
      <w:r w:rsidR="006739DA" w:rsidRPr="006739DA">
        <w:rPr>
          <w:rFonts w:ascii="Trebuchet MS" w:hAnsi="Trebuchet MS"/>
        </w:rPr>
        <w:t xml:space="preserve"> higher for January to March 2024</w:t>
      </w:r>
      <w:r w:rsidR="443AA88F" w:rsidRPr="006739DA">
        <w:rPr>
          <w:rFonts w:ascii="Trebuchet MS" w:hAnsi="Trebuchet MS"/>
        </w:rPr>
        <w:t xml:space="preserve">. </w:t>
      </w:r>
      <w:r w:rsidR="00237D6A" w:rsidRPr="006739DA">
        <w:rPr>
          <w:rFonts w:ascii="Trebuchet MS" w:hAnsi="Trebuchet MS"/>
        </w:rPr>
        <w:t>As</w:t>
      </w:r>
      <w:r w:rsidR="6CC3F593" w:rsidRPr="006739DA">
        <w:rPr>
          <w:rFonts w:ascii="Trebuchet MS" w:hAnsi="Trebuchet MS"/>
        </w:rPr>
        <w:t xml:space="preserve"> with officers, </w:t>
      </w:r>
      <w:r w:rsidR="22875F16" w:rsidRPr="00F12AD1">
        <w:rPr>
          <w:rFonts w:ascii="Trebuchet MS" w:hAnsi="Trebuchet MS"/>
        </w:rPr>
        <w:t>absence was lower for staff in December 2023 when compared</w:t>
      </w:r>
      <w:r w:rsidR="009B13C3" w:rsidRPr="00F12AD1">
        <w:rPr>
          <w:rFonts w:ascii="Trebuchet MS" w:hAnsi="Trebuchet MS"/>
        </w:rPr>
        <w:t xml:space="preserve"> to December 2022</w:t>
      </w:r>
      <w:r w:rsidR="002C2288">
        <w:rPr>
          <w:rFonts w:ascii="Trebuchet MS" w:hAnsi="Trebuchet MS"/>
        </w:rPr>
        <w:t xml:space="preserve">. </w:t>
      </w:r>
    </w:p>
    <w:p w14:paraId="4788FD84" w14:textId="3EC26DEB" w:rsidR="009A6637" w:rsidRPr="00F12AD1" w:rsidRDefault="006D71C9" w:rsidP="0034341F">
      <w:pPr>
        <w:spacing w:line="240" w:lineRule="auto"/>
        <w:rPr>
          <w:rFonts w:ascii="Trebuchet MS" w:hAnsi="Trebuchet MS"/>
        </w:rPr>
      </w:pPr>
      <w:r w:rsidRPr="00F12AD1">
        <w:rPr>
          <w:rFonts w:ascii="Trebuchet MS" w:hAnsi="Trebuchet MS"/>
        </w:rPr>
        <w:t xml:space="preserve">For PCSOs, </w:t>
      </w:r>
      <w:r w:rsidR="00AD0611" w:rsidRPr="00F12AD1">
        <w:rPr>
          <w:rFonts w:ascii="Trebuchet MS" w:hAnsi="Trebuchet MS"/>
        </w:rPr>
        <w:t xml:space="preserve">whilst </w:t>
      </w:r>
      <w:r w:rsidRPr="00F12AD1">
        <w:rPr>
          <w:rFonts w:ascii="Trebuchet MS" w:hAnsi="Trebuchet MS"/>
        </w:rPr>
        <w:t xml:space="preserve">the average hours lost </w:t>
      </w:r>
      <w:r w:rsidR="001E14F1" w:rsidRPr="00F12AD1">
        <w:rPr>
          <w:rFonts w:ascii="Trebuchet MS" w:hAnsi="Trebuchet MS"/>
        </w:rPr>
        <w:t xml:space="preserve">per person were higher in April and May 2023 </w:t>
      </w:r>
      <w:r w:rsidR="00B94B1A" w:rsidRPr="00F12AD1">
        <w:rPr>
          <w:rFonts w:ascii="Trebuchet MS" w:hAnsi="Trebuchet MS"/>
        </w:rPr>
        <w:t xml:space="preserve">and December 2023 and January 2024 </w:t>
      </w:r>
      <w:r w:rsidR="00AD0611" w:rsidRPr="00F12AD1">
        <w:rPr>
          <w:rFonts w:ascii="Trebuchet MS" w:hAnsi="Trebuchet MS"/>
        </w:rPr>
        <w:t>(</w:t>
      </w:r>
      <w:r w:rsidR="001E14F1" w:rsidRPr="00F12AD1">
        <w:rPr>
          <w:rFonts w:ascii="Trebuchet MS" w:hAnsi="Trebuchet MS"/>
        </w:rPr>
        <w:t xml:space="preserve">when compared to </w:t>
      </w:r>
      <w:r w:rsidR="00B94B1A" w:rsidRPr="00F12AD1">
        <w:rPr>
          <w:rFonts w:ascii="Trebuchet MS" w:hAnsi="Trebuchet MS"/>
        </w:rPr>
        <w:t>the same months in 2022/23</w:t>
      </w:r>
      <w:r w:rsidR="00AD0611" w:rsidRPr="00F12AD1">
        <w:rPr>
          <w:rFonts w:ascii="Trebuchet MS" w:hAnsi="Trebuchet MS"/>
        </w:rPr>
        <w:t>)</w:t>
      </w:r>
      <w:r w:rsidR="00A11091" w:rsidRPr="00F12AD1">
        <w:rPr>
          <w:rFonts w:ascii="Trebuchet MS" w:hAnsi="Trebuchet MS"/>
        </w:rPr>
        <w:t xml:space="preserve">, positively </w:t>
      </w:r>
      <w:r w:rsidR="001E14F1" w:rsidRPr="00F12AD1">
        <w:rPr>
          <w:rFonts w:ascii="Trebuchet MS" w:hAnsi="Trebuchet MS"/>
        </w:rPr>
        <w:t xml:space="preserve">each month from June 2023 to November 2023 </w:t>
      </w:r>
      <w:r w:rsidR="00F12AD1" w:rsidRPr="00F12AD1">
        <w:rPr>
          <w:rFonts w:ascii="Trebuchet MS" w:hAnsi="Trebuchet MS"/>
        </w:rPr>
        <w:t xml:space="preserve">and February to March 2024 </w:t>
      </w:r>
      <w:r w:rsidR="001E14F1" w:rsidRPr="00F12AD1">
        <w:rPr>
          <w:rFonts w:ascii="Trebuchet MS" w:hAnsi="Trebuchet MS"/>
        </w:rPr>
        <w:t xml:space="preserve">were </w:t>
      </w:r>
      <w:r w:rsidR="00E3595F" w:rsidRPr="00F12AD1">
        <w:rPr>
          <w:rFonts w:ascii="Trebuchet MS" w:hAnsi="Trebuchet MS"/>
        </w:rPr>
        <w:t>lower than the same period in 2022</w:t>
      </w:r>
      <w:r w:rsidR="00F12AD1" w:rsidRPr="00F12AD1">
        <w:rPr>
          <w:rFonts w:ascii="Trebuchet MS" w:hAnsi="Trebuchet MS"/>
        </w:rPr>
        <w:t>/23</w:t>
      </w:r>
      <w:r w:rsidR="00E3595F" w:rsidRPr="00F12AD1">
        <w:rPr>
          <w:rFonts w:ascii="Trebuchet MS" w:hAnsi="Trebuchet MS"/>
        </w:rPr>
        <w:t>.</w:t>
      </w:r>
    </w:p>
    <w:p w14:paraId="053AB503" w14:textId="566235A1" w:rsidR="004E49E6" w:rsidRPr="009D6EEB" w:rsidRDefault="6A8FC6A6" w:rsidP="00CB2606">
      <w:pPr>
        <w:spacing w:after="0" w:line="240" w:lineRule="auto"/>
        <w:rPr>
          <w:rFonts w:ascii="Trebuchet MS" w:hAnsi="Trebuchet MS"/>
        </w:rPr>
      </w:pPr>
      <w:r w:rsidRPr="63A3A6A3">
        <w:rPr>
          <w:rFonts w:ascii="Trebuchet MS" w:hAnsi="Trebuchet MS"/>
        </w:rPr>
        <w:t>Psychological related absence account</w:t>
      </w:r>
      <w:r w:rsidR="76E722DE" w:rsidRPr="63A3A6A3">
        <w:rPr>
          <w:rFonts w:ascii="Trebuchet MS" w:hAnsi="Trebuchet MS"/>
        </w:rPr>
        <w:t>s</w:t>
      </w:r>
      <w:r w:rsidRPr="63A3A6A3">
        <w:rPr>
          <w:rFonts w:ascii="Trebuchet MS" w:hAnsi="Trebuchet MS"/>
        </w:rPr>
        <w:t xml:space="preserve"> for the highest </w:t>
      </w:r>
      <w:r w:rsidR="76E722DE" w:rsidRPr="63A3A6A3">
        <w:rPr>
          <w:rFonts w:ascii="Trebuchet MS" w:hAnsi="Trebuchet MS"/>
        </w:rPr>
        <w:t>proportion of payroll hours lost for officers (</w:t>
      </w:r>
      <w:r w:rsidR="45DF93D2" w:rsidRPr="63A3A6A3">
        <w:rPr>
          <w:rFonts w:ascii="Trebuchet MS" w:hAnsi="Trebuchet MS"/>
        </w:rPr>
        <w:t>3</w:t>
      </w:r>
      <w:r w:rsidR="007F26CD" w:rsidRPr="63A3A6A3">
        <w:rPr>
          <w:rFonts w:ascii="Trebuchet MS" w:hAnsi="Trebuchet MS"/>
        </w:rPr>
        <w:t>9.99</w:t>
      </w:r>
      <w:r w:rsidR="76E722DE" w:rsidRPr="63A3A6A3">
        <w:rPr>
          <w:rFonts w:ascii="Trebuchet MS" w:hAnsi="Trebuchet MS"/>
        </w:rPr>
        <w:t xml:space="preserve">%), followed by </w:t>
      </w:r>
      <w:r w:rsidR="45DF93D2" w:rsidRPr="63A3A6A3">
        <w:rPr>
          <w:rFonts w:ascii="Trebuchet MS" w:hAnsi="Trebuchet MS"/>
        </w:rPr>
        <w:t>respiratory</w:t>
      </w:r>
      <w:r w:rsidR="575EB643" w:rsidRPr="63A3A6A3">
        <w:rPr>
          <w:rFonts w:ascii="Trebuchet MS" w:hAnsi="Trebuchet MS"/>
        </w:rPr>
        <w:t xml:space="preserve"> related absence</w:t>
      </w:r>
      <w:r w:rsidR="76E722DE" w:rsidRPr="63A3A6A3">
        <w:rPr>
          <w:rFonts w:ascii="Trebuchet MS" w:hAnsi="Trebuchet MS"/>
        </w:rPr>
        <w:t xml:space="preserve"> </w:t>
      </w:r>
      <w:r w:rsidR="644D6A3B" w:rsidRPr="63A3A6A3">
        <w:rPr>
          <w:rFonts w:ascii="Trebuchet MS" w:hAnsi="Trebuchet MS"/>
        </w:rPr>
        <w:t>(</w:t>
      </w:r>
      <w:r w:rsidR="45DF93D2" w:rsidRPr="63A3A6A3">
        <w:rPr>
          <w:rFonts w:ascii="Trebuchet MS" w:hAnsi="Trebuchet MS"/>
        </w:rPr>
        <w:t>1</w:t>
      </w:r>
      <w:r w:rsidR="007E700B" w:rsidRPr="63A3A6A3">
        <w:rPr>
          <w:rFonts w:ascii="Trebuchet MS" w:hAnsi="Trebuchet MS"/>
        </w:rPr>
        <w:t>4.86</w:t>
      </w:r>
      <w:r w:rsidR="5C22D771" w:rsidRPr="63A3A6A3">
        <w:rPr>
          <w:rFonts w:ascii="Trebuchet MS" w:hAnsi="Trebuchet MS"/>
        </w:rPr>
        <w:t>%).</w:t>
      </w:r>
      <w:r w:rsidR="33D50136" w:rsidRPr="63A3A6A3">
        <w:rPr>
          <w:rFonts w:ascii="Trebuchet MS" w:hAnsi="Trebuchet MS"/>
        </w:rPr>
        <w:t xml:space="preserve"> F</w:t>
      </w:r>
      <w:r w:rsidR="5C22D771" w:rsidRPr="63A3A6A3">
        <w:rPr>
          <w:rFonts w:ascii="Trebuchet MS" w:hAnsi="Trebuchet MS"/>
        </w:rPr>
        <w:t xml:space="preserve">or staff (excluding PCSOs) </w:t>
      </w:r>
      <w:r w:rsidR="33D50136" w:rsidRPr="63A3A6A3">
        <w:rPr>
          <w:rFonts w:ascii="Trebuchet MS" w:hAnsi="Trebuchet MS"/>
        </w:rPr>
        <w:t>the</w:t>
      </w:r>
      <w:r w:rsidR="007E700B" w:rsidRPr="63A3A6A3">
        <w:rPr>
          <w:rFonts w:ascii="Trebuchet MS" w:hAnsi="Trebuchet MS"/>
        </w:rPr>
        <w:t xml:space="preserve"> psychological related absence also accounts for the highest proportion of payroll hours lost (28</w:t>
      </w:r>
      <w:r w:rsidR="008950FE" w:rsidRPr="63A3A6A3">
        <w:rPr>
          <w:rFonts w:ascii="Trebuchet MS" w:hAnsi="Trebuchet MS"/>
        </w:rPr>
        <w:t>.08%), but the second highest reason for absence is miscellaneous absence (16.28%)</w:t>
      </w:r>
      <w:r w:rsidR="36D8A23A" w:rsidRPr="63A3A6A3">
        <w:rPr>
          <w:rFonts w:ascii="Trebuchet MS" w:hAnsi="Trebuchet MS"/>
        </w:rPr>
        <w:t>.</w:t>
      </w:r>
      <w:r w:rsidR="7627B528" w:rsidRPr="63A3A6A3">
        <w:rPr>
          <w:rFonts w:ascii="Trebuchet MS" w:hAnsi="Trebuchet MS"/>
        </w:rPr>
        <w:t xml:space="preserve"> </w:t>
      </w:r>
      <w:r w:rsidR="66E59A17" w:rsidRPr="63A3A6A3">
        <w:rPr>
          <w:rFonts w:ascii="Trebuchet MS" w:hAnsi="Trebuchet MS"/>
        </w:rPr>
        <w:t xml:space="preserve">For PCSOs </w:t>
      </w:r>
      <w:r w:rsidR="003778D8" w:rsidRPr="63A3A6A3">
        <w:rPr>
          <w:rFonts w:ascii="Trebuchet MS" w:hAnsi="Trebuchet MS"/>
        </w:rPr>
        <w:t>miscellaneous absences</w:t>
      </w:r>
      <w:r w:rsidR="630A0813" w:rsidRPr="63A3A6A3">
        <w:rPr>
          <w:rFonts w:ascii="Trebuchet MS" w:hAnsi="Trebuchet MS"/>
        </w:rPr>
        <w:t xml:space="preserve"> account</w:t>
      </w:r>
      <w:r w:rsidR="003778D8" w:rsidRPr="63A3A6A3">
        <w:rPr>
          <w:rFonts w:ascii="Trebuchet MS" w:hAnsi="Trebuchet MS"/>
        </w:rPr>
        <w:t>s</w:t>
      </w:r>
      <w:r w:rsidR="630A0813" w:rsidRPr="63A3A6A3">
        <w:rPr>
          <w:rFonts w:ascii="Trebuchet MS" w:hAnsi="Trebuchet MS"/>
        </w:rPr>
        <w:t xml:space="preserve"> for the highest proportion </w:t>
      </w:r>
      <w:r w:rsidR="630A0813" w:rsidRPr="63A3A6A3">
        <w:rPr>
          <w:rFonts w:ascii="Trebuchet MS" w:hAnsi="Trebuchet MS"/>
        </w:rPr>
        <w:lastRenderedPageBreak/>
        <w:t>of payroll hours lo</w:t>
      </w:r>
      <w:r w:rsidR="6A6E0459" w:rsidRPr="63A3A6A3">
        <w:rPr>
          <w:rFonts w:ascii="Trebuchet MS" w:hAnsi="Trebuchet MS"/>
        </w:rPr>
        <w:t>st</w:t>
      </w:r>
      <w:r w:rsidR="003778D8" w:rsidRPr="63A3A6A3">
        <w:rPr>
          <w:rFonts w:ascii="Trebuchet MS" w:hAnsi="Trebuchet MS"/>
        </w:rPr>
        <w:t xml:space="preserve"> (</w:t>
      </w:r>
      <w:r w:rsidR="007832C6" w:rsidRPr="63A3A6A3">
        <w:rPr>
          <w:rFonts w:ascii="Trebuchet MS" w:hAnsi="Trebuchet MS"/>
        </w:rPr>
        <w:t>30.11%)</w:t>
      </w:r>
      <w:r w:rsidR="7ECC6A68" w:rsidRPr="63A3A6A3">
        <w:rPr>
          <w:rFonts w:ascii="Trebuchet MS" w:hAnsi="Trebuchet MS"/>
        </w:rPr>
        <w:t xml:space="preserve">, with </w:t>
      </w:r>
      <w:r w:rsidR="66E59A17" w:rsidRPr="63A3A6A3">
        <w:rPr>
          <w:rFonts w:ascii="Trebuchet MS" w:hAnsi="Trebuchet MS"/>
        </w:rPr>
        <w:t>psychological related absence</w:t>
      </w:r>
      <w:r w:rsidR="007832C6" w:rsidRPr="63A3A6A3">
        <w:rPr>
          <w:rFonts w:ascii="Trebuchet MS" w:hAnsi="Trebuchet MS"/>
        </w:rPr>
        <w:t xml:space="preserve"> being the second highest absence reason and</w:t>
      </w:r>
      <w:r w:rsidR="66E59A17" w:rsidRPr="63A3A6A3">
        <w:rPr>
          <w:rFonts w:ascii="Trebuchet MS" w:hAnsi="Trebuchet MS"/>
        </w:rPr>
        <w:t xml:space="preserve"> </w:t>
      </w:r>
      <w:r w:rsidR="7ECC6A68" w:rsidRPr="63A3A6A3">
        <w:rPr>
          <w:rFonts w:ascii="Trebuchet MS" w:hAnsi="Trebuchet MS"/>
        </w:rPr>
        <w:t xml:space="preserve">accounting for </w:t>
      </w:r>
      <w:r w:rsidR="007832C6" w:rsidRPr="63A3A6A3">
        <w:rPr>
          <w:rFonts w:ascii="Trebuchet MS" w:hAnsi="Trebuchet MS"/>
        </w:rPr>
        <w:t>26.63</w:t>
      </w:r>
      <w:r w:rsidR="7ECC6A68" w:rsidRPr="63A3A6A3">
        <w:rPr>
          <w:rFonts w:ascii="Trebuchet MS" w:hAnsi="Trebuchet MS"/>
        </w:rPr>
        <w:t>%</w:t>
      </w:r>
      <w:r w:rsidR="0093077A" w:rsidRPr="63A3A6A3">
        <w:rPr>
          <w:rFonts w:ascii="Trebuchet MS" w:hAnsi="Trebuchet MS"/>
        </w:rPr>
        <w:t>.</w:t>
      </w:r>
    </w:p>
    <w:p w14:paraId="74EA2763" w14:textId="77777777" w:rsidR="00345F42" w:rsidRDefault="00345F42" w:rsidP="00B77AE2">
      <w:pPr>
        <w:spacing w:after="0" w:line="240" w:lineRule="auto"/>
        <w:rPr>
          <w:rFonts w:ascii="Trebuchet MS" w:hAnsi="Trebuchet MS"/>
          <w:u w:val="single"/>
        </w:rPr>
      </w:pPr>
    </w:p>
    <w:p w14:paraId="76CF759E" w14:textId="532CB35F" w:rsidR="00B77AE2" w:rsidRPr="00A11091" w:rsidRDefault="00B77AE2" w:rsidP="00B77AE2">
      <w:pPr>
        <w:spacing w:after="0" w:line="240" w:lineRule="auto"/>
        <w:rPr>
          <w:rFonts w:ascii="Trebuchet MS" w:hAnsi="Trebuchet MS"/>
          <w:u w:val="single"/>
        </w:rPr>
      </w:pPr>
      <w:r w:rsidRPr="00A11091">
        <w:rPr>
          <w:rFonts w:ascii="Trebuchet MS" w:hAnsi="Trebuchet MS"/>
          <w:u w:val="single"/>
        </w:rPr>
        <w:t>Operational Human Resources (HR)</w:t>
      </w:r>
    </w:p>
    <w:p w14:paraId="0FE0229E" w14:textId="77777777" w:rsidR="00B77AE2" w:rsidRDefault="00B77AE2" w:rsidP="00B77AE2">
      <w:pPr>
        <w:spacing w:after="0" w:line="240" w:lineRule="auto"/>
        <w:rPr>
          <w:rFonts w:ascii="Trebuchet MS" w:hAnsi="Trebuchet MS"/>
        </w:rPr>
      </w:pPr>
    </w:p>
    <w:p w14:paraId="249CB063" w14:textId="38B3AB4E" w:rsidR="00B77AE2" w:rsidRDefault="00B77AE2" w:rsidP="00B77AE2">
      <w:pPr>
        <w:spacing w:after="0" w:line="240" w:lineRule="auto"/>
        <w:rPr>
          <w:rFonts w:ascii="Trebuchet MS" w:hAnsi="Trebuchet MS"/>
        </w:rPr>
      </w:pPr>
      <w:r w:rsidRPr="0C5316F3">
        <w:rPr>
          <w:rFonts w:ascii="Trebuchet MS" w:hAnsi="Trebuchet MS"/>
        </w:rPr>
        <w:t xml:space="preserve">Work continues </w:t>
      </w:r>
      <w:r w:rsidR="57B683F5" w:rsidRPr="0C5316F3">
        <w:rPr>
          <w:rFonts w:ascii="Trebuchet MS" w:hAnsi="Trebuchet MS"/>
        </w:rPr>
        <w:t xml:space="preserve">by the </w:t>
      </w:r>
      <w:r w:rsidR="0A035A27" w:rsidRPr="0C5316F3">
        <w:rPr>
          <w:rFonts w:ascii="Trebuchet MS" w:hAnsi="Trebuchet MS"/>
        </w:rPr>
        <w:t xml:space="preserve">HR Advisors and HR Business Partners in their specific portfolio areas </w:t>
      </w:r>
      <w:r w:rsidR="2F1F6D01" w:rsidRPr="0C5316F3">
        <w:rPr>
          <w:rFonts w:ascii="Trebuchet MS" w:hAnsi="Trebuchet MS"/>
        </w:rPr>
        <w:t xml:space="preserve">to support local managers to manage concerns linked to </w:t>
      </w:r>
      <w:r w:rsidR="003228ED">
        <w:rPr>
          <w:rFonts w:ascii="Trebuchet MS" w:hAnsi="Trebuchet MS"/>
        </w:rPr>
        <w:t xml:space="preserve">police </w:t>
      </w:r>
      <w:r w:rsidR="2F1F6D01" w:rsidRPr="0C5316F3">
        <w:rPr>
          <w:rFonts w:ascii="Trebuchet MS" w:hAnsi="Trebuchet MS"/>
        </w:rPr>
        <w:t>staff attendance and performance</w:t>
      </w:r>
      <w:r w:rsidR="3740B1EB" w:rsidRPr="0C5316F3">
        <w:rPr>
          <w:rFonts w:ascii="Trebuchet MS" w:hAnsi="Trebuchet MS"/>
        </w:rPr>
        <w:t xml:space="preserve"> through regular meetings and engagement at the A</w:t>
      </w:r>
      <w:r w:rsidR="002B3185">
        <w:rPr>
          <w:rFonts w:ascii="Trebuchet MS" w:hAnsi="Trebuchet MS"/>
        </w:rPr>
        <w:t>ttend</w:t>
      </w:r>
      <w:r w:rsidR="00C106C0">
        <w:rPr>
          <w:rFonts w:ascii="Trebuchet MS" w:hAnsi="Trebuchet MS"/>
        </w:rPr>
        <w:t>an</w:t>
      </w:r>
      <w:r w:rsidR="002B3185">
        <w:rPr>
          <w:rFonts w:ascii="Trebuchet MS" w:hAnsi="Trebuchet MS"/>
        </w:rPr>
        <w:t>ce Management and Wellbeing Group (AWMG)</w:t>
      </w:r>
      <w:r w:rsidR="7EF9512D" w:rsidRPr="0C5316F3">
        <w:rPr>
          <w:rFonts w:ascii="Trebuchet MS" w:hAnsi="Trebuchet MS"/>
        </w:rPr>
        <w:t>. I</w:t>
      </w:r>
      <w:r w:rsidR="1175A137" w:rsidRPr="0C5316F3">
        <w:rPr>
          <w:rFonts w:ascii="Trebuchet MS" w:hAnsi="Trebuchet MS"/>
        </w:rPr>
        <w:t xml:space="preserve">n the last </w:t>
      </w:r>
      <w:r w:rsidR="0D187AA3" w:rsidRPr="0C5316F3">
        <w:rPr>
          <w:rFonts w:ascii="Trebuchet MS" w:hAnsi="Trebuchet MS"/>
        </w:rPr>
        <w:t xml:space="preserve">12 months </w:t>
      </w:r>
      <w:r w:rsidR="130588FE" w:rsidRPr="0C5316F3">
        <w:rPr>
          <w:rFonts w:ascii="Trebuchet MS" w:hAnsi="Trebuchet MS"/>
        </w:rPr>
        <w:t xml:space="preserve">the team have provided advice and guidance on 145 </w:t>
      </w:r>
      <w:r w:rsidR="19460698" w:rsidRPr="0C5316F3">
        <w:rPr>
          <w:rFonts w:ascii="Trebuchet MS" w:hAnsi="Trebuchet MS"/>
        </w:rPr>
        <w:t xml:space="preserve">individuals, </w:t>
      </w:r>
      <w:r w:rsidR="130588FE" w:rsidRPr="0C5316F3">
        <w:rPr>
          <w:rFonts w:ascii="Trebuchet MS" w:hAnsi="Trebuchet MS"/>
        </w:rPr>
        <w:t>culminating with 35 formal cases being progressed</w:t>
      </w:r>
      <w:r w:rsidR="2DAD9B2D" w:rsidRPr="0C5316F3">
        <w:rPr>
          <w:rFonts w:ascii="Trebuchet MS" w:hAnsi="Trebuchet MS"/>
        </w:rPr>
        <w:t xml:space="preserve"> through the stages. </w:t>
      </w:r>
      <w:r w:rsidR="00EE7E09">
        <w:rPr>
          <w:rFonts w:ascii="Trebuchet MS" w:hAnsi="Trebuchet MS"/>
        </w:rPr>
        <w:t xml:space="preserve">The governance </w:t>
      </w:r>
      <w:r w:rsidR="00714225">
        <w:rPr>
          <w:rFonts w:ascii="Trebuchet MS" w:hAnsi="Trebuchet MS"/>
        </w:rPr>
        <w:t>within the department</w:t>
      </w:r>
      <w:r w:rsidR="00EE7E09">
        <w:rPr>
          <w:rFonts w:ascii="Trebuchet MS" w:hAnsi="Trebuchet MS"/>
        </w:rPr>
        <w:t xml:space="preserve"> has increased</w:t>
      </w:r>
      <w:r w:rsidR="00EE176A">
        <w:rPr>
          <w:rFonts w:ascii="Trebuchet MS" w:hAnsi="Trebuchet MS"/>
        </w:rPr>
        <w:t xml:space="preserve"> in this area</w:t>
      </w:r>
      <w:r w:rsidR="00EE7E09">
        <w:rPr>
          <w:rFonts w:ascii="Trebuchet MS" w:hAnsi="Trebuchet MS"/>
        </w:rPr>
        <w:t xml:space="preserve"> to enable </w:t>
      </w:r>
      <w:r w:rsidR="009D2004">
        <w:rPr>
          <w:rFonts w:ascii="Trebuchet MS" w:hAnsi="Trebuchet MS"/>
        </w:rPr>
        <w:t>more enhanced tracking</w:t>
      </w:r>
      <w:r w:rsidR="00EE176A">
        <w:rPr>
          <w:rFonts w:ascii="Trebuchet MS" w:hAnsi="Trebuchet MS"/>
        </w:rPr>
        <w:t xml:space="preserve"> and oversight of cases to ensure appropriate intervention. </w:t>
      </w:r>
    </w:p>
    <w:p w14:paraId="586A4579" w14:textId="04EBD4A4" w:rsidR="0C5316F3" w:rsidRDefault="0C5316F3" w:rsidP="0C5316F3">
      <w:pPr>
        <w:spacing w:after="0" w:line="240" w:lineRule="auto"/>
        <w:rPr>
          <w:rFonts w:ascii="Trebuchet MS" w:hAnsi="Trebuchet MS"/>
        </w:rPr>
      </w:pPr>
    </w:p>
    <w:p w14:paraId="5CA6B07B" w14:textId="43741D09" w:rsidR="4608F21D" w:rsidRDefault="4608F21D" w:rsidP="0C5316F3">
      <w:pPr>
        <w:spacing w:after="0" w:line="240" w:lineRule="auto"/>
        <w:rPr>
          <w:rFonts w:ascii="Trebuchet MS" w:hAnsi="Trebuchet MS"/>
        </w:rPr>
      </w:pPr>
      <w:r w:rsidRPr="0C5316F3">
        <w:rPr>
          <w:rFonts w:ascii="Trebuchet MS" w:hAnsi="Trebuchet MS"/>
        </w:rPr>
        <w:t>The Operational HR team have worked with colleagues in Health Services</w:t>
      </w:r>
      <w:r w:rsidR="00AB2919">
        <w:rPr>
          <w:rFonts w:ascii="Trebuchet MS" w:hAnsi="Trebuchet MS"/>
        </w:rPr>
        <w:t xml:space="preserve"> and the Performance and Improvement Unit</w:t>
      </w:r>
      <w:r w:rsidR="00EE176A">
        <w:rPr>
          <w:rFonts w:ascii="Trebuchet MS" w:hAnsi="Trebuchet MS"/>
        </w:rPr>
        <w:t xml:space="preserve"> (PIU)</w:t>
      </w:r>
      <w:r w:rsidRPr="0C5316F3">
        <w:rPr>
          <w:rFonts w:ascii="Trebuchet MS" w:hAnsi="Trebuchet MS"/>
        </w:rPr>
        <w:t xml:space="preserve"> over the last few months to deliver a series of CPD sessions for managers covering reasonable </w:t>
      </w:r>
      <w:r w:rsidR="5C2B7FB6" w:rsidRPr="0C5316F3">
        <w:rPr>
          <w:rFonts w:ascii="Trebuchet MS" w:hAnsi="Trebuchet MS"/>
        </w:rPr>
        <w:t xml:space="preserve">adjustments, managing risk, managing </w:t>
      </w:r>
      <w:proofErr w:type="gramStart"/>
      <w:r w:rsidR="5C2B7FB6" w:rsidRPr="0C5316F3">
        <w:rPr>
          <w:rFonts w:ascii="Trebuchet MS" w:hAnsi="Trebuchet MS"/>
        </w:rPr>
        <w:t>attendance</w:t>
      </w:r>
      <w:proofErr w:type="gramEnd"/>
      <w:r w:rsidR="5C2B7FB6" w:rsidRPr="0C5316F3">
        <w:rPr>
          <w:rFonts w:ascii="Trebuchet MS" w:hAnsi="Trebuchet MS"/>
        </w:rPr>
        <w:t xml:space="preserve"> and creating a supportive environment. </w:t>
      </w:r>
    </w:p>
    <w:p w14:paraId="65975839" w14:textId="7C8450F2" w:rsidR="00B77AE2" w:rsidRDefault="00B77AE2" w:rsidP="00B77AE2">
      <w:pPr>
        <w:spacing w:after="0" w:line="240" w:lineRule="auto"/>
        <w:rPr>
          <w:rFonts w:ascii="Trebuchet MS" w:hAnsi="Trebuchet MS"/>
        </w:rPr>
      </w:pPr>
    </w:p>
    <w:p w14:paraId="4978BE0E" w14:textId="77777777" w:rsidR="00B77AE2" w:rsidRPr="00AB1F8D" w:rsidRDefault="00B77AE2" w:rsidP="00B77AE2">
      <w:pPr>
        <w:spacing w:after="0" w:line="240" w:lineRule="auto"/>
        <w:rPr>
          <w:rFonts w:ascii="Trebuchet MS" w:hAnsi="Trebuchet MS"/>
        </w:rPr>
      </w:pPr>
      <w:r w:rsidRPr="00AB1F8D">
        <w:rPr>
          <w:rFonts w:ascii="Trebuchet MS" w:hAnsi="Trebuchet MS"/>
        </w:rPr>
        <w:t xml:space="preserve">In terms of specific workstreams, work remains ongoing between Operational HR and the PIU to review and enhance the Attendance Support Meeting (ASM) form to support the ongoing focus in supporting individuals whilst managing attendance. In addition, </w:t>
      </w:r>
      <w:r>
        <w:rPr>
          <w:rFonts w:ascii="Trebuchet MS" w:hAnsi="Trebuchet MS"/>
        </w:rPr>
        <w:t xml:space="preserve">new ‘soundbite’ training videos are available on the Op HR SharePoint pages in relation to managing informal performance and attendance issues and reasonable adjustments. </w:t>
      </w:r>
    </w:p>
    <w:p w14:paraId="38200597" w14:textId="77777777" w:rsidR="00B77AE2" w:rsidRPr="00AB1F8D" w:rsidRDefault="00B77AE2" w:rsidP="00B77AE2">
      <w:pPr>
        <w:spacing w:after="0" w:line="240" w:lineRule="auto"/>
        <w:rPr>
          <w:rFonts w:ascii="Trebuchet MS" w:hAnsi="Trebuchet MS"/>
        </w:rPr>
      </w:pPr>
    </w:p>
    <w:p w14:paraId="3F8337EA" w14:textId="7F51D600" w:rsidR="00B77AE2" w:rsidRPr="00AB1F8D" w:rsidRDefault="00B77AE2" w:rsidP="00B77AE2">
      <w:pPr>
        <w:spacing w:after="0" w:line="240" w:lineRule="auto"/>
        <w:rPr>
          <w:rFonts w:ascii="Trebuchet MS" w:hAnsi="Trebuchet MS"/>
        </w:rPr>
      </w:pPr>
      <w:r w:rsidRPr="00AB1F8D">
        <w:rPr>
          <w:rFonts w:ascii="Trebuchet MS" w:hAnsi="Trebuchet MS"/>
        </w:rPr>
        <w:t xml:space="preserve">The Operational HR team </w:t>
      </w:r>
      <w:r>
        <w:rPr>
          <w:rFonts w:ascii="Trebuchet MS" w:hAnsi="Trebuchet MS"/>
        </w:rPr>
        <w:t>have been</w:t>
      </w:r>
      <w:r w:rsidRPr="00AB1F8D">
        <w:rPr>
          <w:rFonts w:ascii="Trebuchet MS" w:hAnsi="Trebuchet MS"/>
        </w:rPr>
        <w:t xml:space="preserve"> working with HR Organisational Management to </w:t>
      </w:r>
      <w:r>
        <w:rPr>
          <w:rFonts w:ascii="Trebuchet MS" w:hAnsi="Trebuchet MS"/>
        </w:rPr>
        <w:t>finalise</w:t>
      </w:r>
      <w:r w:rsidRPr="00AB1F8D">
        <w:rPr>
          <w:rFonts w:ascii="Trebuchet MS" w:hAnsi="Trebuchet MS"/>
        </w:rPr>
        <w:t xml:space="preserve"> a strategic absence report</w:t>
      </w:r>
      <w:r w:rsidR="008A0578">
        <w:rPr>
          <w:rFonts w:ascii="Trebuchet MS" w:hAnsi="Trebuchet MS"/>
        </w:rPr>
        <w:t>,</w:t>
      </w:r>
      <w:r w:rsidRPr="00AB1F8D">
        <w:rPr>
          <w:rFonts w:ascii="Trebuchet MS" w:hAnsi="Trebuchet MS"/>
        </w:rPr>
        <w:t xml:space="preserve"> which will be specific to each ACC/ACO portfolio area and highlight areas of concerns, departments with a cause for concern, indication of the trajectory for the departments absence as well as a ranking system across all departments to allow for comparison and monitoring. This monthly report will then be complemented with bespoke HR Business Partner and PIU advice, as needed, on interventions and supportive initiatives bespoke to the command areas to take forward.</w:t>
      </w:r>
      <w:r>
        <w:rPr>
          <w:rFonts w:ascii="Trebuchet MS" w:hAnsi="Trebuchet MS"/>
        </w:rPr>
        <w:t xml:space="preserve"> The final version will be agreed and delivered to the HR</w:t>
      </w:r>
      <w:r w:rsidR="00B21CF8">
        <w:rPr>
          <w:rFonts w:ascii="Trebuchet MS" w:hAnsi="Trebuchet MS"/>
        </w:rPr>
        <w:t xml:space="preserve"> Business Partners</w:t>
      </w:r>
      <w:r>
        <w:rPr>
          <w:rFonts w:ascii="Trebuchet MS" w:hAnsi="Trebuchet MS"/>
        </w:rPr>
        <w:t xml:space="preserve"> in May 2024. </w:t>
      </w:r>
    </w:p>
    <w:p w14:paraId="3F1881D0" w14:textId="77777777" w:rsidR="00A72A13" w:rsidRPr="00A22EA7" w:rsidRDefault="00A72A13" w:rsidP="00CB2606">
      <w:pPr>
        <w:spacing w:after="0" w:line="240" w:lineRule="auto"/>
        <w:rPr>
          <w:rFonts w:ascii="Trebuchet MS" w:hAnsi="Trebuchet MS"/>
          <w:color w:val="FF0000"/>
        </w:rPr>
      </w:pPr>
    </w:p>
    <w:p w14:paraId="2C8283BE" w14:textId="3B0A84B6" w:rsidR="0096556A" w:rsidRPr="008E74EC" w:rsidRDefault="0096556A" w:rsidP="00CB2606">
      <w:pPr>
        <w:spacing w:after="0" w:line="240" w:lineRule="auto"/>
        <w:rPr>
          <w:rFonts w:ascii="Trebuchet MS" w:hAnsi="Trebuchet MS"/>
          <w:u w:val="single"/>
        </w:rPr>
      </w:pPr>
      <w:r w:rsidRPr="008E74EC">
        <w:rPr>
          <w:rFonts w:ascii="Trebuchet MS" w:hAnsi="Trebuchet MS"/>
          <w:u w:val="single"/>
        </w:rPr>
        <w:t xml:space="preserve">Performance Improvement Unit </w:t>
      </w:r>
      <w:r w:rsidR="00C06E36" w:rsidRPr="008E74EC">
        <w:rPr>
          <w:rFonts w:ascii="Trebuchet MS" w:hAnsi="Trebuchet MS"/>
          <w:u w:val="single"/>
        </w:rPr>
        <w:t>(PIU)</w:t>
      </w:r>
    </w:p>
    <w:p w14:paraId="3652B88F" w14:textId="77777777" w:rsidR="0096556A" w:rsidRPr="008E74EC" w:rsidRDefault="0096556A" w:rsidP="00CB2606">
      <w:pPr>
        <w:spacing w:after="0" w:line="240" w:lineRule="auto"/>
        <w:rPr>
          <w:rFonts w:ascii="Trebuchet MS" w:hAnsi="Trebuchet MS"/>
        </w:rPr>
      </w:pPr>
    </w:p>
    <w:p w14:paraId="3C860381" w14:textId="18225F27" w:rsidR="008E74EC" w:rsidRPr="00D47260" w:rsidRDefault="008E74EC" w:rsidP="00400C6F">
      <w:pPr>
        <w:spacing w:line="240" w:lineRule="auto"/>
        <w:rPr>
          <w:rFonts w:ascii="Trebuchet MS" w:hAnsi="Trebuchet MS"/>
        </w:rPr>
      </w:pPr>
      <w:r w:rsidRPr="008E74EC">
        <w:rPr>
          <w:rFonts w:ascii="Trebuchet MS" w:hAnsi="Trebuchet MS"/>
        </w:rPr>
        <w:t>PIU continue</w:t>
      </w:r>
      <w:r>
        <w:rPr>
          <w:rFonts w:ascii="Trebuchet MS" w:hAnsi="Trebuchet MS"/>
        </w:rPr>
        <w:t xml:space="preserve"> to</w:t>
      </w:r>
      <w:r w:rsidRPr="008E74EC">
        <w:rPr>
          <w:rFonts w:ascii="Trebuchet MS" w:hAnsi="Trebuchet MS"/>
        </w:rPr>
        <w:t xml:space="preserve"> attend </w:t>
      </w:r>
      <w:r w:rsidRPr="00D47260">
        <w:rPr>
          <w:rFonts w:ascii="Trebuchet MS" w:hAnsi="Trebuchet MS"/>
        </w:rPr>
        <w:t xml:space="preserve">(AWMG processes </w:t>
      </w:r>
      <w:r w:rsidR="00EC7994">
        <w:rPr>
          <w:rFonts w:ascii="Trebuchet MS" w:hAnsi="Trebuchet MS"/>
        </w:rPr>
        <w:t>with Operational HR</w:t>
      </w:r>
      <w:r w:rsidR="00A112A1">
        <w:rPr>
          <w:rFonts w:ascii="Trebuchet MS" w:hAnsi="Trebuchet MS"/>
        </w:rPr>
        <w:t xml:space="preserve"> </w:t>
      </w:r>
      <w:r w:rsidRPr="00D47260">
        <w:rPr>
          <w:rFonts w:ascii="Trebuchet MS" w:hAnsi="Trebuchet MS"/>
        </w:rPr>
        <w:t>across the force to provide tactical advice to Heads of Command</w:t>
      </w:r>
      <w:r w:rsidR="002019BC">
        <w:rPr>
          <w:rFonts w:ascii="Trebuchet MS" w:hAnsi="Trebuchet MS"/>
        </w:rPr>
        <w:t>. This work</w:t>
      </w:r>
      <w:r w:rsidRPr="00D47260">
        <w:rPr>
          <w:rFonts w:ascii="Trebuchet MS" w:hAnsi="Trebuchet MS"/>
        </w:rPr>
        <w:t xml:space="preserve"> promote</w:t>
      </w:r>
      <w:r w:rsidR="002019BC">
        <w:rPr>
          <w:rFonts w:ascii="Trebuchet MS" w:hAnsi="Trebuchet MS"/>
        </w:rPr>
        <w:t>s</w:t>
      </w:r>
      <w:r w:rsidRPr="00D47260">
        <w:rPr>
          <w:rFonts w:ascii="Trebuchet MS" w:hAnsi="Trebuchet MS"/>
        </w:rPr>
        <w:t xml:space="preserve"> consistency of management interventions to address </w:t>
      </w:r>
      <w:r w:rsidR="00E8018A">
        <w:rPr>
          <w:rFonts w:ascii="Trebuchet MS" w:hAnsi="Trebuchet MS"/>
        </w:rPr>
        <w:t xml:space="preserve">officer </w:t>
      </w:r>
      <w:r w:rsidRPr="00D47260">
        <w:rPr>
          <w:rFonts w:ascii="Trebuchet MS" w:hAnsi="Trebuchet MS"/>
        </w:rPr>
        <w:t xml:space="preserve">attendance and enhance compliance with policy L180 Attendance Management. </w:t>
      </w:r>
    </w:p>
    <w:p w14:paraId="7C4140C1" w14:textId="79A909D8" w:rsidR="008E74EC" w:rsidRPr="00D47260" w:rsidRDefault="008E74EC" w:rsidP="00400C6F">
      <w:pPr>
        <w:spacing w:line="240" w:lineRule="auto"/>
        <w:rPr>
          <w:rFonts w:ascii="Trebuchet MS" w:hAnsi="Trebuchet MS"/>
        </w:rPr>
      </w:pPr>
      <w:r w:rsidRPr="00D47260">
        <w:rPr>
          <w:rFonts w:ascii="Trebuchet MS" w:hAnsi="Trebuchet MS"/>
        </w:rPr>
        <w:t>This is underpinned with a variety training inputs across the force</w:t>
      </w:r>
      <w:r w:rsidR="000379D3">
        <w:rPr>
          <w:rFonts w:ascii="Trebuchet MS" w:hAnsi="Trebuchet MS"/>
        </w:rPr>
        <w:t>,</w:t>
      </w:r>
      <w:r w:rsidRPr="00D47260">
        <w:rPr>
          <w:rFonts w:ascii="Trebuchet MS" w:hAnsi="Trebuchet MS"/>
        </w:rPr>
        <w:t xml:space="preserve"> including Be </w:t>
      </w:r>
      <w:proofErr w:type="gramStart"/>
      <w:r w:rsidRPr="00D47260">
        <w:rPr>
          <w:rFonts w:ascii="Trebuchet MS" w:hAnsi="Trebuchet MS"/>
        </w:rPr>
        <w:t>The</w:t>
      </w:r>
      <w:proofErr w:type="gramEnd"/>
      <w:r w:rsidRPr="00D47260">
        <w:rPr>
          <w:rFonts w:ascii="Trebuchet MS" w:hAnsi="Trebuchet MS"/>
        </w:rPr>
        <w:t xml:space="preserve"> Change, Managing Attendance CPD, Reasonable Adjustments CPD, PDR Completion and Managers Training (FC</w:t>
      </w:r>
      <w:r w:rsidR="00C62E8D">
        <w:rPr>
          <w:rFonts w:ascii="Trebuchet MS" w:hAnsi="Trebuchet MS"/>
        </w:rPr>
        <w:t>I</w:t>
      </w:r>
      <w:r w:rsidRPr="00D47260">
        <w:rPr>
          <w:rFonts w:ascii="Trebuchet MS" w:hAnsi="Trebuchet MS"/>
        </w:rPr>
        <w:t xml:space="preserve">R). </w:t>
      </w:r>
      <w:r w:rsidR="00515AC7">
        <w:rPr>
          <w:rFonts w:ascii="Trebuchet MS" w:hAnsi="Trebuchet MS"/>
        </w:rPr>
        <w:t>Between January and March 2024</w:t>
      </w:r>
      <w:r w:rsidRPr="00D47260">
        <w:rPr>
          <w:rFonts w:ascii="Trebuchet MS" w:hAnsi="Trebuchet MS"/>
        </w:rPr>
        <w:t>, PIU have delivered 13 training inputs.</w:t>
      </w:r>
    </w:p>
    <w:p w14:paraId="6E5E2498" w14:textId="7BCC35C7" w:rsidR="008E74EC" w:rsidRPr="00D47260" w:rsidRDefault="008E74EC" w:rsidP="00400C6F">
      <w:pPr>
        <w:spacing w:line="240" w:lineRule="auto"/>
        <w:rPr>
          <w:rFonts w:ascii="Trebuchet MS" w:hAnsi="Trebuchet MS"/>
        </w:rPr>
      </w:pPr>
      <w:r w:rsidRPr="00D47260">
        <w:rPr>
          <w:rFonts w:ascii="Trebuchet MS" w:hAnsi="Trebuchet MS"/>
        </w:rPr>
        <w:t>The PIU Advisors carry their own workload in respect of Advice Requests submitted by line managers</w:t>
      </w:r>
      <w:r w:rsidR="00515AC7">
        <w:rPr>
          <w:rFonts w:ascii="Trebuchet MS" w:hAnsi="Trebuchet MS"/>
        </w:rPr>
        <w:t>,</w:t>
      </w:r>
      <w:r w:rsidRPr="00D47260">
        <w:rPr>
          <w:rFonts w:ascii="Trebuchet MS" w:hAnsi="Trebuchet MS"/>
        </w:rPr>
        <w:t xml:space="preserve"> where there </w:t>
      </w:r>
      <w:proofErr w:type="gramStart"/>
      <w:r w:rsidRPr="00D47260">
        <w:rPr>
          <w:rFonts w:ascii="Trebuchet MS" w:hAnsi="Trebuchet MS"/>
        </w:rPr>
        <w:t>are considered to be</w:t>
      </w:r>
      <w:proofErr w:type="gramEnd"/>
      <w:r w:rsidRPr="00D47260">
        <w:rPr>
          <w:rFonts w:ascii="Trebuchet MS" w:hAnsi="Trebuchet MS"/>
        </w:rPr>
        <w:t xml:space="preserve"> attendance or performance concerns for an officer. The continued engagement through AWMG and training inputs has contributed to an upturn in Advice Request numbers, increasing from 76 for the Financial Year 2022/23 to 118 for the Financial Year 2023/24. The department is contacted routinely by line managers in cases where an Advice Request is not appropriate or required but informal advice needed. There was a data capture ‘gap’ in relation to this and a new recording practice has been introduced; to date since introduced in October 2023 PIU have recorded 92 instances of informal advice.</w:t>
      </w:r>
    </w:p>
    <w:p w14:paraId="2CAEDE6B" w14:textId="77777777" w:rsidR="008E74EC" w:rsidRPr="00D47260" w:rsidRDefault="008E74EC" w:rsidP="00400C6F">
      <w:pPr>
        <w:spacing w:line="240" w:lineRule="auto"/>
        <w:rPr>
          <w:rFonts w:ascii="Trebuchet MS" w:hAnsi="Trebuchet MS"/>
        </w:rPr>
      </w:pPr>
      <w:r w:rsidRPr="00D47260">
        <w:rPr>
          <w:rFonts w:ascii="Trebuchet MS" w:hAnsi="Trebuchet MS"/>
        </w:rPr>
        <w:t xml:space="preserve">The department continues to </w:t>
      </w:r>
      <w:proofErr w:type="gramStart"/>
      <w:r w:rsidRPr="00D47260">
        <w:rPr>
          <w:rFonts w:ascii="Trebuchet MS" w:hAnsi="Trebuchet MS"/>
        </w:rPr>
        <w:t>record</w:t>
      </w:r>
      <w:proofErr w:type="gramEnd"/>
      <w:r w:rsidRPr="00D47260">
        <w:rPr>
          <w:rFonts w:ascii="Trebuchet MS" w:hAnsi="Trebuchet MS"/>
        </w:rPr>
        <w:t xml:space="preserve"> and quality assure Attendance Support Meeting forms and again the last financial year figures indicate an upturn in submissions recorded to date; from 428 during the financial year 2022/23 to 681 during the financial year 2023/24.</w:t>
      </w:r>
    </w:p>
    <w:p w14:paraId="4B978ACF" w14:textId="77777777" w:rsidR="008E74EC" w:rsidRPr="00D47260" w:rsidRDefault="008E74EC" w:rsidP="00400C6F">
      <w:pPr>
        <w:spacing w:line="240" w:lineRule="auto"/>
        <w:rPr>
          <w:rFonts w:ascii="Trebuchet MS" w:hAnsi="Trebuchet MS"/>
        </w:rPr>
      </w:pPr>
      <w:r w:rsidRPr="00D47260">
        <w:rPr>
          <w:rFonts w:ascii="Trebuchet MS" w:hAnsi="Trebuchet MS"/>
        </w:rPr>
        <w:lastRenderedPageBreak/>
        <w:t>A monthly meeting is held by the PIU Head of Department to review police officer cases that are in the top 50 Bradford Scores for the force and all officers that are Long Term Sick (28 calendar days or more), the purpose of which is to assure consistency in appropriate interventions and support for officers. A monthly meeting is also held with the Professional Development Unit to offer support or guidance for student officer attendance management.</w:t>
      </w:r>
    </w:p>
    <w:p w14:paraId="0FB4FC2C" w14:textId="77777777" w:rsidR="008E74EC" w:rsidRDefault="008E74EC" w:rsidP="00400C6F">
      <w:pPr>
        <w:spacing w:line="240" w:lineRule="auto"/>
        <w:rPr>
          <w:rFonts w:ascii="Trebuchet MS" w:eastAsia="Calibri" w:hAnsi="Trebuchet MS" w:cs="Arial"/>
        </w:rPr>
      </w:pPr>
      <w:r w:rsidRPr="00D47260">
        <w:rPr>
          <w:rFonts w:ascii="Trebuchet MS" w:eastAsia="Calibri" w:hAnsi="Trebuchet MS" w:cs="Arial"/>
        </w:rPr>
        <w:t xml:space="preserve">The PIU continues to lead on the analytical review of absence data for the bimonthly Absence Oversight Board chaired by ACO Leicester to ensure Heads of Command have accurate information to focus efforts to improve attendance of their staff. Focus areas are </w:t>
      </w:r>
      <w:proofErr w:type="gramStart"/>
      <w:r w:rsidRPr="00D47260">
        <w:rPr>
          <w:rFonts w:ascii="Trebuchet MS" w:eastAsia="Calibri" w:hAnsi="Trebuchet MS" w:cs="Arial"/>
        </w:rPr>
        <w:t>identified</w:t>
      </w:r>
      <w:proofErr w:type="gramEnd"/>
      <w:r w:rsidRPr="00D47260">
        <w:rPr>
          <w:rFonts w:ascii="Trebuchet MS" w:eastAsia="Calibri" w:hAnsi="Trebuchet MS" w:cs="Arial"/>
        </w:rPr>
        <w:t xml:space="preserve"> and PIU review the processes and interventions in place in those commands to improve the consistency of management interventions being completed</w:t>
      </w:r>
      <w:r>
        <w:rPr>
          <w:rFonts w:ascii="Trebuchet MS" w:eastAsia="Calibri" w:hAnsi="Trebuchet MS" w:cs="Arial"/>
        </w:rPr>
        <w:t>.</w:t>
      </w:r>
    </w:p>
    <w:p w14:paraId="5496A352" w14:textId="5953492B" w:rsidR="00D202D0" w:rsidRPr="00A22EA7" w:rsidRDefault="008E74EC" w:rsidP="00D202D0">
      <w:pPr>
        <w:spacing w:line="240" w:lineRule="auto"/>
        <w:rPr>
          <w:rFonts w:ascii="Trebuchet MS" w:hAnsi="Trebuchet MS"/>
          <w:color w:val="FF0000"/>
        </w:rPr>
      </w:pPr>
      <w:r>
        <w:rPr>
          <w:rFonts w:ascii="Trebuchet MS" w:eastAsia="Calibri" w:hAnsi="Trebuchet MS" w:cs="Arial"/>
        </w:rPr>
        <w:t>The PIU Head of Department also chairs the monthly Adjusted Duties Panel which ensures a consistency of approach, along with representation from the Police Federation, Human Resources and HR Resourcing, across the Force in the cases where officers have permanent workplace adjustments.</w:t>
      </w:r>
    </w:p>
    <w:p w14:paraId="32045263" w14:textId="77777777" w:rsidR="00D202D0" w:rsidRDefault="00D202D0" w:rsidP="00D202D0">
      <w:pPr>
        <w:spacing w:after="0" w:line="240" w:lineRule="auto"/>
        <w:rPr>
          <w:rFonts w:ascii="Trebuchet MS" w:hAnsi="Trebuchet MS"/>
          <w:u w:val="single"/>
        </w:rPr>
      </w:pPr>
      <w:r>
        <w:rPr>
          <w:rFonts w:ascii="Trebuchet MS" w:hAnsi="Trebuchet MS"/>
          <w:u w:val="single"/>
        </w:rPr>
        <w:t>Absence Oversight &amp; Governance</w:t>
      </w:r>
    </w:p>
    <w:p w14:paraId="6AD97262" w14:textId="77777777" w:rsidR="00D202D0" w:rsidRDefault="00D202D0" w:rsidP="00D202D0">
      <w:pPr>
        <w:spacing w:after="0" w:line="240" w:lineRule="auto"/>
        <w:rPr>
          <w:rFonts w:ascii="Trebuchet MS" w:hAnsi="Trebuchet MS"/>
          <w:u w:val="single"/>
        </w:rPr>
      </w:pPr>
    </w:p>
    <w:p w14:paraId="7F93AAC4" w14:textId="359D09F8" w:rsidR="3CD9149A" w:rsidRDefault="113DF666" w:rsidP="00E742F2">
      <w:pPr>
        <w:spacing w:after="0" w:line="240" w:lineRule="auto"/>
        <w:rPr>
          <w:rFonts w:ascii="Trebuchet MS" w:eastAsia="Trebuchet MS" w:hAnsi="Trebuchet MS" w:cs="Trebuchet MS"/>
          <w:color w:val="000000" w:themeColor="text1"/>
        </w:rPr>
      </w:pPr>
      <w:r w:rsidRPr="63A3A6A3">
        <w:rPr>
          <w:rFonts w:ascii="Trebuchet MS" w:hAnsi="Trebuchet MS"/>
        </w:rPr>
        <w:t xml:space="preserve">Following the latest Chief Officer Management Board </w:t>
      </w:r>
      <w:r w:rsidR="614B675B" w:rsidRPr="63A3A6A3">
        <w:rPr>
          <w:rFonts w:ascii="Trebuchet MS" w:hAnsi="Trebuchet MS"/>
        </w:rPr>
        <w:t>A</w:t>
      </w:r>
      <w:r w:rsidRPr="63A3A6A3">
        <w:rPr>
          <w:rFonts w:ascii="Trebuchet MS" w:hAnsi="Trebuchet MS"/>
        </w:rPr>
        <w:t xml:space="preserve">bsence </w:t>
      </w:r>
      <w:r w:rsidR="7ADF2825" w:rsidRPr="63A3A6A3">
        <w:rPr>
          <w:rFonts w:ascii="Trebuchet MS" w:hAnsi="Trebuchet MS"/>
        </w:rPr>
        <w:t>U</w:t>
      </w:r>
      <w:r w:rsidRPr="63A3A6A3">
        <w:rPr>
          <w:rFonts w:ascii="Trebuchet MS" w:hAnsi="Trebuchet MS"/>
        </w:rPr>
        <w:t>pdate, a review is being undertaken of the governance framework regarding a</w:t>
      </w:r>
      <w:r w:rsidR="40B34C5E" w:rsidRPr="63A3A6A3">
        <w:rPr>
          <w:rFonts w:ascii="Trebuchet MS" w:hAnsi="Trebuchet MS"/>
        </w:rPr>
        <w:t>bsence,</w:t>
      </w:r>
      <w:r w:rsidRPr="63A3A6A3">
        <w:rPr>
          <w:rFonts w:ascii="Trebuchet MS" w:hAnsi="Trebuchet MS"/>
        </w:rPr>
        <w:t xml:space="preserve"> ensuring the force is robust around oversight, scrutiny and pay decisions to ensure individuals are being supported but also appropriately managing attendance where </w:t>
      </w:r>
      <w:r w:rsidR="378B3D5C" w:rsidRPr="63A3A6A3">
        <w:rPr>
          <w:rFonts w:ascii="Trebuchet MS" w:hAnsi="Trebuchet MS"/>
        </w:rPr>
        <w:t>appropriate</w:t>
      </w:r>
      <w:r w:rsidR="25E66D3F" w:rsidRPr="63A3A6A3">
        <w:rPr>
          <w:rFonts w:ascii="Trebuchet MS" w:hAnsi="Trebuchet MS"/>
        </w:rPr>
        <w:t>.</w:t>
      </w:r>
      <w:r w:rsidR="67B26D83" w:rsidRPr="63A3A6A3">
        <w:rPr>
          <w:rFonts w:ascii="Trebuchet MS" w:hAnsi="Trebuchet MS"/>
        </w:rPr>
        <w:t xml:space="preserve"> </w:t>
      </w:r>
    </w:p>
    <w:p w14:paraId="61B297BD" w14:textId="74DB1986" w:rsidR="63A3A6A3" w:rsidRDefault="63A3A6A3" w:rsidP="63A3A6A3">
      <w:pPr>
        <w:spacing w:after="0" w:line="240" w:lineRule="auto"/>
        <w:rPr>
          <w:rFonts w:ascii="Trebuchet MS" w:eastAsia="Trebuchet MS" w:hAnsi="Trebuchet MS" w:cs="Trebuchet MS"/>
          <w:color w:val="000000" w:themeColor="text1"/>
        </w:rPr>
      </w:pPr>
    </w:p>
    <w:p w14:paraId="6B132C9C" w14:textId="77777777" w:rsidR="0095389D" w:rsidRPr="00AB1F8D" w:rsidRDefault="0095389D" w:rsidP="0095389D">
      <w:pPr>
        <w:pStyle w:val="ListParagraph"/>
        <w:spacing w:after="0" w:line="240" w:lineRule="auto"/>
        <w:ind w:left="0"/>
        <w:rPr>
          <w:rFonts w:ascii="Trebuchet MS" w:hAnsi="Trebuchet MS" w:cs="Tahoma"/>
          <w:u w:val="single"/>
        </w:rPr>
      </w:pPr>
      <w:r w:rsidRPr="00AB1F8D">
        <w:rPr>
          <w:rFonts w:ascii="Trebuchet MS" w:hAnsi="Trebuchet MS" w:cs="Tahoma"/>
          <w:u w:val="single"/>
        </w:rPr>
        <w:t>Occupational Health</w:t>
      </w:r>
    </w:p>
    <w:p w14:paraId="59A33BC1" w14:textId="77777777" w:rsidR="0095389D" w:rsidRPr="00AB1F8D" w:rsidRDefault="0095389D" w:rsidP="0095389D">
      <w:pPr>
        <w:pStyle w:val="ListParagraph"/>
        <w:spacing w:after="0" w:line="240" w:lineRule="auto"/>
        <w:ind w:left="0"/>
        <w:rPr>
          <w:rFonts w:ascii="Trebuchet MS" w:hAnsi="Trebuchet MS" w:cs="Tahoma"/>
        </w:rPr>
      </w:pPr>
    </w:p>
    <w:p w14:paraId="62DFD65A" w14:textId="3FE16493" w:rsidR="0095389D" w:rsidRPr="00AB1F8D" w:rsidRDefault="00A54058" w:rsidP="3CBC9FC0">
      <w:pPr>
        <w:spacing w:after="0" w:line="240" w:lineRule="auto"/>
        <w:rPr>
          <w:rFonts w:ascii="Trebuchet MS" w:hAnsi="Trebuchet MS"/>
        </w:rPr>
      </w:pPr>
      <w:r w:rsidRPr="3CBC9FC0">
        <w:rPr>
          <w:rFonts w:ascii="Trebuchet MS" w:hAnsi="Trebuchet MS"/>
        </w:rPr>
        <w:t>The average Occupational Health referral to appointment waiting time for 2022/23 was 18.2 working days and for financial year 2023/2024 averaged 17.52 working days</w:t>
      </w:r>
      <w:r w:rsidR="10D6216E" w:rsidRPr="3CBC9FC0">
        <w:rPr>
          <w:rFonts w:ascii="Trebuchet MS" w:hAnsi="Trebuchet MS"/>
        </w:rPr>
        <w:t>,</w:t>
      </w:r>
      <w:r w:rsidRPr="3CBC9FC0">
        <w:rPr>
          <w:rFonts w:ascii="Trebuchet MS" w:hAnsi="Trebuchet MS"/>
        </w:rPr>
        <w:t xml:space="preserve"> which is a very slight improvement on the previous year. Of note however, this did include</w:t>
      </w:r>
      <w:r w:rsidR="00E27A42" w:rsidRPr="3CBC9FC0">
        <w:rPr>
          <w:rFonts w:ascii="Trebuchet MS" w:hAnsi="Trebuchet MS"/>
        </w:rPr>
        <w:t xml:space="preserve"> a</w:t>
      </w:r>
      <w:r w:rsidR="00AF064F" w:rsidRPr="3CBC9FC0">
        <w:rPr>
          <w:rFonts w:ascii="Trebuchet MS" w:hAnsi="Trebuchet MS"/>
        </w:rPr>
        <w:t xml:space="preserve"> rise in the</w:t>
      </w:r>
      <w:r w:rsidR="0095389D" w:rsidRPr="3CBC9FC0">
        <w:rPr>
          <w:rFonts w:ascii="Trebuchet MS" w:hAnsi="Trebuchet MS"/>
        </w:rPr>
        <w:t xml:space="preserve"> referral to appointment times in the final quarter of </w:t>
      </w:r>
      <w:r w:rsidR="008A494E" w:rsidRPr="3CBC9FC0">
        <w:rPr>
          <w:rFonts w:ascii="Trebuchet MS" w:hAnsi="Trebuchet MS"/>
        </w:rPr>
        <w:t>20</w:t>
      </w:r>
      <w:r w:rsidR="0095389D" w:rsidRPr="3CBC9FC0">
        <w:rPr>
          <w:rFonts w:ascii="Trebuchet MS" w:hAnsi="Trebuchet MS"/>
        </w:rPr>
        <w:t>23/24</w:t>
      </w:r>
      <w:r w:rsidR="7A15464D" w:rsidRPr="3CBC9FC0">
        <w:rPr>
          <w:rFonts w:ascii="Trebuchet MS" w:hAnsi="Trebuchet MS"/>
        </w:rPr>
        <w:t>,</w:t>
      </w:r>
      <w:r w:rsidR="0095389D" w:rsidRPr="3CBC9FC0">
        <w:rPr>
          <w:rFonts w:ascii="Trebuchet MS" w:hAnsi="Trebuchet MS"/>
        </w:rPr>
        <w:t xml:space="preserve"> 21.1 average working days from referral to appointment)</w:t>
      </w:r>
      <w:r w:rsidR="6714FCB3" w:rsidRPr="3CBC9FC0">
        <w:rPr>
          <w:rFonts w:ascii="Trebuchet MS" w:hAnsi="Trebuchet MS"/>
        </w:rPr>
        <w:t xml:space="preserve">. This was </w:t>
      </w:r>
      <w:r w:rsidR="0095389D" w:rsidRPr="3CBC9FC0">
        <w:rPr>
          <w:rFonts w:ascii="Trebuchet MS" w:hAnsi="Trebuchet MS"/>
        </w:rPr>
        <w:t xml:space="preserve">due to a rise in referrals </w:t>
      </w:r>
      <w:r w:rsidR="57EC74BE" w:rsidRPr="3CBC9FC0">
        <w:rPr>
          <w:rFonts w:ascii="Trebuchet MS" w:hAnsi="Trebuchet MS"/>
        </w:rPr>
        <w:t>during</w:t>
      </w:r>
      <w:r w:rsidR="0095389D" w:rsidRPr="3CBC9FC0">
        <w:rPr>
          <w:rFonts w:ascii="Trebuchet MS" w:hAnsi="Trebuchet MS"/>
        </w:rPr>
        <w:t xml:space="preserve"> this period</w:t>
      </w:r>
      <w:r w:rsidR="0F76C3F9" w:rsidRPr="3CBC9FC0">
        <w:rPr>
          <w:rFonts w:ascii="Trebuchet MS" w:hAnsi="Trebuchet MS"/>
        </w:rPr>
        <w:t xml:space="preserve"> </w:t>
      </w:r>
      <w:r w:rsidR="1EB54C22" w:rsidRPr="3CBC9FC0">
        <w:rPr>
          <w:rFonts w:ascii="Trebuchet MS" w:hAnsi="Trebuchet MS"/>
        </w:rPr>
        <w:t xml:space="preserve">as in </w:t>
      </w:r>
      <w:r w:rsidR="0F76C3F9" w:rsidRPr="3CBC9FC0">
        <w:rPr>
          <w:rFonts w:ascii="Trebuchet MS" w:hAnsi="Trebuchet MS"/>
        </w:rPr>
        <w:t xml:space="preserve">Jan-March 2022/23 </w:t>
      </w:r>
      <w:r w:rsidR="494B49F6" w:rsidRPr="3CBC9FC0">
        <w:rPr>
          <w:rFonts w:ascii="Trebuchet MS" w:hAnsi="Trebuchet MS"/>
        </w:rPr>
        <w:t xml:space="preserve">there were </w:t>
      </w:r>
      <w:r w:rsidR="0F76C3F9" w:rsidRPr="3CBC9FC0">
        <w:rPr>
          <w:rFonts w:ascii="Trebuchet MS" w:hAnsi="Trebuchet MS"/>
        </w:rPr>
        <w:t>481</w:t>
      </w:r>
      <w:r w:rsidR="4CA33652" w:rsidRPr="3CBC9FC0">
        <w:rPr>
          <w:rFonts w:ascii="Trebuchet MS" w:hAnsi="Trebuchet MS"/>
        </w:rPr>
        <w:t xml:space="preserve"> referrals</w:t>
      </w:r>
      <w:r w:rsidR="0F76C3F9" w:rsidRPr="3CBC9FC0">
        <w:rPr>
          <w:rFonts w:ascii="Trebuchet MS" w:hAnsi="Trebuchet MS"/>
        </w:rPr>
        <w:t xml:space="preserve"> rising to 653 </w:t>
      </w:r>
      <w:r w:rsidR="2602B50C" w:rsidRPr="3CBC9FC0">
        <w:rPr>
          <w:rFonts w:ascii="Trebuchet MS" w:hAnsi="Trebuchet MS"/>
        </w:rPr>
        <w:t>for the same period</w:t>
      </w:r>
      <w:r w:rsidR="0F76C3F9" w:rsidRPr="3CBC9FC0">
        <w:rPr>
          <w:rFonts w:ascii="Trebuchet MS" w:hAnsi="Trebuchet MS"/>
        </w:rPr>
        <w:t xml:space="preserve"> 2023/24</w:t>
      </w:r>
      <w:r w:rsidR="3873B3F3" w:rsidRPr="3CBC9FC0">
        <w:rPr>
          <w:rFonts w:ascii="Trebuchet MS" w:hAnsi="Trebuchet MS"/>
        </w:rPr>
        <w:t xml:space="preserve">, </w:t>
      </w:r>
      <w:r w:rsidR="00C62E8D">
        <w:rPr>
          <w:rFonts w:ascii="Trebuchet MS" w:hAnsi="Trebuchet MS"/>
        </w:rPr>
        <w:t>This</w:t>
      </w:r>
      <w:r w:rsidR="3873B3F3" w:rsidRPr="3CBC9FC0">
        <w:rPr>
          <w:rFonts w:ascii="Trebuchet MS" w:hAnsi="Trebuchet MS"/>
        </w:rPr>
        <w:t xml:space="preserve"> is a 26% increase on the referrals in the same period for the previous financial year</w:t>
      </w:r>
      <w:r w:rsidR="0095389D" w:rsidRPr="3CBC9FC0">
        <w:rPr>
          <w:rFonts w:ascii="Trebuchet MS" w:hAnsi="Trebuchet MS"/>
        </w:rPr>
        <w:t>.</w:t>
      </w:r>
    </w:p>
    <w:p w14:paraId="64E63DE4" w14:textId="3F6C16F6" w:rsidR="0095389D" w:rsidRPr="00AB1F8D" w:rsidRDefault="0095389D" w:rsidP="3CBC9FC0">
      <w:pPr>
        <w:spacing w:after="0" w:line="240" w:lineRule="auto"/>
        <w:rPr>
          <w:rFonts w:ascii="Trebuchet MS" w:hAnsi="Trebuchet MS"/>
        </w:rPr>
      </w:pPr>
    </w:p>
    <w:p w14:paraId="66384848" w14:textId="0420E3CD" w:rsidR="0095389D" w:rsidRPr="00AB1F8D" w:rsidRDefault="0095389D" w:rsidP="0095389D">
      <w:pPr>
        <w:spacing w:after="0" w:line="240" w:lineRule="auto"/>
        <w:rPr>
          <w:rFonts w:ascii="Trebuchet MS" w:hAnsi="Trebuchet MS"/>
        </w:rPr>
      </w:pPr>
      <w:r w:rsidRPr="3CBC9FC0">
        <w:rPr>
          <w:rFonts w:ascii="Trebuchet MS" w:hAnsi="Trebuchet MS"/>
        </w:rPr>
        <w:t xml:space="preserve">It is envisaged with the increased resources in the first quarter of </w:t>
      </w:r>
      <w:r w:rsidR="13A3079B" w:rsidRPr="3CBC9FC0">
        <w:rPr>
          <w:rFonts w:ascii="Trebuchet MS" w:hAnsi="Trebuchet MS"/>
        </w:rPr>
        <w:t>20</w:t>
      </w:r>
      <w:r w:rsidRPr="3CBC9FC0">
        <w:rPr>
          <w:rFonts w:ascii="Trebuchet MS" w:hAnsi="Trebuchet MS"/>
        </w:rPr>
        <w:t>24/25 and some temporary assistance via an external provider during April 2024, this will enable some settlement and move closer to the desired responsive service level of 10 working days in the forthcoming period.</w:t>
      </w:r>
      <w:r w:rsidRPr="3CBC9FC0">
        <w:rPr>
          <w:rFonts w:ascii="Trebuchet MS" w:hAnsi="Trebuchet MS" w:cs="Tahoma"/>
        </w:rPr>
        <w:t xml:space="preserve"> </w:t>
      </w:r>
      <w:r w:rsidR="004A580F">
        <w:rPr>
          <w:rFonts w:ascii="Trebuchet MS" w:hAnsi="Trebuchet MS" w:cs="Tahoma"/>
        </w:rPr>
        <w:t>In addition</w:t>
      </w:r>
      <w:r w:rsidR="001418A3">
        <w:rPr>
          <w:rFonts w:ascii="Trebuchet MS" w:hAnsi="Trebuchet MS" w:cs="Tahoma"/>
        </w:rPr>
        <w:t>,</w:t>
      </w:r>
      <w:r w:rsidR="004A580F">
        <w:rPr>
          <w:rFonts w:ascii="Trebuchet MS" w:hAnsi="Trebuchet MS" w:cs="Tahoma"/>
        </w:rPr>
        <w:t xml:space="preserve"> recent work </w:t>
      </w:r>
      <w:r w:rsidR="004D3C34">
        <w:rPr>
          <w:rFonts w:ascii="Trebuchet MS" w:hAnsi="Trebuchet MS" w:cs="Tahoma"/>
        </w:rPr>
        <w:t xml:space="preserve">is in the </w:t>
      </w:r>
      <w:r w:rsidR="001418A3">
        <w:rPr>
          <w:rFonts w:ascii="Trebuchet MS" w:hAnsi="Trebuchet MS" w:cs="Tahoma"/>
        </w:rPr>
        <w:t>pr</w:t>
      </w:r>
      <w:r w:rsidR="004D3C34">
        <w:rPr>
          <w:rFonts w:ascii="Trebuchet MS" w:hAnsi="Trebuchet MS" w:cs="Tahoma"/>
        </w:rPr>
        <w:t xml:space="preserve">ocess of being commissioned to </w:t>
      </w:r>
      <w:r w:rsidR="001418A3">
        <w:rPr>
          <w:rFonts w:ascii="Trebuchet MS" w:hAnsi="Trebuchet MS" w:cs="Tahoma"/>
        </w:rPr>
        <w:t>c</w:t>
      </w:r>
      <w:r w:rsidR="004D3C34">
        <w:rPr>
          <w:rFonts w:ascii="Trebuchet MS" w:hAnsi="Trebuchet MS" w:cs="Tahoma"/>
        </w:rPr>
        <w:t xml:space="preserve">onduct an efficiency review </w:t>
      </w:r>
      <w:r w:rsidR="009B018E">
        <w:rPr>
          <w:rFonts w:ascii="Trebuchet MS" w:hAnsi="Trebuchet MS" w:cs="Tahoma"/>
        </w:rPr>
        <w:t xml:space="preserve">on this </w:t>
      </w:r>
      <w:r w:rsidR="00071836">
        <w:rPr>
          <w:rFonts w:ascii="Trebuchet MS" w:hAnsi="Trebuchet MS" w:cs="Tahoma"/>
        </w:rPr>
        <w:t>area of business</w:t>
      </w:r>
      <w:r w:rsidR="00D70180">
        <w:rPr>
          <w:rFonts w:ascii="Trebuchet MS" w:hAnsi="Trebuchet MS" w:cs="Tahoma"/>
        </w:rPr>
        <w:t xml:space="preserve">. This will </w:t>
      </w:r>
      <w:r w:rsidR="001418A3">
        <w:rPr>
          <w:rFonts w:ascii="Trebuchet MS" w:hAnsi="Trebuchet MS" w:cs="Tahoma"/>
        </w:rPr>
        <w:t xml:space="preserve">be </w:t>
      </w:r>
      <w:r w:rsidR="00D70180">
        <w:rPr>
          <w:rFonts w:ascii="Trebuchet MS" w:hAnsi="Trebuchet MS" w:cs="Tahoma"/>
        </w:rPr>
        <w:t xml:space="preserve">partnered with enhanced governance to ensure more intrusive oversight. More broadly the force has </w:t>
      </w:r>
      <w:r w:rsidR="001418A3">
        <w:rPr>
          <w:rFonts w:ascii="Trebuchet MS" w:hAnsi="Trebuchet MS" w:cs="Tahoma"/>
        </w:rPr>
        <w:t>procured</w:t>
      </w:r>
      <w:r w:rsidR="00D70180">
        <w:rPr>
          <w:rFonts w:ascii="Trebuchet MS" w:hAnsi="Trebuchet MS" w:cs="Tahoma"/>
        </w:rPr>
        <w:t xml:space="preserve"> new </w:t>
      </w:r>
      <w:r w:rsidR="001418A3">
        <w:rPr>
          <w:rFonts w:ascii="Trebuchet MS" w:hAnsi="Trebuchet MS" w:cs="Tahoma"/>
        </w:rPr>
        <w:t>occupational</w:t>
      </w:r>
      <w:r w:rsidR="00D70180">
        <w:rPr>
          <w:rFonts w:ascii="Trebuchet MS" w:hAnsi="Trebuchet MS" w:cs="Tahoma"/>
        </w:rPr>
        <w:t xml:space="preserve"> health management software system which will enhance </w:t>
      </w:r>
      <w:r w:rsidR="001418A3">
        <w:rPr>
          <w:rFonts w:ascii="Trebuchet MS" w:hAnsi="Trebuchet MS" w:cs="Tahoma"/>
        </w:rPr>
        <w:t>appointment</w:t>
      </w:r>
      <w:r w:rsidR="00CB1937">
        <w:rPr>
          <w:rFonts w:ascii="Trebuchet MS" w:hAnsi="Trebuchet MS" w:cs="Tahoma"/>
        </w:rPr>
        <w:t xml:space="preserve"> booking, record keeping and management information to help </w:t>
      </w:r>
      <w:r w:rsidR="001418A3">
        <w:rPr>
          <w:rFonts w:ascii="Trebuchet MS" w:hAnsi="Trebuchet MS" w:cs="Tahoma"/>
        </w:rPr>
        <w:t xml:space="preserve">aid efficiency in this area in the longer term. </w:t>
      </w:r>
    </w:p>
    <w:p w14:paraId="1839E4F3" w14:textId="77777777" w:rsidR="0095389D" w:rsidRPr="00AB1F8D" w:rsidRDefault="0095389D" w:rsidP="0095389D">
      <w:pPr>
        <w:spacing w:after="0" w:line="240" w:lineRule="auto"/>
        <w:rPr>
          <w:rFonts w:ascii="Trebuchet MS" w:hAnsi="Trebuchet MS"/>
        </w:rPr>
      </w:pPr>
    </w:p>
    <w:p w14:paraId="581EC31A" w14:textId="24EE5601" w:rsidR="0095389D" w:rsidRPr="00AB1F8D" w:rsidRDefault="0095389D" w:rsidP="3CBC9FC0">
      <w:pPr>
        <w:spacing w:after="0" w:line="240" w:lineRule="auto"/>
        <w:rPr>
          <w:rFonts w:ascii="Trebuchet MS" w:hAnsi="Trebuchet MS" w:cs="Tahoma"/>
        </w:rPr>
      </w:pPr>
      <w:r w:rsidRPr="3CBC9FC0">
        <w:rPr>
          <w:rFonts w:ascii="Trebuchet MS" w:hAnsi="Trebuchet MS" w:cs="Tahoma"/>
        </w:rPr>
        <w:t>Recruitment medicals remain a priority for the Health Surveillance team, in addition to the Hepatitis B vaccinations and health surveillance activity.</w:t>
      </w:r>
    </w:p>
    <w:p w14:paraId="2F2FA665" w14:textId="77777777" w:rsidR="0095389D" w:rsidRPr="00AB1F8D" w:rsidRDefault="0095389D" w:rsidP="0095389D">
      <w:pPr>
        <w:spacing w:after="0" w:line="240" w:lineRule="auto"/>
        <w:rPr>
          <w:rFonts w:ascii="Trebuchet MS" w:hAnsi="Trebuchet MS" w:cs="Tahoma"/>
        </w:rPr>
      </w:pPr>
    </w:p>
    <w:p w14:paraId="520F4463" w14:textId="77777777" w:rsidR="0095389D" w:rsidRPr="00AB1F8D" w:rsidRDefault="0095389D" w:rsidP="0095389D">
      <w:pPr>
        <w:spacing w:after="0" w:line="240" w:lineRule="auto"/>
        <w:rPr>
          <w:rFonts w:ascii="Trebuchet MS" w:hAnsi="Trebuchet MS" w:cs="Tahoma"/>
          <w:u w:val="single"/>
        </w:rPr>
      </w:pPr>
      <w:r w:rsidRPr="00AB1F8D">
        <w:rPr>
          <w:rFonts w:ascii="Trebuchet MS" w:hAnsi="Trebuchet MS" w:cs="Tahoma"/>
          <w:u w:val="single"/>
        </w:rPr>
        <w:t>Counselling and Wellbeing</w:t>
      </w:r>
    </w:p>
    <w:p w14:paraId="2EBF5FAF" w14:textId="60AF9176" w:rsidR="0095389D" w:rsidRPr="008132A7" w:rsidRDefault="0095389D" w:rsidP="0095389D">
      <w:pPr>
        <w:pStyle w:val="paragraph"/>
        <w:spacing w:after="0"/>
        <w:jc w:val="both"/>
        <w:rPr>
          <w:rFonts w:ascii="Tahoma" w:hAnsi="Tahoma" w:cs="Tahoma"/>
          <w:sz w:val="22"/>
          <w:szCs w:val="22"/>
        </w:rPr>
      </w:pPr>
      <w:r w:rsidRPr="3A2427DF">
        <w:rPr>
          <w:rFonts w:ascii="Trebuchet MS" w:hAnsi="Trebuchet MS" w:cs="Tahoma"/>
          <w:sz w:val="22"/>
          <w:szCs w:val="22"/>
        </w:rPr>
        <w:t xml:space="preserve">The virtual Investigator Wellbeing Sessions now form business as usual delivery and will be scheduled for quarterly delivery. </w:t>
      </w:r>
      <w:r w:rsidR="00B27EE5">
        <w:rPr>
          <w:rFonts w:ascii="Trebuchet MS" w:hAnsi="Trebuchet MS" w:cs="Tahoma"/>
          <w:sz w:val="22"/>
          <w:szCs w:val="22"/>
        </w:rPr>
        <w:t>Since inception in November 2022 and t</w:t>
      </w:r>
      <w:r w:rsidRPr="3A2427DF">
        <w:rPr>
          <w:rFonts w:ascii="Trebuchet MS" w:hAnsi="Trebuchet MS" w:cs="Tahoma"/>
          <w:sz w:val="22"/>
          <w:szCs w:val="22"/>
        </w:rPr>
        <w:t xml:space="preserve">o date, 637 Kent investigators have attended the one-hour sessions, which continues the positive attendance increases experienced in recent months. A recording of this session will also be available from May 2024.  </w:t>
      </w:r>
      <w:r w:rsidRPr="3A2427DF">
        <w:rPr>
          <w:rFonts w:ascii="Tahoma" w:hAnsi="Tahoma" w:cs="Tahoma"/>
          <w:sz w:val="22"/>
          <w:szCs w:val="22"/>
        </w:rPr>
        <w:t>Additionally, the one-day Leaders’ Investigator Wellbeing sessions have attracted 242</w:t>
      </w:r>
      <w:r w:rsidR="00741348">
        <w:rPr>
          <w:rFonts w:ascii="Tahoma" w:hAnsi="Tahoma" w:cs="Tahoma"/>
          <w:sz w:val="22"/>
          <w:szCs w:val="22"/>
        </w:rPr>
        <w:t xml:space="preserve"> attendees</w:t>
      </w:r>
      <w:r w:rsidRPr="3A2427DF">
        <w:rPr>
          <w:rFonts w:ascii="Tahoma" w:hAnsi="Tahoma" w:cs="Tahoma"/>
          <w:sz w:val="22"/>
          <w:szCs w:val="22"/>
        </w:rPr>
        <w:t xml:space="preserve"> in Kent</w:t>
      </w:r>
      <w:r w:rsidR="00D06341">
        <w:rPr>
          <w:rFonts w:ascii="Tahoma" w:hAnsi="Tahoma" w:cs="Tahoma"/>
          <w:sz w:val="22"/>
          <w:szCs w:val="22"/>
        </w:rPr>
        <w:t xml:space="preserve"> since</w:t>
      </w:r>
      <w:r w:rsidR="004A7052">
        <w:rPr>
          <w:rFonts w:ascii="Tahoma" w:hAnsi="Tahoma" w:cs="Tahoma"/>
          <w:sz w:val="22"/>
          <w:szCs w:val="22"/>
        </w:rPr>
        <w:t xml:space="preserve"> the programme’s</w:t>
      </w:r>
      <w:r w:rsidR="00D06341">
        <w:rPr>
          <w:rFonts w:ascii="Tahoma" w:hAnsi="Tahoma" w:cs="Tahoma"/>
          <w:sz w:val="22"/>
          <w:szCs w:val="22"/>
        </w:rPr>
        <w:t xml:space="preserve"> </w:t>
      </w:r>
      <w:r w:rsidR="004A7052">
        <w:rPr>
          <w:rFonts w:ascii="Tahoma" w:hAnsi="Tahoma" w:cs="Tahoma"/>
          <w:sz w:val="22"/>
          <w:szCs w:val="22"/>
        </w:rPr>
        <w:t xml:space="preserve">inception </w:t>
      </w:r>
      <w:proofErr w:type="gramStart"/>
      <w:r w:rsidR="004A7052">
        <w:rPr>
          <w:rFonts w:ascii="Tahoma" w:hAnsi="Tahoma" w:cs="Tahoma"/>
          <w:sz w:val="22"/>
          <w:szCs w:val="22"/>
        </w:rPr>
        <w:t xml:space="preserve">in </w:t>
      </w:r>
      <w:r w:rsidR="00216C84">
        <w:rPr>
          <w:rFonts w:ascii="Tahoma" w:hAnsi="Tahoma" w:cs="Tahoma"/>
          <w:sz w:val="22"/>
          <w:szCs w:val="22"/>
        </w:rPr>
        <w:t>.</w:t>
      </w:r>
      <w:proofErr w:type="gramEnd"/>
      <w:r w:rsidR="00216C84">
        <w:rPr>
          <w:rFonts w:ascii="Tahoma" w:hAnsi="Tahoma" w:cs="Tahoma"/>
          <w:sz w:val="22"/>
          <w:szCs w:val="22"/>
        </w:rPr>
        <w:t xml:space="preserve"> </w:t>
      </w:r>
      <w:proofErr w:type="gramStart"/>
      <w:r w:rsidR="00216C84">
        <w:rPr>
          <w:rFonts w:ascii="Tahoma" w:hAnsi="Tahoma" w:cs="Tahoma"/>
          <w:sz w:val="22"/>
          <w:szCs w:val="22"/>
        </w:rPr>
        <w:t>A</w:t>
      </w:r>
      <w:r w:rsidRPr="3A2427DF">
        <w:rPr>
          <w:rFonts w:ascii="Tahoma" w:hAnsi="Tahoma" w:cs="Tahoma"/>
          <w:sz w:val="22"/>
          <w:szCs w:val="22"/>
        </w:rPr>
        <w:t>gain</w:t>
      </w:r>
      <w:proofErr w:type="gramEnd"/>
      <w:r w:rsidRPr="3A2427DF">
        <w:rPr>
          <w:rFonts w:ascii="Tahoma" w:hAnsi="Tahoma" w:cs="Tahoma"/>
          <w:sz w:val="22"/>
          <w:szCs w:val="22"/>
        </w:rPr>
        <w:t xml:space="preserve"> these sessions will be delivered throughout this financial year in order to ensure all those joining investigations have continuing access to the programme.</w:t>
      </w:r>
    </w:p>
    <w:p w14:paraId="7EC68E9E" w14:textId="77777777" w:rsidR="0095389D" w:rsidRPr="00A85DB8" w:rsidRDefault="0095389D" w:rsidP="0095389D">
      <w:pPr>
        <w:pStyle w:val="paragraph"/>
        <w:spacing w:after="0"/>
        <w:jc w:val="both"/>
        <w:rPr>
          <w:rFonts w:ascii="Trebuchet MS" w:hAnsi="Trebuchet MS" w:cs="Tahoma"/>
          <w:sz w:val="22"/>
          <w:szCs w:val="22"/>
        </w:rPr>
      </w:pPr>
      <w:r w:rsidRPr="00A85DB8">
        <w:rPr>
          <w:rFonts w:ascii="Trebuchet MS" w:hAnsi="Trebuchet MS" w:cs="Tahoma"/>
          <w:sz w:val="22"/>
          <w:szCs w:val="22"/>
        </w:rPr>
        <w:lastRenderedPageBreak/>
        <w:t xml:space="preserve">The Peer Support Co-ordinator is leading a project internally to support national research via Oscar Kilo, the National Police Wellbeing Service, for the Sleep Fatigue Recovery Programme.  Kent Police has been allocated 20 wearable devices which will be utilised by volunteers within the FCIR Command.  Of note, this involvement will be a critical contribution to the research, as </w:t>
      </w:r>
      <w:r>
        <w:rPr>
          <w:rFonts w:ascii="Trebuchet MS" w:hAnsi="Trebuchet MS" w:cs="Tahoma"/>
          <w:sz w:val="22"/>
          <w:szCs w:val="22"/>
        </w:rPr>
        <w:t xml:space="preserve">one of the </w:t>
      </w:r>
      <w:r w:rsidRPr="00A85DB8">
        <w:rPr>
          <w:rFonts w:ascii="Trebuchet MS" w:hAnsi="Trebuchet MS" w:cs="Tahoma"/>
          <w:sz w:val="22"/>
          <w:szCs w:val="22"/>
        </w:rPr>
        <w:t xml:space="preserve">first control rooms to be part of this trail blazing project in police wellbeing. </w:t>
      </w:r>
    </w:p>
    <w:p w14:paraId="225A3FA2" w14:textId="77777777" w:rsidR="0095389D" w:rsidRDefault="0095389D" w:rsidP="0095389D">
      <w:pPr>
        <w:pStyle w:val="NoSpacing"/>
        <w:spacing w:after="160"/>
        <w:rPr>
          <w:rFonts w:ascii="Trebuchet MS" w:hAnsi="Trebuchet MS" w:cs="Tahoma"/>
        </w:rPr>
      </w:pPr>
      <w:r w:rsidRPr="00AB1F8D">
        <w:rPr>
          <w:rFonts w:ascii="Trebuchet MS" w:hAnsi="Trebuchet MS" w:cs="Tahoma"/>
          <w:bCs/>
        </w:rPr>
        <w:t xml:space="preserve">The Peer Support Network has 31 trained volunteers actively supporting colleagues and peers across the force with further courses scheduled </w:t>
      </w:r>
      <w:r>
        <w:rPr>
          <w:rFonts w:ascii="Trebuchet MS" w:hAnsi="Trebuchet MS" w:cs="Tahoma"/>
          <w:bCs/>
        </w:rPr>
        <w:t xml:space="preserve">during 2024 </w:t>
      </w:r>
      <w:r w:rsidRPr="00AB1F8D">
        <w:rPr>
          <w:rFonts w:ascii="Trebuchet MS" w:hAnsi="Trebuchet MS" w:cs="Tahoma"/>
          <w:bCs/>
        </w:rPr>
        <w:t xml:space="preserve">to ensure the network continues to develop, </w:t>
      </w:r>
      <w:proofErr w:type="gramStart"/>
      <w:r w:rsidRPr="00AB1F8D">
        <w:rPr>
          <w:rFonts w:ascii="Trebuchet MS" w:hAnsi="Trebuchet MS" w:cs="Tahoma"/>
          <w:bCs/>
        </w:rPr>
        <w:t>grow</w:t>
      </w:r>
      <w:proofErr w:type="gramEnd"/>
      <w:r w:rsidRPr="00AB1F8D">
        <w:rPr>
          <w:rFonts w:ascii="Trebuchet MS" w:hAnsi="Trebuchet MS" w:cs="Tahoma"/>
          <w:bCs/>
        </w:rPr>
        <w:t xml:space="preserve"> and flourish in the forthcoming period.</w:t>
      </w:r>
      <w:r w:rsidRPr="00AB1F8D">
        <w:rPr>
          <w:rFonts w:ascii="Trebuchet MS" w:hAnsi="Trebuchet MS" w:cs="Tahoma"/>
        </w:rPr>
        <w:t xml:space="preserve"> </w:t>
      </w:r>
    </w:p>
    <w:p w14:paraId="7B47E39E" w14:textId="4A6C40A5" w:rsidR="0095389D" w:rsidRDefault="0095389D" w:rsidP="0095389D">
      <w:pPr>
        <w:pStyle w:val="NoSpacing"/>
        <w:spacing w:after="160"/>
        <w:rPr>
          <w:rFonts w:ascii="Trebuchet MS" w:hAnsi="Trebuchet MS" w:cs="Tahoma"/>
        </w:rPr>
      </w:pPr>
      <w:r>
        <w:rPr>
          <w:rFonts w:ascii="Trebuchet MS" w:hAnsi="Trebuchet MS" w:cs="Tahoma"/>
        </w:rPr>
        <w:t xml:space="preserve">During February and March 2024, HR and Health subject matter experts delivered CPD for leaders on specific key themes: Attendance Management, Managing Risk, Reasonable Adjustments and Creating a Supportive Environment.  Over 240 individuals attended the </w:t>
      </w:r>
      <w:r w:rsidR="005D241F">
        <w:rPr>
          <w:rFonts w:ascii="Trebuchet MS" w:hAnsi="Trebuchet MS" w:cs="Tahoma"/>
        </w:rPr>
        <w:t>8</w:t>
      </w:r>
      <w:r>
        <w:rPr>
          <w:rFonts w:ascii="Trebuchet MS" w:hAnsi="Trebuchet MS" w:cs="Tahoma"/>
        </w:rPr>
        <w:t xml:space="preserve"> sessions which received excellent feedback.</w:t>
      </w:r>
    </w:p>
    <w:p w14:paraId="0FF42654" w14:textId="77777777" w:rsidR="0095389D" w:rsidRDefault="0095389D" w:rsidP="0095389D">
      <w:pPr>
        <w:pStyle w:val="NoSpacing"/>
        <w:spacing w:after="160"/>
        <w:rPr>
          <w:rFonts w:ascii="Trebuchet MS" w:hAnsi="Trebuchet MS" w:cs="Tahoma"/>
        </w:rPr>
      </w:pPr>
      <w:r>
        <w:rPr>
          <w:rFonts w:ascii="Trebuchet MS" w:hAnsi="Trebuchet MS" w:cs="Tahoma"/>
        </w:rPr>
        <w:t xml:space="preserve">Planning is now underway for Response Policing Week of Action in June, Suicide Prevention Month in </w:t>
      </w:r>
      <w:proofErr w:type="gramStart"/>
      <w:r>
        <w:rPr>
          <w:rFonts w:ascii="Trebuchet MS" w:hAnsi="Trebuchet MS" w:cs="Tahoma"/>
        </w:rPr>
        <w:t>September</w:t>
      </w:r>
      <w:proofErr w:type="gramEnd"/>
      <w:r>
        <w:rPr>
          <w:rFonts w:ascii="Trebuchet MS" w:hAnsi="Trebuchet MS" w:cs="Tahoma"/>
        </w:rPr>
        <w:t xml:space="preserve"> and Investigator Wellbeing Week of Action in November as well as the annual winter health programme, to support both national wellbeing weeks and internal health and wellbeing campaigns.</w:t>
      </w:r>
    </w:p>
    <w:p w14:paraId="780625FC" w14:textId="5B37B638" w:rsidR="001C644D" w:rsidRPr="00AB1F8D" w:rsidRDefault="00E7178C" w:rsidP="00CB2606">
      <w:pPr>
        <w:spacing w:line="240" w:lineRule="auto"/>
        <w:ind w:right="-850"/>
        <w:rPr>
          <w:rFonts w:ascii="Trebuchet MS" w:eastAsia="Times New Roman" w:hAnsi="Trebuchet MS" w:cs="Tahoma"/>
        </w:rPr>
      </w:pPr>
      <w:r w:rsidRPr="00AB1F8D">
        <w:rPr>
          <w:rFonts w:ascii="Trebuchet MS" w:eastAsia="Times New Roman" w:hAnsi="Trebuchet MS" w:cs="Tahoma"/>
          <w:b/>
          <w:bCs/>
        </w:rPr>
        <w:t>8</w:t>
      </w:r>
      <w:r w:rsidR="001C644D" w:rsidRPr="00AB1F8D">
        <w:rPr>
          <w:rFonts w:ascii="Trebuchet MS" w:eastAsia="Times New Roman" w:hAnsi="Trebuchet MS" w:cs="Tahoma"/>
          <w:b/>
          <w:bCs/>
        </w:rPr>
        <w:t xml:space="preserve">. </w:t>
      </w:r>
      <w:r w:rsidR="001C644D" w:rsidRPr="00AB1F8D">
        <w:rPr>
          <w:rFonts w:ascii="Trebuchet MS" w:eastAsia="Times New Roman" w:hAnsi="Trebuchet MS" w:cs="Tahoma"/>
          <w:b/>
          <w:bCs/>
        </w:rPr>
        <w:tab/>
      </w:r>
      <w:r w:rsidR="001C644D" w:rsidRPr="00AB1F8D">
        <w:rPr>
          <w:rFonts w:ascii="Trebuchet MS" w:eastAsia="Times New Roman" w:hAnsi="Trebuchet MS" w:cs="Tahoma"/>
          <w:b/>
          <w:bCs/>
          <w:u w:val="single"/>
        </w:rPr>
        <w:t>Decisions Required</w:t>
      </w:r>
      <w:r w:rsidR="001C644D" w:rsidRPr="00AB1F8D">
        <w:rPr>
          <w:rFonts w:ascii="Trebuchet MS" w:eastAsia="Times New Roman" w:hAnsi="Trebuchet MS" w:cs="Tahoma"/>
        </w:rPr>
        <w:t xml:space="preserve">  </w:t>
      </w:r>
    </w:p>
    <w:p w14:paraId="7E207DAE" w14:textId="77BAFCFA" w:rsidR="00631BC7" w:rsidRPr="00AB1F8D" w:rsidRDefault="001C644D" w:rsidP="00CB2606">
      <w:pPr>
        <w:spacing w:line="240" w:lineRule="auto"/>
        <w:ind w:right="-850"/>
        <w:rPr>
          <w:rFonts w:ascii="Trebuchet MS" w:hAnsi="Trebuchet MS" w:cs="Segoe UI"/>
        </w:rPr>
      </w:pPr>
      <w:r w:rsidRPr="00AB1F8D">
        <w:rPr>
          <w:rFonts w:ascii="Trebuchet MS" w:eastAsia="Times New Roman" w:hAnsi="Trebuchet MS" w:cs="Tahoma"/>
        </w:rPr>
        <w:t xml:space="preserve">For information only. </w:t>
      </w:r>
    </w:p>
    <w:sectPr w:rsidR="00631BC7" w:rsidRPr="00AB1F8D" w:rsidSect="00A77748">
      <w:footerReference w:type="default" r:id="rId16"/>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0F2B" w14:textId="77777777" w:rsidR="006A72BF" w:rsidRDefault="006A72BF" w:rsidP="0080589C">
      <w:pPr>
        <w:spacing w:after="0" w:line="240" w:lineRule="auto"/>
      </w:pPr>
      <w:r>
        <w:separator/>
      </w:r>
    </w:p>
  </w:endnote>
  <w:endnote w:type="continuationSeparator" w:id="0">
    <w:p w14:paraId="7DF9135B" w14:textId="77777777" w:rsidR="006A72BF" w:rsidRDefault="006A72BF" w:rsidP="0080589C">
      <w:pPr>
        <w:spacing w:after="0" w:line="240" w:lineRule="auto"/>
      </w:pPr>
      <w:r>
        <w:continuationSeparator/>
      </w:r>
    </w:p>
  </w:endnote>
  <w:endnote w:type="continuationNotice" w:id="1">
    <w:p w14:paraId="5F620B89" w14:textId="77777777" w:rsidR="006A72BF" w:rsidRDefault="006A7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522401"/>
      <w:docPartObj>
        <w:docPartGallery w:val="Page Numbers (Bottom of Page)"/>
        <w:docPartUnique/>
      </w:docPartObj>
    </w:sdtPr>
    <w:sdtEndPr/>
    <w:sdtContent>
      <w:sdt>
        <w:sdtPr>
          <w:id w:val="-1705238520"/>
          <w:docPartObj>
            <w:docPartGallery w:val="Page Numbers (Top of Page)"/>
            <w:docPartUnique/>
          </w:docPartObj>
        </w:sdtPr>
        <w:sdtEndPr/>
        <w:sdtContent>
          <w:p w14:paraId="2C9972BB" w14:textId="63D0B8F9" w:rsidR="00425187" w:rsidRDefault="00425187">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5E36C8D3" w14:textId="77777777" w:rsidR="00425187" w:rsidRDefault="0042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7A4F" w14:textId="77777777" w:rsidR="006A72BF" w:rsidRDefault="006A72BF" w:rsidP="0080589C">
      <w:pPr>
        <w:spacing w:after="0" w:line="240" w:lineRule="auto"/>
      </w:pPr>
      <w:r>
        <w:separator/>
      </w:r>
    </w:p>
  </w:footnote>
  <w:footnote w:type="continuationSeparator" w:id="0">
    <w:p w14:paraId="35FDA9C5" w14:textId="77777777" w:rsidR="006A72BF" w:rsidRDefault="006A72BF" w:rsidP="0080589C">
      <w:pPr>
        <w:spacing w:after="0" w:line="240" w:lineRule="auto"/>
      </w:pPr>
      <w:r>
        <w:continuationSeparator/>
      </w:r>
    </w:p>
  </w:footnote>
  <w:footnote w:type="continuationNotice" w:id="1">
    <w:p w14:paraId="02A0F171" w14:textId="77777777" w:rsidR="006A72BF" w:rsidRDefault="006A72B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D23"/>
    <w:multiLevelType w:val="hybridMultilevel"/>
    <w:tmpl w:val="0C78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240AA"/>
    <w:multiLevelType w:val="hybridMultilevel"/>
    <w:tmpl w:val="EE7A4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16B2D"/>
    <w:multiLevelType w:val="hybridMultilevel"/>
    <w:tmpl w:val="C55E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46B0F"/>
    <w:multiLevelType w:val="hybridMultilevel"/>
    <w:tmpl w:val="D09E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76C7E"/>
    <w:multiLevelType w:val="hybridMultilevel"/>
    <w:tmpl w:val="EA7409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182C21"/>
    <w:multiLevelType w:val="hybridMultilevel"/>
    <w:tmpl w:val="3476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2E185B"/>
    <w:multiLevelType w:val="hybridMultilevel"/>
    <w:tmpl w:val="1334F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85896"/>
    <w:multiLevelType w:val="hybridMultilevel"/>
    <w:tmpl w:val="8A5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654D4"/>
    <w:multiLevelType w:val="hybridMultilevel"/>
    <w:tmpl w:val="38EAB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914C71"/>
    <w:multiLevelType w:val="hybridMultilevel"/>
    <w:tmpl w:val="84E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C46FBE"/>
    <w:multiLevelType w:val="hybridMultilevel"/>
    <w:tmpl w:val="28464B84"/>
    <w:lvl w:ilvl="0" w:tplc="08090001">
      <w:start w:val="1"/>
      <w:numFmt w:val="bullet"/>
      <w:lvlText w:val=""/>
      <w:lvlJc w:val="left"/>
      <w:pPr>
        <w:ind w:left="720" w:hanging="360"/>
      </w:pPr>
      <w:rPr>
        <w:rFonts w:ascii="Symbol" w:hAnsi="Symbol" w:hint="default"/>
      </w:rPr>
    </w:lvl>
    <w:lvl w:ilvl="1" w:tplc="7C009D0A">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E482D"/>
    <w:multiLevelType w:val="hybridMultilevel"/>
    <w:tmpl w:val="5EEE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95CCE"/>
    <w:multiLevelType w:val="hybridMultilevel"/>
    <w:tmpl w:val="2E8E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4628F5"/>
    <w:multiLevelType w:val="hybridMultilevel"/>
    <w:tmpl w:val="012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70098"/>
    <w:multiLevelType w:val="hybridMultilevel"/>
    <w:tmpl w:val="EA0E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34C19"/>
    <w:multiLevelType w:val="hybridMultilevel"/>
    <w:tmpl w:val="58D67E78"/>
    <w:lvl w:ilvl="0" w:tplc="737E1880">
      <w:numFmt w:val="bullet"/>
      <w:lvlText w:val="•"/>
      <w:lvlJc w:val="left"/>
      <w:pPr>
        <w:ind w:left="1080" w:hanging="72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B7379"/>
    <w:multiLevelType w:val="hybridMultilevel"/>
    <w:tmpl w:val="5C26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371DAE"/>
    <w:multiLevelType w:val="hybridMultilevel"/>
    <w:tmpl w:val="6E82E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7315FE"/>
    <w:multiLevelType w:val="hybridMultilevel"/>
    <w:tmpl w:val="D0A60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23E69BB"/>
    <w:multiLevelType w:val="multilevel"/>
    <w:tmpl w:val="0E08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10367"/>
    <w:multiLevelType w:val="hybridMultilevel"/>
    <w:tmpl w:val="6A9A2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D60818"/>
    <w:multiLevelType w:val="hybridMultilevel"/>
    <w:tmpl w:val="873A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6280E"/>
    <w:multiLevelType w:val="multilevel"/>
    <w:tmpl w:val="95C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396A62"/>
    <w:multiLevelType w:val="hybridMultilevel"/>
    <w:tmpl w:val="13A4D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21A0DBB"/>
    <w:multiLevelType w:val="multilevel"/>
    <w:tmpl w:val="072E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962405"/>
    <w:multiLevelType w:val="hybridMultilevel"/>
    <w:tmpl w:val="F66A0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AB25B1"/>
    <w:multiLevelType w:val="hybridMultilevel"/>
    <w:tmpl w:val="5178E240"/>
    <w:lvl w:ilvl="0" w:tplc="51FC85EA">
      <w:start w:val="1"/>
      <w:numFmt w:val="bullet"/>
      <w:lvlText w:val="•"/>
      <w:lvlJc w:val="left"/>
      <w:pPr>
        <w:tabs>
          <w:tab w:val="num" w:pos="720"/>
        </w:tabs>
        <w:ind w:left="720" w:hanging="360"/>
      </w:pPr>
      <w:rPr>
        <w:rFonts w:ascii="Arial" w:hAnsi="Arial" w:hint="default"/>
      </w:rPr>
    </w:lvl>
    <w:lvl w:ilvl="1" w:tplc="D5745CF0" w:tentative="1">
      <w:start w:val="1"/>
      <w:numFmt w:val="bullet"/>
      <w:lvlText w:val="•"/>
      <w:lvlJc w:val="left"/>
      <w:pPr>
        <w:tabs>
          <w:tab w:val="num" w:pos="1440"/>
        </w:tabs>
        <w:ind w:left="1440" w:hanging="360"/>
      </w:pPr>
      <w:rPr>
        <w:rFonts w:ascii="Arial" w:hAnsi="Arial" w:hint="default"/>
      </w:rPr>
    </w:lvl>
    <w:lvl w:ilvl="2" w:tplc="E474F228" w:tentative="1">
      <w:start w:val="1"/>
      <w:numFmt w:val="bullet"/>
      <w:lvlText w:val="•"/>
      <w:lvlJc w:val="left"/>
      <w:pPr>
        <w:tabs>
          <w:tab w:val="num" w:pos="2160"/>
        </w:tabs>
        <w:ind w:left="2160" w:hanging="360"/>
      </w:pPr>
      <w:rPr>
        <w:rFonts w:ascii="Arial" w:hAnsi="Arial" w:hint="default"/>
      </w:rPr>
    </w:lvl>
    <w:lvl w:ilvl="3" w:tplc="9F1466AE" w:tentative="1">
      <w:start w:val="1"/>
      <w:numFmt w:val="bullet"/>
      <w:lvlText w:val="•"/>
      <w:lvlJc w:val="left"/>
      <w:pPr>
        <w:tabs>
          <w:tab w:val="num" w:pos="2880"/>
        </w:tabs>
        <w:ind w:left="2880" w:hanging="360"/>
      </w:pPr>
      <w:rPr>
        <w:rFonts w:ascii="Arial" w:hAnsi="Arial" w:hint="default"/>
      </w:rPr>
    </w:lvl>
    <w:lvl w:ilvl="4" w:tplc="80F0DD0C" w:tentative="1">
      <w:start w:val="1"/>
      <w:numFmt w:val="bullet"/>
      <w:lvlText w:val="•"/>
      <w:lvlJc w:val="left"/>
      <w:pPr>
        <w:tabs>
          <w:tab w:val="num" w:pos="3600"/>
        </w:tabs>
        <w:ind w:left="3600" w:hanging="360"/>
      </w:pPr>
      <w:rPr>
        <w:rFonts w:ascii="Arial" w:hAnsi="Arial" w:hint="default"/>
      </w:rPr>
    </w:lvl>
    <w:lvl w:ilvl="5" w:tplc="9CCE35D2" w:tentative="1">
      <w:start w:val="1"/>
      <w:numFmt w:val="bullet"/>
      <w:lvlText w:val="•"/>
      <w:lvlJc w:val="left"/>
      <w:pPr>
        <w:tabs>
          <w:tab w:val="num" w:pos="4320"/>
        </w:tabs>
        <w:ind w:left="4320" w:hanging="360"/>
      </w:pPr>
      <w:rPr>
        <w:rFonts w:ascii="Arial" w:hAnsi="Arial" w:hint="default"/>
      </w:rPr>
    </w:lvl>
    <w:lvl w:ilvl="6" w:tplc="060A2F7C" w:tentative="1">
      <w:start w:val="1"/>
      <w:numFmt w:val="bullet"/>
      <w:lvlText w:val="•"/>
      <w:lvlJc w:val="left"/>
      <w:pPr>
        <w:tabs>
          <w:tab w:val="num" w:pos="5040"/>
        </w:tabs>
        <w:ind w:left="5040" w:hanging="360"/>
      </w:pPr>
      <w:rPr>
        <w:rFonts w:ascii="Arial" w:hAnsi="Arial" w:hint="default"/>
      </w:rPr>
    </w:lvl>
    <w:lvl w:ilvl="7" w:tplc="FAC897BC" w:tentative="1">
      <w:start w:val="1"/>
      <w:numFmt w:val="bullet"/>
      <w:lvlText w:val="•"/>
      <w:lvlJc w:val="left"/>
      <w:pPr>
        <w:tabs>
          <w:tab w:val="num" w:pos="5760"/>
        </w:tabs>
        <w:ind w:left="5760" w:hanging="360"/>
      </w:pPr>
      <w:rPr>
        <w:rFonts w:ascii="Arial" w:hAnsi="Arial" w:hint="default"/>
      </w:rPr>
    </w:lvl>
    <w:lvl w:ilvl="8" w:tplc="A97445F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9C3E97"/>
    <w:multiLevelType w:val="hybridMultilevel"/>
    <w:tmpl w:val="BC129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4721458">
    <w:abstractNumId w:val="21"/>
  </w:num>
  <w:num w:numId="2" w16cid:durableId="597636121">
    <w:abstractNumId w:val="26"/>
  </w:num>
  <w:num w:numId="3" w16cid:durableId="1935162593">
    <w:abstractNumId w:val="3"/>
  </w:num>
  <w:num w:numId="4" w16cid:durableId="1508787380">
    <w:abstractNumId w:val="12"/>
  </w:num>
  <w:num w:numId="5" w16cid:durableId="1764762167">
    <w:abstractNumId w:val="11"/>
  </w:num>
  <w:num w:numId="6" w16cid:durableId="2123642205">
    <w:abstractNumId w:val="22"/>
  </w:num>
  <w:num w:numId="7" w16cid:durableId="901914329">
    <w:abstractNumId w:val="13"/>
  </w:num>
  <w:num w:numId="8" w16cid:durableId="1454901877">
    <w:abstractNumId w:val="4"/>
  </w:num>
  <w:num w:numId="9" w16cid:durableId="171267314">
    <w:abstractNumId w:val="25"/>
  </w:num>
  <w:num w:numId="10" w16cid:durableId="1609972038">
    <w:abstractNumId w:val="5"/>
  </w:num>
  <w:num w:numId="11" w16cid:durableId="589894601">
    <w:abstractNumId w:val="23"/>
  </w:num>
  <w:num w:numId="12" w16cid:durableId="939488974">
    <w:abstractNumId w:val="27"/>
  </w:num>
  <w:num w:numId="13" w16cid:durableId="2003045601">
    <w:abstractNumId w:val="16"/>
  </w:num>
  <w:num w:numId="14" w16cid:durableId="811751437">
    <w:abstractNumId w:val="9"/>
  </w:num>
  <w:num w:numId="15" w16cid:durableId="388653472">
    <w:abstractNumId w:val="17"/>
  </w:num>
  <w:num w:numId="16" w16cid:durableId="2098014202">
    <w:abstractNumId w:val="8"/>
  </w:num>
  <w:num w:numId="17" w16cid:durableId="1429733933">
    <w:abstractNumId w:val="0"/>
  </w:num>
  <w:num w:numId="18" w16cid:durableId="624192318">
    <w:abstractNumId w:val="1"/>
  </w:num>
  <w:num w:numId="19" w16cid:durableId="644354947">
    <w:abstractNumId w:val="24"/>
  </w:num>
  <w:num w:numId="20" w16cid:durableId="1191259836">
    <w:abstractNumId w:val="10"/>
  </w:num>
  <w:num w:numId="21" w16cid:durableId="78330529">
    <w:abstractNumId w:val="20"/>
  </w:num>
  <w:num w:numId="22" w16cid:durableId="303851403">
    <w:abstractNumId w:val="6"/>
  </w:num>
  <w:num w:numId="23" w16cid:durableId="1855877219">
    <w:abstractNumId w:val="18"/>
  </w:num>
  <w:num w:numId="24" w16cid:durableId="1454129163">
    <w:abstractNumId w:val="7"/>
  </w:num>
  <w:num w:numId="25" w16cid:durableId="1568497119">
    <w:abstractNumId w:val="2"/>
  </w:num>
  <w:num w:numId="26" w16cid:durableId="797801615">
    <w:abstractNumId w:val="14"/>
  </w:num>
  <w:num w:numId="27" w16cid:durableId="1012755193">
    <w:abstractNumId w:val="16"/>
  </w:num>
  <w:num w:numId="28" w16cid:durableId="2029063488">
    <w:abstractNumId w:val="19"/>
  </w:num>
  <w:num w:numId="29" w16cid:durableId="18822651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98"/>
    <w:rsid w:val="00000BC8"/>
    <w:rsid w:val="00000CF8"/>
    <w:rsid w:val="00000F4F"/>
    <w:rsid w:val="000011D9"/>
    <w:rsid w:val="00001688"/>
    <w:rsid w:val="0000191A"/>
    <w:rsid w:val="0000234C"/>
    <w:rsid w:val="00002947"/>
    <w:rsid w:val="00003905"/>
    <w:rsid w:val="00003DFB"/>
    <w:rsid w:val="000041A0"/>
    <w:rsid w:val="00004E49"/>
    <w:rsid w:val="00004FF4"/>
    <w:rsid w:val="00005293"/>
    <w:rsid w:val="0000787C"/>
    <w:rsid w:val="00007EA3"/>
    <w:rsid w:val="00010A0D"/>
    <w:rsid w:val="00010EA9"/>
    <w:rsid w:val="00010FAF"/>
    <w:rsid w:val="0001115A"/>
    <w:rsid w:val="0001138A"/>
    <w:rsid w:val="00011B12"/>
    <w:rsid w:val="000124D0"/>
    <w:rsid w:val="00012C2B"/>
    <w:rsid w:val="00013744"/>
    <w:rsid w:val="00013BD8"/>
    <w:rsid w:val="00014725"/>
    <w:rsid w:val="00014B48"/>
    <w:rsid w:val="00015F8F"/>
    <w:rsid w:val="000170C6"/>
    <w:rsid w:val="000177F8"/>
    <w:rsid w:val="00017ED8"/>
    <w:rsid w:val="00020F72"/>
    <w:rsid w:val="000225A1"/>
    <w:rsid w:val="00024587"/>
    <w:rsid w:val="000257B7"/>
    <w:rsid w:val="00026352"/>
    <w:rsid w:val="00026B80"/>
    <w:rsid w:val="00026C6B"/>
    <w:rsid w:val="00027780"/>
    <w:rsid w:val="00027F04"/>
    <w:rsid w:val="00030BE2"/>
    <w:rsid w:val="0003125D"/>
    <w:rsid w:val="0003190C"/>
    <w:rsid w:val="000321CF"/>
    <w:rsid w:val="00032356"/>
    <w:rsid w:val="00032D04"/>
    <w:rsid w:val="00033470"/>
    <w:rsid w:val="00035ED0"/>
    <w:rsid w:val="0003747F"/>
    <w:rsid w:val="000379D3"/>
    <w:rsid w:val="00040436"/>
    <w:rsid w:val="00043CED"/>
    <w:rsid w:val="00043DAD"/>
    <w:rsid w:val="0004412E"/>
    <w:rsid w:val="00045B21"/>
    <w:rsid w:val="00045E15"/>
    <w:rsid w:val="0004676D"/>
    <w:rsid w:val="0004725B"/>
    <w:rsid w:val="00047D0D"/>
    <w:rsid w:val="000502B0"/>
    <w:rsid w:val="00050677"/>
    <w:rsid w:val="00050FBE"/>
    <w:rsid w:val="000516D5"/>
    <w:rsid w:val="00051CF8"/>
    <w:rsid w:val="0005325B"/>
    <w:rsid w:val="000537D4"/>
    <w:rsid w:val="00053ACA"/>
    <w:rsid w:val="00054C3E"/>
    <w:rsid w:val="000550CB"/>
    <w:rsid w:val="00055ACA"/>
    <w:rsid w:val="000573C4"/>
    <w:rsid w:val="00057674"/>
    <w:rsid w:val="0006016D"/>
    <w:rsid w:val="00060399"/>
    <w:rsid w:val="00061459"/>
    <w:rsid w:val="0006178C"/>
    <w:rsid w:val="00061A37"/>
    <w:rsid w:val="000620B7"/>
    <w:rsid w:val="0006248B"/>
    <w:rsid w:val="00062D0D"/>
    <w:rsid w:val="00063652"/>
    <w:rsid w:val="0006368B"/>
    <w:rsid w:val="00063914"/>
    <w:rsid w:val="0006419A"/>
    <w:rsid w:val="00064DE9"/>
    <w:rsid w:val="00065D99"/>
    <w:rsid w:val="0006693F"/>
    <w:rsid w:val="000669EE"/>
    <w:rsid w:val="00067884"/>
    <w:rsid w:val="000678B9"/>
    <w:rsid w:val="000707A5"/>
    <w:rsid w:val="00071085"/>
    <w:rsid w:val="0007180C"/>
    <w:rsid w:val="00071836"/>
    <w:rsid w:val="00071BB7"/>
    <w:rsid w:val="000722B3"/>
    <w:rsid w:val="000724F3"/>
    <w:rsid w:val="000725B6"/>
    <w:rsid w:val="00073BFA"/>
    <w:rsid w:val="00074038"/>
    <w:rsid w:val="00074960"/>
    <w:rsid w:val="00075C4B"/>
    <w:rsid w:val="00075C69"/>
    <w:rsid w:val="00077050"/>
    <w:rsid w:val="0008001D"/>
    <w:rsid w:val="0008041C"/>
    <w:rsid w:val="00080CF8"/>
    <w:rsid w:val="0008103B"/>
    <w:rsid w:val="000816D9"/>
    <w:rsid w:val="00081A4A"/>
    <w:rsid w:val="0008236E"/>
    <w:rsid w:val="0008288E"/>
    <w:rsid w:val="00082D10"/>
    <w:rsid w:val="00083483"/>
    <w:rsid w:val="00083656"/>
    <w:rsid w:val="000839B1"/>
    <w:rsid w:val="00083B75"/>
    <w:rsid w:val="00083E70"/>
    <w:rsid w:val="00084D99"/>
    <w:rsid w:val="000854CD"/>
    <w:rsid w:val="00085ED2"/>
    <w:rsid w:val="0008606E"/>
    <w:rsid w:val="00086372"/>
    <w:rsid w:val="000905F3"/>
    <w:rsid w:val="000911A5"/>
    <w:rsid w:val="0009355E"/>
    <w:rsid w:val="00093E4C"/>
    <w:rsid w:val="00094068"/>
    <w:rsid w:val="000956AD"/>
    <w:rsid w:val="00095997"/>
    <w:rsid w:val="00095B1F"/>
    <w:rsid w:val="000965CF"/>
    <w:rsid w:val="00096ACB"/>
    <w:rsid w:val="00097310"/>
    <w:rsid w:val="000A00FC"/>
    <w:rsid w:val="000A0708"/>
    <w:rsid w:val="000A1237"/>
    <w:rsid w:val="000A159B"/>
    <w:rsid w:val="000A1F99"/>
    <w:rsid w:val="000A2A16"/>
    <w:rsid w:val="000A2B85"/>
    <w:rsid w:val="000A2E30"/>
    <w:rsid w:val="000A3AAF"/>
    <w:rsid w:val="000A43C4"/>
    <w:rsid w:val="000A4579"/>
    <w:rsid w:val="000A4627"/>
    <w:rsid w:val="000A4A0C"/>
    <w:rsid w:val="000A5F37"/>
    <w:rsid w:val="000A7353"/>
    <w:rsid w:val="000A784E"/>
    <w:rsid w:val="000A7A2E"/>
    <w:rsid w:val="000B004A"/>
    <w:rsid w:val="000B00C9"/>
    <w:rsid w:val="000B01C2"/>
    <w:rsid w:val="000B0415"/>
    <w:rsid w:val="000B0F1F"/>
    <w:rsid w:val="000B1EF0"/>
    <w:rsid w:val="000B2C13"/>
    <w:rsid w:val="000B2F03"/>
    <w:rsid w:val="000B33FE"/>
    <w:rsid w:val="000B4254"/>
    <w:rsid w:val="000B4F06"/>
    <w:rsid w:val="000B4F80"/>
    <w:rsid w:val="000B5070"/>
    <w:rsid w:val="000B59FA"/>
    <w:rsid w:val="000B6D1B"/>
    <w:rsid w:val="000C04EC"/>
    <w:rsid w:val="000C084F"/>
    <w:rsid w:val="000C097B"/>
    <w:rsid w:val="000C0F57"/>
    <w:rsid w:val="000C105B"/>
    <w:rsid w:val="000C2F22"/>
    <w:rsid w:val="000C306D"/>
    <w:rsid w:val="000C3F85"/>
    <w:rsid w:val="000C4BFF"/>
    <w:rsid w:val="000C674B"/>
    <w:rsid w:val="000C67BA"/>
    <w:rsid w:val="000C6CBD"/>
    <w:rsid w:val="000C7525"/>
    <w:rsid w:val="000C75E4"/>
    <w:rsid w:val="000D15A7"/>
    <w:rsid w:val="000D1849"/>
    <w:rsid w:val="000D1C7C"/>
    <w:rsid w:val="000D1F83"/>
    <w:rsid w:val="000D2270"/>
    <w:rsid w:val="000D2713"/>
    <w:rsid w:val="000D42CF"/>
    <w:rsid w:val="000D435A"/>
    <w:rsid w:val="000D4855"/>
    <w:rsid w:val="000D5BA6"/>
    <w:rsid w:val="000D6147"/>
    <w:rsid w:val="000D66B3"/>
    <w:rsid w:val="000D6F60"/>
    <w:rsid w:val="000D724B"/>
    <w:rsid w:val="000D78D1"/>
    <w:rsid w:val="000E0024"/>
    <w:rsid w:val="000E0060"/>
    <w:rsid w:val="000E0776"/>
    <w:rsid w:val="000E0FAE"/>
    <w:rsid w:val="000E1689"/>
    <w:rsid w:val="000E2DC1"/>
    <w:rsid w:val="000E38BC"/>
    <w:rsid w:val="000E3B05"/>
    <w:rsid w:val="000E3D2E"/>
    <w:rsid w:val="000E45D9"/>
    <w:rsid w:val="000E5BD1"/>
    <w:rsid w:val="000E66E7"/>
    <w:rsid w:val="000E6F28"/>
    <w:rsid w:val="000E72D1"/>
    <w:rsid w:val="000F0A1A"/>
    <w:rsid w:val="000F0C69"/>
    <w:rsid w:val="000F2044"/>
    <w:rsid w:val="000F278C"/>
    <w:rsid w:val="000F2B7F"/>
    <w:rsid w:val="000F34DB"/>
    <w:rsid w:val="000F6005"/>
    <w:rsid w:val="000F6930"/>
    <w:rsid w:val="000F6E3E"/>
    <w:rsid w:val="000F72CC"/>
    <w:rsid w:val="00100425"/>
    <w:rsid w:val="0010131D"/>
    <w:rsid w:val="0010354C"/>
    <w:rsid w:val="001039C3"/>
    <w:rsid w:val="00103CE2"/>
    <w:rsid w:val="001055D8"/>
    <w:rsid w:val="00105737"/>
    <w:rsid w:val="00105765"/>
    <w:rsid w:val="00106225"/>
    <w:rsid w:val="00106B52"/>
    <w:rsid w:val="00107D3C"/>
    <w:rsid w:val="00110D56"/>
    <w:rsid w:val="00111652"/>
    <w:rsid w:val="00112625"/>
    <w:rsid w:val="0011294B"/>
    <w:rsid w:val="001147AA"/>
    <w:rsid w:val="00114F02"/>
    <w:rsid w:val="00115B5C"/>
    <w:rsid w:val="00115E07"/>
    <w:rsid w:val="00115E9B"/>
    <w:rsid w:val="00116C35"/>
    <w:rsid w:val="00117332"/>
    <w:rsid w:val="001175B1"/>
    <w:rsid w:val="001205ED"/>
    <w:rsid w:val="001214D0"/>
    <w:rsid w:val="00123338"/>
    <w:rsid w:val="00123861"/>
    <w:rsid w:val="00124303"/>
    <w:rsid w:val="00124512"/>
    <w:rsid w:val="00124B86"/>
    <w:rsid w:val="00124FFC"/>
    <w:rsid w:val="00127022"/>
    <w:rsid w:val="001312E6"/>
    <w:rsid w:val="001314BB"/>
    <w:rsid w:val="00131B4B"/>
    <w:rsid w:val="00131CD2"/>
    <w:rsid w:val="00132733"/>
    <w:rsid w:val="001327D7"/>
    <w:rsid w:val="001332FD"/>
    <w:rsid w:val="001338DD"/>
    <w:rsid w:val="00133AE7"/>
    <w:rsid w:val="0013484B"/>
    <w:rsid w:val="001350F7"/>
    <w:rsid w:val="00135655"/>
    <w:rsid w:val="001365AE"/>
    <w:rsid w:val="001373D1"/>
    <w:rsid w:val="001379B7"/>
    <w:rsid w:val="001403EE"/>
    <w:rsid w:val="00140642"/>
    <w:rsid w:val="00140F1F"/>
    <w:rsid w:val="00140FC3"/>
    <w:rsid w:val="001416A9"/>
    <w:rsid w:val="001418A3"/>
    <w:rsid w:val="00142BDD"/>
    <w:rsid w:val="00142E9E"/>
    <w:rsid w:val="0014377F"/>
    <w:rsid w:val="001442AA"/>
    <w:rsid w:val="0014460E"/>
    <w:rsid w:val="0014469C"/>
    <w:rsid w:val="001450E9"/>
    <w:rsid w:val="001455DB"/>
    <w:rsid w:val="001457C6"/>
    <w:rsid w:val="00145D7A"/>
    <w:rsid w:val="001466AE"/>
    <w:rsid w:val="001472BB"/>
    <w:rsid w:val="00151643"/>
    <w:rsid w:val="001529F4"/>
    <w:rsid w:val="00153596"/>
    <w:rsid w:val="001535EA"/>
    <w:rsid w:val="0015391B"/>
    <w:rsid w:val="00153D99"/>
    <w:rsid w:val="00153DFB"/>
    <w:rsid w:val="00154B9A"/>
    <w:rsid w:val="00154BE6"/>
    <w:rsid w:val="001551FC"/>
    <w:rsid w:val="0015538D"/>
    <w:rsid w:val="00155EB7"/>
    <w:rsid w:val="00155F65"/>
    <w:rsid w:val="0015638A"/>
    <w:rsid w:val="00157D53"/>
    <w:rsid w:val="001603FE"/>
    <w:rsid w:val="001604AC"/>
    <w:rsid w:val="00161778"/>
    <w:rsid w:val="00162025"/>
    <w:rsid w:val="00162B97"/>
    <w:rsid w:val="00162E9D"/>
    <w:rsid w:val="001635DE"/>
    <w:rsid w:val="0016389F"/>
    <w:rsid w:val="0016407F"/>
    <w:rsid w:val="0016416A"/>
    <w:rsid w:val="001643E8"/>
    <w:rsid w:val="00164A9F"/>
    <w:rsid w:val="00164D69"/>
    <w:rsid w:val="00166923"/>
    <w:rsid w:val="0016697D"/>
    <w:rsid w:val="00167086"/>
    <w:rsid w:val="001673BB"/>
    <w:rsid w:val="0016795D"/>
    <w:rsid w:val="00167AAC"/>
    <w:rsid w:val="0017073E"/>
    <w:rsid w:val="0017087F"/>
    <w:rsid w:val="00170AAD"/>
    <w:rsid w:val="00171F9C"/>
    <w:rsid w:val="00171FA0"/>
    <w:rsid w:val="001724F1"/>
    <w:rsid w:val="001725C7"/>
    <w:rsid w:val="00172746"/>
    <w:rsid w:val="00172847"/>
    <w:rsid w:val="001733C7"/>
    <w:rsid w:val="0017368E"/>
    <w:rsid w:val="00173972"/>
    <w:rsid w:val="00173AD4"/>
    <w:rsid w:val="00173B72"/>
    <w:rsid w:val="00173BAC"/>
    <w:rsid w:val="00174FAA"/>
    <w:rsid w:val="001752DC"/>
    <w:rsid w:val="001762BE"/>
    <w:rsid w:val="00176508"/>
    <w:rsid w:val="0017659A"/>
    <w:rsid w:val="00180369"/>
    <w:rsid w:val="001806E2"/>
    <w:rsid w:val="00180E65"/>
    <w:rsid w:val="0018291E"/>
    <w:rsid w:val="00183002"/>
    <w:rsid w:val="00183031"/>
    <w:rsid w:val="00183995"/>
    <w:rsid w:val="001845DF"/>
    <w:rsid w:val="00186D1C"/>
    <w:rsid w:val="001871D5"/>
    <w:rsid w:val="00187B8E"/>
    <w:rsid w:val="00187CFC"/>
    <w:rsid w:val="00191590"/>
    <w:rsid w:val="00191B0B"/>
    <w:rsid w:val="00191BAC"/>
    <w:rsid w:val="00191E27"/>
    <w:rsid w:val="00191FD8"/>
    <w:rsid w:val="00192A29"/>
    <w:rsid w:val="00192D37"/>
    <w:rsid w:val="00193378"/>
    <w:rsid w:val="00193405"/>
    <w:rsid w:val="0019364F"/>
    <w:rsid w:val="00193677"/>
    <w:rsid w:val="001938BB"/>
    <w:rsid w:val="001938BE"/>
    <w:rsid w:val="001940F8"/>
    <w:rsid w:val="0019415B"/>
    <w:rsid w:val="0019445A"/>
    <w:rsid w:val="0019464B"/>
    <w:rsid w:val="001952C3"/>
    <w:rsid w:val="0019557A"/>
    <w:rsid w:val="001958D0"/>
    <w:rsid w:val="00195D9B"/>
    <w:rsid w:val="00197636"/>
    <w:rsid w:val="00197755"/>
    <w:rsid w:val="0019793E"/>
    <w:rsid w:val="00197B0A"/>
    <w:rsid w:val="00197B98"/>
    <w:rsid w:val="00197DAB"/>
    <w:rsid w:val="001A1888"/>
    <w:rsid w:val="001A1D55"/>
    <w:rsid w:val="001A1E0B"/>
    <w:rsid w:val="001A29C3"/>
    <w:rsid w:val="001A3005"/>
    <w:rsid w:val="001A3F9C"/>
    <w:rsid w:val="001A4414"/>
    <w:rsid w:val="001A485F"/>
    <w:rsid w:val="001A4924"/>
    <w:rsid w:val="001A4B42"/>
    <w:rsid w:val="001A502D"/>
    <w:rsid w:val="001A50F4"/>
    <w:rsid w:val="001A5587"/>
    <w:rsid w:val="001A5EC0"/>
    <w:rsid w:val="001A61FB"/>
    <w:rsid w:val="001A6E2B"/>
    <w:rsid w:val="001A7BD6"/>
    <w:rsid w:val="001B0860"/>
    <w:rsid w:val="001B0C61"/>
    <w:rsid w:val="001B2CF4"/>
    <w:rsid w:val="001B3009"/>
    <w:rsid w:val="001B3284"/>
    <w:rsid w:val="001B3D3E"/>
    <w:rsid w:val="001B590E"/>
    <w:rsid w:val="001B6471"/>
    <w:rsid w:val="001B67D3"/>
    <w:rsid w:val="001B6D5B"/>
    <w:rsid w:val="001B701E"/>
    <w:rsid w:val="001C0C1E"/>
    <w:rsid w:val="001C0EA5"/>
    <w:rsid w:val="001C147D"/>
    <w:rsid w:val="001C2694"/>
    <w:rsid w:val="001C2D1C"/>
    <w:rsid w:val="001C51B5"/>
    <w:rsid w:val="001C644D"/>
    <w:rsid w:val="001C65C0"/>
    <w:rsid w:val="001C6AAF"/>
    <w:rsid w:val="001C762C"/>
    <w:rsid w:val="001C7875"/>
    <w:rsid w:val="001C7D1D"/>
    <w:rsid w:val="001D1272"/>
    <w:rsid w:val="001D196D"/>
    <w:rsid w:val="001D1EBB"/>
    <w:rsid w:val="001D2431"/>
    <w:rsid w:val="001D291C"/>
    <w:rsid w:val="001D2F3D"/>
    <w:rsid w:val="001D302C"/>
    <w:rsid w:val="001D37D4"/>
    <w:rsid w:val="001D3AE2"/>
    <w:rsid w:val="001D41BD"/>
    <w:rsid w:val="001D5091"/>
    <w:rsid w:val="001D52FD"/>
    <w:rsid w:val="001D54A0"/>
    <w:rsid w:val="001D57DE"/>
    <w:rsid w:val="001D5A2B"/>
    <w:rsid w:val="001D5B06"/>
    <w:rsid w:val="001D661A"/>
    <w:rsid w:val="001D7A64"/>
    <w:rsid w:val="001D7CCE"/>
    <w:rsid w:val="001E04D2"/>
    <w:rsid w:val="001E0ABD"/>
    <w:rsid w:val="001E14F1"/>
    <w:rsid w:val="001E1FA5"/>
    <w:rsid w:val="001E2625"/>
    <w:rsid w:val="001E2801"/>
    <w:rsid w:val="001E28B1"/>
    <w:rsid w:val="001E31F7"/>
    <w:rsid w:val="001E352D"/>
    <w:rsid w:val="001E3D0A"/>
    <w:rsid w:val="001E4334"/>
    <w:rsid w:val="001E5076"/>
    <w:rsid w:val="001E53C7"/>
    <w:rsid w:val="001E5964"/>
    <w:rsid w:val="001E69A9"/>
    <w:rsid w:val="001E72AA"/>
    <w:rsid w:val="001E7E1A"/>
    <w:rsid w:val="001E7F76"/>
    <w:rsid w:val="001F1950"/>
    <w:rsid w:val="001F2502"/>
    <w:rsid w:val="001F26F7"/>
    <w:rsid w:val="001F373B"/>
    <w:rsid w:val="001F438E"/>
    <w:rsid w:val="001F442E"/>
    <w:rsid w:val="001F4469"/>
    <w:rsid w:val="001F574E"/>
    <w:rsid w:val="001F7979"/>
    <w:rsid w:val="0020025D"/>
    <w:rsid w:val="00200F17"/>
    <w:rsid w:val="002015B2"/>
    <w:rsid w:val="002019BC"/>
    <w:rsid w:val="002020BE"/>
    <w:rsid w:val="002027C9"/>
    <w:rsid w:val="00202981"/>
    <w:rsid w:val="00202E21"/>
    <w:rsid w:val="00202EB0"/>
    <w:rsid w:val="0020308F"/>
    <w:rsid w:val="00204AA1"/>
    <w:rsid w:val="00205300"/>
    <w:rsid w:val="0020540A"/>
    <w:rsid w:val="0020565F"/>
    <w:rsid w:val="00205D7C"/>
    <w:rsid w:val="00206497"/>
    <w:rsid w:val="002065B9"/>
    <w:rsid w:val="002070F4"/>
    <w:rsid w:val="0020764E"/>
    <w:rsid w:val="00207700"/>
    <w:rsid w:val="00210246"/>
    <w:rsid w:val="002112B1"/>
    <w:rsid w:val="002118E5"/>
    <w:rsid w:val="00211CA7"/>
    <w:rsid w:val="0021203A"/>
    <w:rsid w:val="00212326"/>
    <w:rsid w:val="00212809"/>
    <w:rsid w:val="00212C29"/>
    <w:rsid w:val="00213270"/>
    <w:rsid w:val="00213349"/>
    <w:rsid w:val="00213B9F"/>
    <w:rsid w:val="00213D84"/>
    <w:rsid w:val="0021495A"/>
    <w:rsid w:val="002150C2"/>
    <w:rsid w:val="00215436"/>
    <w:rsid w:val="00215B40"/>
    <w:rsid w:val="00215F5F"/>
    <w:rsid w:val="002163A6"/>
    <w:rsid w:val="00216C84"/>
    <w:rsid w:val="002173AA"/>
    <w:rsid w:val="002178EB"/>
    <w:rsid w:val="00217DFD"/>
    <w:rsid w:val="00220B3A"/>
    <w:rsid w:val="00221103"/>
    <w:rsid w:val="00222104"/>
    <w:rsid w:val="00223C87"/>
    <w:rsid w:val="002244E5"/>
    <w:rsid w:val="00224A18"/>
    <w:rsid w:val="00225A56"/>
    <w:rsid w:val="00225E44"/>
    <w:rsid w:val="00226043"/>
    <w:rsid w:val="002275D6"/>
    <w:rsid w:val="002317EF"/>
    <w:rsid w:val="00231A30"/>
    <w:rsid w:val="0023267D"/>
    <w:rsid w:val="00234104"/>
    <w:rsid w:val="002346C5"/>
    <w:rsid w:val="00234D8E"/>
    <w:rsid w:val="00237D6A"/>
    <w:rsid w:val="00237FB5"/>
    <w:rsid w:val="0024017D"/>
    <w:rsid w:val="00240A17"/>
    <w:rsid w:val="00240AC1"/>
    <w:rsid w:val="00241379"/>
    <w:rsid w:val="00241915"/>
    <w:rsid w:val="00242594"/>
    <w:rsid w:val="002450BC"/>
    <w:rsid w:val="00245BD9"/>
    <w:rsid w:val="00245D01"/>
    <w:rsid w:val="00245D45"/>
    <w:rsid w:val="00247B66"/>
    <w:rsid w:val="00250E58"/>
    <w:rsid w:val="002511B4"/>
    <w:rsid w:val="0025189E"/>
    <w:rsid w:val="00251BBC"/>
    <w:rsid w:val="00251C61"/>
    <w:rsid w:val="0025215D"/>
    <w:rsid w:val="00252331"/>
    <w:rsid w:val="00252402"/>
    <w:rsid w:val="002528BE"/>
    <w:rsid w:val="00252AC5"/>
    <w:rsid w:val="00252D3A"/>
    <w:rsid w:val="00253451"/>
    <w:rsid w:val="002539AE"/>
    <w:rsid w:val="00254ADF"/>
    <w:rsid w:val="00255D47"/>
    <w:rsid w:val="00256315"/>
    <w:rsid w:val="00256664"/>
    <w:rsid w:val="00256C9A"/>
    <w:rsid w:val="00256F04"/>
    <w:rsid w:val="00257B49"/>
    <w:rsid w:val="00261509"/>
    <w:rsid w:val="0026155C"/>
    <w:rsid w:val="00261B69"/>
    <w:rsid w:val="0026311C"/>
    <w:rsid w:val="00263625"/>
    <w:rsid w:val="00263CD0"/>
    <w:rsid w:val="0026562D"/>
    <w:rsid w:val="00265C55"/>
    <w:rsid w:val="00266037"/>
    <w:rsid w:val="00266473"/>
    <w:rsid w:val="00266C71"/>
    <w:rsid w:val="00267290"/>
    <w:rsid w:val="00267E00"/>
    <w:rsid w:val="002705FE"/>
    <w:rsid w:val="002706D8"/>
    <w:rsid w:val="00270785"/>
    <w:rsid w:val="0027272E"/>
    <w:rsid w:val="00272F39"/>
    <w:rsid w:val="00273493"/>
    <w:rsid w:val="0027365D"/>
    <w:rsid w:val="0027447F"/>
    <w:rsid w:val="0027480D"/>
    <w:rsid w:val="00274A82"/>
    <w:rsid w:val="00274C1A"/>
    <w:rsid w:val="00274FD7"/>
    <w:rsid w:val="00276225"/>
    <w:rsid w:val="00276EBD"/>
    <w:rsid w:val="00276FF4"/>
    <w:rsid w:val="00277926"/>
    <w:rsid w:val="00281060"/>
    <w:rsid w:val="0028118A"/>
    <w:rsid w:val="00281498"/>
    <w:rsid w:val="00281CCB"/>
    <w:rsid w:val="00282D22"/>
    <w:rsid w:val="00283F8F"/>
    <w:rsid w:val="00284325"/>
    <w:rsid w:val="00284702"/>
    <w:rsid w:val="002858F5"/>
    <w:rsid w:val="002867E4"/>
    <w:rsid w:val="00286CF0"/>
    <w:rsid w:val="00286CF4"/>
    <w:rsid w:val="002873E7"/>
    <w:rsid w:val="002875FC"/>
    <w:rsid w:val="0029018F"/>
    <w:rsid w:val="002908A7"/>
    <w:rsid w:val="00290955"/>
    <w:rsid w:val="00291745"/>
    <w:rsid w:val="0029222A"/>
    <w:rsid w:val="00292288"/>
    <w:rsid w:val="002926CA"/>
    <w:rsid w:val="00292B8A"/>
    <w:rsid w:val="0029385F"/>
    <w:rsid w:val="0029583D"/>
    <w:rsid w:val="00297396"/>
    <w:rsid w:val="002A0435"/>
    <w:rsid w:val="002A0EB8"/>
    <w:rsid w:val="002A1301"/>
    <w:rsid w:val="002A1BBC"/>
    <w:rsid w:val="002A25A1"/>
    <w:rsid w:val="002A3360"/>
    <w:rsid w:val="002A37D1"/>
    <w:rsid w:val="002A44C3"/>
    <w:rsid w:val="002A4FBF"/>
    <w:rsid w:val="002A543E"/>
    <w:rsid w:val="002A60FD"/>
    <w:rsid w:val="002A6508"/>
    <w:rsid w:val="002A6631"/>
    <w:rsid w:val="002A6A94"/>
    <w:rsid w:val="002A6D69"/>
    <w:rsid w:val="002A6E7E"/>
    <w:rsid w:val="002A757E"/>
    <w:rsid w:val="002A7D72"/>
    <w:rsid w:val="002B01A3"/>
    <w:rsid w:val="002B0F00"/>
    <w:rsid w:val="002B1692"/>
    <w:rsid w:val="002B1AD4"/>
    <w:rsid w:val="002B3185"/>
    <w:rsid w:val="002B42D4"/>
    <w:rsid w:val="002B52FB"/>
    <w:rsid w:val="002B56F4"/>
    <w:rsid w:val="002B58CF"/>
    <w:rsid w:val="002B5A90"/>
    <w:rsid w:val="002B6441"/>
    <w:rsid w:val="002B7644"/>
    <w:rsid w:val="002C0564"/>
    <w:rsid w:val="002C0AB0"/>
    <w:rsid w:val="002C127E"/>
    <w:rsid w:val="002C15CE"/>
    <w:rsid w:val="002C1BE2"/>
    <w:rsid w:val="002C2288"/>
    <w:rsid w:val="002C32CD"/>
    <w:rsid w:val="002C32F6"/>
    <w:rsid w:val="002C43A1"/>
    <w:rsid w:val="002C44BD"/>
    <w:rsid w:val="002C4B02"/>
    <w:rsid w:val="002C6EEB"/>
    <w:rsid w:val="002D0512"/>
    <w:rsid w:val="002D07AF"/>
    <w:rsid w:val="002D1297"/>
    <w:rsid w:val="002D2045"/>
    <w:rsid w:val="002D2333"/>
    <w:rsid w:val="002D2CB2"/>
    <w:rsid w:val="002D3255"/>
    <w:rsid w:val="002D4135"/>
    <w:rsid w:val="002D4DCC"/>
    <w:rsid w:val="002D5826"/>
    <w:rsid w:val="002D699B"/>
    <w:rsid w:val="002D6F66"/>
    <w:rsid w:val="002DFCF2"/>
    <w:rsid w:val="002E0320"/>
    <w:rsid w:val="002E04F3"/>
    <w:rsid w:val="002E0AD7"/>
    <w:rsid w:val="002E0EED"/>
    <w:rsid w:val="002E19CC"/>
    <w:rsid w:val="002E3200"/>
    <w:rsid w:val="002E3291"/>
    <w:rsid w:val="002E33F4"/>
    <w:rsid w:val="002E3943"/>
    <w:rsid w:val="002E44B6"/>
    <w:rsid w:val="002E4725"/>
    <w:rsid w:val="002E4941"/>
    <w:rsid w:val="002E58B6"/>
    <w:rsid w:val="002E605D"/>
    <w:rsid w:val="002E63E2"/>
    <w:rsid w:val="002E66CE"/>
    <w:rsid w:val="002E7479"/>
    <w:rsid w:val="002E7D63"/>
    <w:rsid w:val="002F1140"/>
    <w:rsid w:val="002F1753"/>
    <w:rsid w:val="002F187B"/>
    <w:rsid w:val="002F1D31"/>
    <w:rsid w:val="002F1D72"/>
    <w:rsid w:val="002F299B"/>
    <w:rsid w:val="002F33D5"/>
    <w:rsid w:val="002F3BC0"/>
    <w:rsid w:val="002F6267"/>
    <w:rsid w:val="002F63B5"/>
    <w:rsid w:val="002F696D"/>
    <w:rsid w:val="0030162A"/>
    <w:rsid w:val="00302592"/>
    <w:rsid w:val="0030468E"/>
    <w:rsid w:val="0030470E"/>
    <w:rsid w:val="00304E28"/>
    <w:rsid w:val="0030598C"/>
    <w:rsid w:val="003062B1"/>
    <w:rsid w:val="00306757"/>
    <w:rsid w:val="003079A6"/>
    <w:rsid w:val="00307B72"/>
    <w:rsid w:val="003100E3"/>
    <w:rsid w:val="003108BB"/>
    <w:rsid w:val="00310D06"/>
    <w:rsid w:val="00310D6A"/>
    <w:rsid w:val="00310F1A"/>
    <w:rsid w:val="003110FC"/>
    <w:rsid w:val="0031157A"/>
    <w:rsid w:val="00311AD7"/>
    <w:rsid w:val="00311E56"/>
    <w:rsid w:val="00311F05"/>
    <w:rsid w:val="003122E1"/>
    <w:rsid w:val="00312613"/>
    <w:rsid w:val="003133FD"/>
    <w:rsid w:val="0031374E"/>
    <w:rsid w:val="0031532E"/>
    <w:rsid w:val="003163B5"/>
    <w:rsid w:val="00316451"/>
    <w:rsid w:val="003172B5"/>
    <w:rsid w:val="00317947"/>
    <w:rsid w:val="00317A55"/>
    <w:rsid w:val="00317FB2"/>
    <w:rsid w:val="0031D8CF"/>
    <w:rsid w:val="00320713"/>
    <w:rsid w:val="00320E90"/>
    <w:rsid w:val="003228ED"/>
    <w:rsid w:val="00323298"/>
    <w:rsid w:val="0032375A"/>
    <w:rsid w:val="00323DF0"/>
    <w:rsid w:val="00324508"/>
    <w:rsid w:val="003270D0"/>
    <w:rsid w:val="00327441"/>
    <w:rsid w:val="00330160"/>
    <w:rsid w:val="0033044C"/>
    <w:rsid w:val="00330F23"/>
    <w:rsid w:val="003312E5"/>
    <w:rsid w:val="003321BA"/>
    <w:rsid w:val="00332570"/>
    <w:rsid w:val="00332C3B"/>
    <w:rsid w:val="00333914"/>
    <w:rsid w:val="00333ADB"/>
    <w:rsid w:val="00333EB7"/>
    <w:rsid w:val="003342B9"/>
    <w:rsid w:val="0033435B"/>
    <w:rsid w:val="0033480B"/>
    <w:rsid w:val="003348E8"/>
    <w:rsid w:val="00335C3E"/>
    <w:rsid w:val="00335E67"/>
    <w:rsid w:val="00335EE0"/>
    <w:rsid w:val="0033678C"/>
    <w:rsid w:val="00336CA9"/>
    <w:rsid w:val="003376CA"/>
    <w:rsid w:val="003379CE"/>
    <w:rsid w:val="003407D7"/>
    <w:rsid w:val="00341359"/>
    <w:rsid w:val="003420F0"/>
    <w:rsid w:val="0034341F"/>
    <w:rsid w:val="003436FC"/>
    <w:rsid w:val="00343AD5"/>
    <w:rsid w:val="0034529B"/>
    <w:rsid w:val="00345474"/>
    <w:rsid w:val="0034582F"/>
    <w:rsid w:val="003459D3"/>
    <w:rsid w:val="00345C7E"/>
    <w:rsid w:val="00345F42"/>
    <w:rsid w:val="00346568"/>
    <w:rsid w:val="0034757F"/>
    <w:rsid w:val="00350485"/>
    <w:rsid w:val="0035081D"/>
    <w:rsid w:val="00350D56"/>
    <w:rsid w:val="003510A5"/>
    <w:rsid w:val="00351530"/>
    <w:rsid w:val="00351A5E"/>
    <w:rsid w:val="00351FB4"/>
    <w:rsid w:val="00352A22"/>
    <w:rsid w:val="00353127"/>
    <w:rsid w:val="00354FF1"/>
    <w:rsid w:val="00355294"/>
    <w:rsid w:val="00355D3C"/>
    <w:rsid w:val="00356ABD"/>
    <w:rsid w:val="00357057"/>
    <w:rsid w:val="0035714F"/>
    <w:rsid w:val="00357A75"/>
    <w:rsid w:val="00357FDD"/>
    <w:rsid w:val="00360A52"/>
    <w:rsid w:val="00360BB6"/>
    <w:rsid w:val="003610BA"/>
    <w:rsid w:val="00361F99"/>
    <w:rsid w:val="00362AB4"/>
    <w:rsid w:val="00362F32"/>
    <w:rsid w:val="00363726"/>
    <w:rsid w:val="0036380D"/>
    <w:rsid w:val="00363E45"/>
    <w:rsid w:val="00363FFA"/>
    <w:rsid w:val="00365150"/>
    <w:rsid w:val="003651D8"/>
    <w:rsid w:val="00365F66"/>
    <w:rsid w:val="0036647B"/>
    <w:rsid w:val="0036677D"/>
    <w:rsid w:val="003679E3"/>
    <w:rsid w:val="00371478"/>
    <w:rsid w:val="0037191D"/>
    <w:rsid w:val="00371B89"/>
    <w:rsid w:val="00373E84"/>
    <w:rsid w:val="00374158"/>
    <w:rsid w:val="00374BBE"/>
    <w:rsid w:val="0037529C"/>
    <w:rsid w:val="0037534E"/>
    <w:rsid w:val="00375370"/>
    <w:rsid w:val="00375601"/>
    <w:rsid w:val="003768AB"/>
    <w:rsid w:val="003778D8"/>
    <w:rsid w:val="00377A55"/>
    <w:rsid w:val="00380EC4"/>
    <w:rsid w:val="0038271E"/>
    <w:rsid w:val="003829B6"/>
    <w:rsid w:val="00382CB6"/>
    <w:rsid w:val="00382F30"/>
    <w:rsid w:val="00382F8C"/>
    <w:rsid w:val="0038379D"/>
    <w:rsid w:val="00383A8D"/>
    <w:rsid w:val="00383CEB"/>
    <w:rsid w:val="00385271"/>
    <w:rsid w:val="00385970"/>
    <w:rsid w:val="00385A9D"/>
    <w:rsid w:val="00386277"/>
    <w:rsid w:val="00387B38"/>
    <w:rsid w:val="00390062"/>
    <w:rsid w:val="00390CF8"/>
    <w:rsid w:val="00392040"/>
    <w:rsid w:val="003920EC"/>
    <w:rsid w:val="00392855"/>
    <w:rsid w:val="00393614"/>
    <w:rsid w:val="003936D7"/>
    <w:rsid w:val="0039528D"/>
    <w:rsid w:val="00396F1A"/>
    <w:rsid w:val="003974DB"/>
    <w:rsid w:val="00397805"/>
    <w:rsid w:val="0039DC31"/>
    <w:rsid w:val="003A0A7A"/>
    <w:rsid w:val="003A0B4F"/>
    <w:rsid w:val="003A139F"/>
    <w:rsid w:val="003A2822"/>
    <w:rsid w:val="003A369E"/>
    <w:rsid w:val="003A3A83"/>
    <w:rsid w:val="003A3C48"/>
    <w:rsid w:val="003A55E4"/>
    <w:rsid w:val="003A5D62"/>
    <w:rsid w:val="003A6544"/>
    <w:rsid w:val="003A6A1C"/>
    <w:rsid w:val="003A73B2"/>
    <w:rsid w:val="003B0EBD"/>
    <w:rsid w:val="003B1125"/>
    <w:rsid w:val="003B1572"/>
    <w:rsid w:val="003B17F0"/>
    <w:rsid w:val="003B29E1"/>
    <w:rsid w:val="003B31AA"/>
    <w:rsid w:val="003B3223"/>
    <w:rsid w:val="003B3AC2"/>
    <w:rsid w:val="003B4B0A"/>
    <w:rsid w:val="003B7AF5"/>
    <w:rsid w:val="003C0AC9"/>
    <w:rsid w:val="003C0B63"/>
    <w:rsid w:val="003C0DA8"/>
    <w:rsid w:val="003C150A"/>
    <w:rsid w:val="003C1F95"/>
    <w:rsid w:val="003C2868"/>
    <w:rsid w:val="003C2E86"/>
    <w:rsid w:val="003C3B3D"/>
    <w:rsid w:val="003C46F5"/>
    <w:rsid w:val="003C5074"/>
    <w:rsid w:val="003C5123"/>
    <w:rsid w:val="003C5564"/>
    <w:rsid w:val="003C7B22"/>
    <w:rsid w:val="003C7C08"/>
    <w:rsid w:val="003D05C0"/>
    <w:rsid w:val="003D0F91"/>
    <w:rsid w:val="003D1563"/>
    <w:rsid w:val="003D15B8"/>
    <w:rsid w:val="003D2121"/>
    <w:rsid w:val="003D24AD"/>
    <w:rsid w:val="003D2C5F"/>
    <w:rsid w:val="003D2D78"/>
    <w:rsid w:val="003D390B"/>
    <w:rsid w:val="003D42E9"/>
    <w:rsid w:val="003D4808"/>
    <w:rsid w:val="003D4A57"/>
    <w:rsid w:val="003D4FDB"/>
    <w:rsid w:val="003D5169"/>
    <w:rsid w:val="003D5517"/>
    <w:rsid w:val="003D6252"/>
    <w:rsid w:val="003D679F"/>
    <w:rsid w:val="003D718C"/>
    <w:rsid w:val="003E1CF3"/>
    <w:rsid w:val="003E2E86"/>
    <w:rsid w:val="003E395F"/>
    <w:rsid w:val="003E45DD"/>
    <w:rsid w:val="003E5B5C"/>
    <w:rsid w:val="003E6977"/>
    <w:rsid w:val="003E7AA5"/>
    <w:rsid w:val="003F0306"/>
    <w:rsid w:val="003F031F"/>
    <w:rsid w:val="003F05A6"/>
    <w:rsid w:val="003F1702"/>
    <w:rsid w:val="003F1929"/>
    <w:rsid w:val="003F2521"/>
    <w:rsid w:val="003F2CBC"/>
    <w:rsid w:val="003F2E33"/>
    <w:rsid w:val="003F3D2E"/>
    <w:rsid w:val="003F4FA0"/>
    <w:rsid w:val="003F56BE"/>
    <w:rsid w:val="003F593C"/>
    <w:rsid w:val="003F5E82"/>
    <w:rsid w:val="003F66F9"/>
    <w:rsid w:val="003F738D"/>
    <w:rsid w:val="003F7706"/>
    <w:rsid w:val="003F7E97"/>
    <w:rsid w:val="00400C6F"/>
    <w:rsid w:val="00400DB8"/>
    <w:rsid w:val="0040169B"/>
    <w:rsid w:val="00401EE0"/>
    <w:rsid w:val="00402246"/>
    <w:rsid w:val="00402361"/>
    <w:rsid w:val="004024A6"/>
    <w:rsid w:val="004029FB"/>
    <w:rsid w:val="00402A0C"/>
    <w:rsid w:val="0040440B"/>
    <w:rsid w:val="004046FB"/>
    <w:rsid w:val="00404E1A"/>
    <w:rsid w:val="00404EE4"/>
    <w:rsid w:val="004057AE"/>
    <w:rsid w:val="00405CA4"/>
    <w:rsid w:val="00406F53"/>
    <w:rsid w:val="00407275"/>
    <w:rsid w:val="004076FF"/>
    <w:rsid w:val="00410B98"/>
    <w:rsid w:val="00411424"/>
    <w:rsid w:val="0041223E"/>
    <w:rsid w:val="00412C56"/>
    <w:rsid w:val="00412D1B"/>
    <w:rsid w:val="0041351E"/>
    <w:rsid w:val="0041358E"/>
    <w:rsid w:val="0041414E"/>
    <w:rsid w:val="0041423D"/>
    <w:rsid w:val="00414DCF"/>
    <w:rsid w:val="00415E27"/>
    <w:rsid w:val="004170E0"/>
    <w:rsid w:val="00417183"/>
    <w:rsid w:val="0041792F"/>
    <w:rsid w:val="00417E9E"/>
    <w:rsid w:val="00417F13"/>
    <w:rsid w:val="004202E2"/>
    <w:rsid w:val="00421947"/>
    <w:rsid w:val="00421C14"/>
    <w:rsid w:val="00423521"/>
    <w:rsid w:val="00423978"/>
    <w:rsid w:val="004244C1"/>
    <w:rsid w:val="00425187"/>
    <w:rsid w:val="00425824"/>
    <w:rsid w:val="00425B95"/>
    <w:rsid w:val="004261B4"/>
    <w:rsid w:val="004279CC"/>
    <w:rsid w:val="0043027F"/>
    <w:rsid w:val="00430596"/>
    <w:rsid w:val="0043145D"/>
    <w:rsid w:val="00432E68"/>
    <w:rsid w:val="00432FE2"/>
    <w:rsid w:val="00433528"/>
    <w:rsid w:val="0043365E"/>
    <w:rsid w:val="00433D93"/>
    <w:rsid w:val="00434128"/>
    <w:rsid w:val="00434473"/>
    <w:rsid w:val="00435480"/>
    <w:rsid w:val="00436662"/>
    <w:rsid w:val="00436847"/>
    <w:rsid w:val="00437C6F"/>
    <w:rsid w:val="00441BC2"/>
    <w:rsid w:val="00443DDD"/>
    <w:rsid w:val="00443F05"/>
    <w:rsid w:val="0044507B"/>
    <w:rsid w:val="0044525B"/>
    <w:rsid w:val="0044526D"/>
    <w:rsid w:val="004453DE"/>
    <w:rsid w:val="00446AA7"/>
    <w:rsid w:val="00447A81"/>
    <w:rsid w:val="00447FBC"/>
    <w:rsid w:val="00448AF1"/>
    <w:rsid w:val="00450BA4"/>
    <w:rsid w:val="00451DE3"/>
    <w:rsid w:val="00452C22"/>
    <w:rsid w:val="0045356E"/>
    <w:rsid w:val="00453DD1"/>
    <w:rsid w:val="00454377"/>
    <w:rsid w:val="00455CF6"/>
    <w:rsid w:val="004572FE"/>
    <w:rsid w:val="00460033"/>
    <w:rsid w:val="00460389"/>
    <w:rsid w:val="004605ED"/>
    <w:rsid w:val="00461BE5"/>
    <w:rsid w:val="00461CEC"/>
    <w:rsid w:val="0046267D"/>
    <w:rsid w:val="00462B8A"/>
    <w:rsid w:val="00463221"/>
    <w:rsid w:val="004639AE"/>
    <w:rsid w:val="004662AB"/>
    <w:rsid w:val="004665AD"/>
    <w:rsid w:val="00466D9C"/>
    <w:rsid w:val="00466EAF"/>
    <w:rsid w:val="004674FB"/>
    <w:rsid w:val="00471BB3"/>
    <w:rsid w:val="00471DB0"/>
    <w:rsid w:val="00473678"/>
    <w:rsid w:val="004743FA"/>
    <w:rsid w:val="00475157"/>
    <w:rsid w:val="004751E4"/>
    <w:rsid w:val="0047591E"/>
    <w:rsid w:val="0047592A"/>
    <w:rsid w:val="0047746D"/>
    <w:rsid w:val="00480B8A"/>
    <w:rsid w:val="00482289"/>
    <w:rsid w:val="0048265B"/>
    <w:rsid w:val="00482F17"/>
    <w:rsid w:val="00483E50"/>
    <w:rsid w:val="0048443D"/>
    <w:rsid w:val="0048508E"/>
    <w:rsid w:val="00485AD5"/>
    <w:rsid w:val="00485B3D"/>
    <w:rsid w:val="004868C1"/>
    <w:rsid w:val="00486C28"/>
    <w:rsid w:val="00486DC8"/>
    <w:rsid w:val="004872EB"/>
    <w:rsid w:val="0049006A"/>
    <w:rsid w:val="00490B57"/>
    <w:rsid w:val="0049181B"/>
    <w:rsid w:val="00491A7B"/>
    <w:rsid w:val="00493405"/>
    <w:rsid w:val="00493711"/>
    <w:rsid w:val="0049382E"/>
    <w:rsid w:val="004943D0"/>
    <w:rsid w:val="00494648"/>
    <w:rsid w:val="00494A1F"/>
    <w:rsid w:val="00494A4A"/>
    <w:rsid w:val="00494FC9"/>
    <w:rsid w:val="00495551"/>
    <w:rsid w:val="0049625F"/>
    <w:rsid w:val="004967BD"/>
    <w:rsid w:val="00496E19"/>
    <w:rsid w:val="004A0AB5"/>
    <w:rsid w:val="004A0F2A"/>
    <w:rsid w:val="004A2232"/>
    <w:rsid w:val="004A2283"/>
    <w:rsid w:val="004A2380"/>
    <w:rsid w:val="004A3023"/>
    <w:rsid w:val="004A333A"/>
    <w:rsid w:val="004A580F"/>
    <w:rsid w:val="004A5A8E"/>
    <w:rsid w:val="004A5D3B"/>
    <w:rsid w:val="004A690F"/>
    <w:rsid w:val="004A7052"/>
    <w:rsid w:val="004A7292"/>
    <w:rsid w:val="004A775E"/>
    <w:rsid w:val="004A7DA9"/>
    <w:rsid w:val="004B0308"/>
    <w:rsid w:val="004B0B8B"/>
    <w:rsid w:val="004B0B9C"/>
    <w:rsid w:val="004B0DFE"/>
    <w:rsid w:val="004B0EFB"/>
    <w:rsid w:val="004B2171"/>
    <w:rsid w:val="004B2998"/>
    <w:rsid w:val="004B3595"/>
    <w:rsid w:val="004B368D"/>
    <w:rsid w:val="004B36C0"/>
    <w:rsid w:val="004B40B2"/>
    <w:rsid w:val="004B62E9"/>
    <w:rsid w:val="004B682E"/>
    <w:rsid w:val="004B6C75"/>
    <w:rsid w:val="004C0135"/>
    <w:rsid w:val="004C0565"/>
    <w:rsid w:val="004C08E3"/>
    <w:rsid w:val="004C0F07"/>
    <w:rsid w:val="004C1501"/>
    <w:rsid w:val="004C1BFF"/>
    <w:rsid w:val="004C2619"/>
    <w:rsid w:val="004C2A74"/>
    <w:rsid w:val="004C3B6B"/>
    <w:rsid w:val="004C3C35"/>
    <w:rsid w:val="004C3E11"/>
    <w:rsid w:val="004C4124"/>
    <w:rsid w:val="004C47F3"/>
    <w:rsid w:val="004C51CF"/>
    <w:rsid w:val="004C5DA0"/>
    <w:rsid w:val="004C6032"/>
    <w:rsid w:val="004C65E1"/>
    <w:rsid w:val="004C6E68"/>
    <w:rsid w:val="004C7B20"/>
    <w:rsid w:val="004D0E2A"/>
    <w:rsid w:val="004D0FA0"/>
    <w:rsid w:val="004D3149"/>
    <w:rsid w:val="004D3C34"/>
    <w:rsid w:val="004D3D79"/>
    <w:rsid w:val="004D3F9B"/>
    <w:rsid w:val="004D42B5"/>
    <w:rsid w:val="004D42E8"/>
    <w:rsid w:val="004D52B7"/>
    <w:rsid w:val="004D58DB"/>
    <w:rsid w:val="004D6061"/>
    <w:rsid w:val="004D6E2D"/>
    <w:rsid w:val="004D7C29"/>
    <w:rsid w:val="004D7F1C"/>
    <w:rsid w:val="004E02BD"/>
    <w:rsid w:val="004E0760"/>
    <w:rsid w:val="004E1896"/>
    <w:rsid w:val="004E1C2B"/>
    <w:rsid w:val="004E1DA8"/>
    <w:rsid w:val="004E302C"/>
    <w:rsid w:val="004E3098"/>
    <w:rsid w:val="004E36E2"/>
    <w:rsid w:val="004E47D7"/>
    <w:rsid w:val="004E49E6"/>
    <w:rsid w:val="004E579F"/>
    <w:rsid w:val="004E57EE"/>
    <w:rsid w:val="004E5D44"/>
    <w:rsid w:val="004E6A84"/>
    <w:rsid w:val="004E6CD7"/>
    <w:rsid w:val="004E6EA6"/>
    <w:rsid w:val="004E7385"/>
    <w:rsid w:val="004F0DAD"/>
    <w:rsid w:val="004F139A"/>
    <w:rsid w:val="004F3366"/>
    <w:rsid w:val="004F357A"/>
    <w:rsid w:val="004F421C"/>
    <w:rsid w:val="004F671F"/>
    <w:rsid w:val="004F6788"/>
    <w:rsid w:val="004F686A"/>
    <w:rsid w:val="004F6D66"/>
    <w:rsid w:val="0050057B"/>
    <w:rsid w:val="005007C0"/>
    <w:rsid w:val="00501D3B"/>
    <w:rsid w:val="00502279"/>
    <w:rsid w:val="0050283E"/>
    <w:rsid w:val="00502BAD"/>
    <w:rsid w:val="00503730"/>
    <w:rsid w:val="0050382B"/>
    <w:rsid w:val="00503FAF"/>
    <w:rsid w:val="00504572"/>
    <w:rsid w:val="00505B48"/>
    <w:rsid w:val="00507789"/>
    <w:rsid w:val="005078F1"/>
    <w:rsid w:val="00507AFC"/>
    <w:rsid w:val="0051144F"/>
    <w:rsid w:val="0051193B"/>
    <w:rsid w:val="00511E30"/>
    <w:rsid w:val="00511EBD"/>
    <w:rsid w:val="0051268A"/>
    <w:rsid w:val="00513AF4"/>
    <w:rsid w:val="00513FBF"/>
    <w:rsid w:val="00514270"/>
    <w:rsid w:val="00514638"/>
    <w:rsid w:val="00514DE7"/>
    <w:rsid w:val="00515AC7"/>
    <w:rsid w:val="005162AC"/>
    <w:rsid w:val="00516B14"/>
    <w:rsid w:val="00516FB7"/>
    <w:rsid w:val="00517A6A"/>
    <w:rsid w:val="00517D3E"/>
    <w:rsid w:val="00520FC5"/>
    <w:rsid w:val="00520FCD"/>
    <w:rsid w:val="0052360D"/>
    <w:rsid w:val="00526014"/>
    <w:rsid w:val="00526375"/>
    <w:rsid w:val="00526E91"/>
    <w:rsid w:val="00526EDE"/>
    <w:rsid w:val="00527113"/>
    <w:rsid w:val="00531C97"/>
    <w:rsid w:val="00532237"/>
    <w:rsid w:val="005322A6"/>
    <w:rsid w:val="005323C4"/>
    <w:rsid w:val="0053244F"/>
    <w:rsid w:val="0053282B"/>
    <w:rsid w:val="00532EB0"/>
    <w:rsid w:val="00534549"/>
    <w:rsid w:val="00534B51"/>
    <w:rsid w:val="00534FB0"/>
    <w:rsid w:val="00535311"/>
    <w:rsid w:val="0053533A"/>
    <w:rsid w:val="00535C49"/>
    <w:rsid w:val="0053612E"/>
    <w:rsid w:val="005373A3"/>
    <w:rsid w:val="0053755F"/>
    <w:rsid w:val="00537B28"/>
    <w:rsid w:val="00537C17"/>
    <w:rsid w:val="00537CB0"/>
    <w:rsid w:val="005406ED"/>
    <w:rsid w:val="00540D20"/>
    <w:rsid w:val="0054112E"/>
    <w:rsid w:val="0054199F"/>
    <w:rsid w:val="00541A96"/>
    <w:rsid w:val="00541D15"/>
    <w:rsid w:val="00542183"/>
    <w:rsid w:val="0054282F"/>
    <w:rsid w:val="00542B7B"/>
    <w:rsid w:val="005431E4"/>
    <w:rsid w:val="00543881"/>
    <w:rsid w:val="00543BB8"/>
    <w:rsid w:val="00544041"/>
    <w:rsid w:val="005446DB"/>
    <w:rsid w:val="00546674"/>
    <w:rsid w:val="00546744"/>
    <w:rsid w:val="005472DE"/>
    <w:rsid w:val="005519EC"/>
    <w:rsid w:val="00551ADC"/>
    <w:rsid w:val="005526E9"/>
    <w:rsid w:val="00552997"/>
    <w:rsid w:val="00552C39"/>
    <w:rsid w:val="00554BB1"/>
    <w:rsid w:val="00555680"/>
    <w:rsid w:val="00556DD9"/>
    <w:rsid w:val="00560568"/>
    <w:rsid w:val="00561FEA"/>
    <w:rsid w:val="00562875"/>
    <w:rsid w:val="0056287C"/>
    <w:rsid w:val="005636E0"/>
    <w:rsid w:val="00564CF9"/>
    <w:rsid w:val="00564D52"/>
    <w:rsid w:val="00565B12"/>
    <w:rsid w:val="00565CAD"/>
    <w:rsid w:val="0056654C"/>
    <w:rsid w:val="00566704"/>
    <w:rsid w:val="00567479"/>
    <w:rsid w:val="00567B65"/>
    <w:rsid w:val="00570DD9"/>
    <w:rsid w:val="00572A88"/>
    <w:rsid w:val="00572AE1"/>
    <w:rsid w:val="00573220"/>
    <w:rsid w:val="00573443"/>
    <w:rsid w:val="00574054"/>
    <w:rsid w:val="005747BC"/>
    <w:rsid w:val="00574C06"/>
    <w:rsid w:val="005752E4"/>
    <w:rsid w:val="00576F8E"/>
    <w:rsid w:val="005802E6"/>
    <w:rsid w:val="0058086F"/>
    <w:rsid w:val="00581B59"/>
    <w:rsid w:val="00583B6D"/>
    <w:rsid w:val="005857C3"/>
    <w:rsid w:val="005862EF"/>
    <w:rsid w:val="005867D0"/>
    <w:rsid w:val="005871CA"/>
    <w:rsid w:val="005915FB"/>
    <w:rsid w:val="0059183F"/>
    <w:rsid w:val="00591C0D"/>
    <w:rsid w:val="00592AB4"/>
    <w:rsid w:val="005930FE"/>
    <w:rsid w:val="00593738"/>
    <w:rsid w:val="00593FB2"/>
    <w:rsid w:val="00594450"/>
    <w:rsid w:val="005947EE"/>
    <w:rsid w:val="005953FF"/>
    <w:rsid w:val="00595771"/>
    <w:rsid w:val="0059652F"/>
    <w:rsid w:val="00597894"/>
    <w:rsid w:val="00597C05"/>
    <w:rsid w:val="00597FDF"/>
    <w:rsid w:val="005A02C9"/>
    <w:rsid w:val="005A1E28"/>
    <w:rsid w:val="005A3985"/>
    <w:rsid w:val="005A528A"/>
    <w:rsid w:val="005A52EA"/>
    <w:rsid w:val="005A56D7"/>
    <w:rsid w:val="005A596A"/>
    <w:rsid w:val="005A7A38"/>
    <w:rsid w:val="005B01D9"/>
    <w:rsid w:val="005B0629"/>
    <w:rsid w:val="005B32F8"/>
    <w:rsid w:val="005B3DC9"/>
    <w:rsid w:val="005B3EAF"/>
    <w:rsid w:val="005B5605"/>
    <w:rsid w:val="005B5EDE"/>
    <w:rsid w:val="005B69FC"/>
    <w:rsid w:val="005B6F9C"/>
    <w:rsid w:val="005B716C"/>
    <w:rsid w:val="005B7360"/>
    <w:rsid w:val="005B77A5"/>
    <w:rsid w:val="005C00E5"/>
    <w:rsid w:val="005C058B"/>
    <w:rsid w:val="005C1099"/>
    <w:rsid w:val="005C23F4"/>
    <w:rsid w:val="005C2EE4"/>
    <w:rsid w:val="005C30D3"/>
    <w:rsid w:val="005C3D63"/>
    <w:rsid w:val="005C48E9"/>
    <w:rsid w:val="005C615C"/>
    <w:rsid w:val="005C6726"/>
    <w:rsid w:val="005C68DA"/>
    <w:rsid w:val="005C7D48"/>
    <w:rsid w:val="005D02CE"/>
    <w:rsid w:val="005D1845"/>
    <w:rsid w:val="005D1FE3"/>
    <w:rsid w:val="005D241F"/>
    <w:rsid w:val="005D2480"/>
    <w:rsid w:val="005D2569"/>
    <w:rsid w:val="005D31BF"/>
    <w:rsid w:val="005D36A2"/>
    <w:rsid w:val="005D4455"/>
    <w:rsid w:val="005D4A6F"/>
    <w:rsid w:val="005D535D"/>
    <w:rsid w:val="005D536A"/>
    <w:rsid w:val="005D6153"/>
    <w:rsid w:val="005D6670"/>
    <w:rsid w:val="005D6D63"/>
    <w:rsid w:val="005D6EEC"/>
    <w:rsid w:val="005D76CE"/>
    <w:rsid w:val="005E048B"/>
    <w:rsid w:val="005E1058"/>
    <w:rsid w:val="005E125B"/>
    <w:rsid w:val="005E1819"/>
    <w:rsid w:val="005E401A"/>
    <w:rsid w:val="005E50B6"/>
    <w:rsid w:val="005E5297"/>
    <w:rsid w:val="005E56DE"/>
    <w:rsid w:val="005E7199"/>
    <w:rsid w:val="005E7EFB"/>
    <w:rsid w:val="005F01CA"/>
    <w:rsid w:val="005F04BE"/>
    <w:rsid w:val="005F0F60"/>
    <w:rsid w:val="005F1F28"/>
    <w:rsid w:val="005F206D"/>
    <w:rsid w:val="005F2F44"/>
    <w:rsid w:val="005F3722"/>
    <w:rsid w:val="005F44AC"/>
    <w:rsid w:val="005F461C"/>
    <w:rsid w:val="005F4C4D"/>
    <w:rsid w:val="005F6334"/>
    <w:rsid w:val="005F6B22"/>
    <w:rsid w:val="005F74F0"/>
    <w:rsid w:val="005F7BA3"/>
    <w:rsid w:val="00600728"/>
    <w:rsid w:val="00600BD0"/>
    <w:rsid w:val="00600EE1"/>
    <w:rsid w:val="00602237"/>
    <w:rsid w:val="0060315C"/>
    <w:rsid w:val="00603FEE"/>
    <w:rsid w:val="006048FE"/>
    <w:rsid w:val="00604F37"/>
    <w:rsid w:val="00605EE7"/>
    <w:rsid w:val="006066EE"/>
    <w:rsid w:val="0060715A"/>
    <w:rsid w:val="006073E3"/>
    <w:rsid w:val="00607485"/>
    <w:rsid w:val="00607F41"/>
    <w:rsid w:val="00610A4A"/>
    <w:rsid w:val="00610AC6"/>
    <w:rsid w:val="0061132B"/>
    <w:rsid w:val="00612190"/>
    <w:rsid w:val="00613B86"/>
    <w:rsid w:val="00613DC4"/>
    <w:rsid w:val="00614111"/>
    <w:rsid w:val="006144F3"/>
    <w:rsid w:val="00615B9E"/>
    <w:rsid w:val="006164E6"/>
    <w:rsid w:val="00616BE2"/>
    <w:rsid w:val="00616EA2"/>
    <w:rsid w:val="006170D8"/>
    <w:rsid w:val="006170F1"/>
    <w:rsid w:val="00617869"/>
    <w:rsid w:val="00617CC9"/>
    <w:rsid w:val="00617F1D"/>
    <w:rsid w:val="006204C0"/>
    <w:rsid w:val="00620899"/>
    <w:rsid w:val="006214CF"/>
    <w:rsid w:val="006218E8"/>
    <w:rsid w:val="00621DF6"/>
    <w:rsid w:val="00622067"/>
    <w:rsid w:val="00622670"/>
    <w:rsid w:val="006234AA"/>
    <w:rsid w:val="00623F70"/>
    <w:rsid w:val="0062463A"/>
    <w:rsid w:val="0062552A"/>
    <w:rsid w:val="006268F1"/>
    <w:rsid w:val="00627016"/>
    <w:rsid w:val="006274C5"/>
    <w:rsid w:val="00630592"/>
    <w:rsid w:val="00630952"/>
    <w:rsid w:val="00630D1C"/>
    <w:rsid w:val="00631204"/>
    <w:rsid w:val="00631A6B"/>
    <w:rsid w:val="00631BC7"/>
    <w:rsid w:val="006321D0"/>
    <w:rsid w:val="00632231"/>
    <w:rsid w:val="00632791"/>
    <w:rsid w:val="00633553"/>
    <w:rsid w:val="00633807"/>
    <w:rsid w:val="00633A68"/>
    <w:rsid w:val="0063416E"/>
    <w:rsid w:val="006348B3"/>
    <w:rsid w:val="00634ECC"/>
    <w:rsid w:val="0063576D"/>
    <w:rsid w:val="00635874"/>
    <w:rsid w:val="00635E8A"/>
    <w:rsid w:val="006401AC"/>
    <w:rsid w:val="006405FB"/>
    <w:rsid w:val="00640F72"/>
    <w:rsid w:val="00641E68"/>
    <w:rsid w:val="006425DE"/>
    <w:rsid w:val="00642D65"/>
    <w:rsid w:val="0064316D"/>
    <w:rsid w:val="00643C58"/>
    <w:rsid w:val="0064504F"/>
    <w:rsid w:val="0064512B"/>
    <w:rsid w:val="0064540B"/>
    <w:rsid w:val="0064737C"/>
    <w:rsid w:val="00650246"/>
    <w:rsid w:val="006502DB"/>
    <w:rsid w:val="00650D2F"/>
    <w:rsid w:val="00651AA3"/>
    <w:rsid w:val="00651BAB"/>
    <w:rsid w:val="006527D5"/>
    <w:rsid w:val="0065457B"/>
    <w:rsid w:val="006545F7"/>
    <w:rsid w:val="0065537A"/>
    <w:rsid w:val="0065586C"/>
    <w:rsid w:val="006561FE"/>
    <w:rsid w:val="00656400"/>
    <w:rsid w:val="00656DF4"/>
    <w:rsid w:val="00657273"/>
    <w:rsid w:val="00657F20"/>
    <w:rsid w:val="00660156"/>
    <w:rsid w:val="006610C1"/>
    <w:rsid w:val="00661197"/>
    <w:rsid w:val="006614BD"/>
    <w:rsid w:val="00661751"/>
    <w:rsid w:val="00662AE8"/>
    <w:rsid w:val="00662D55"/>
    <w:rsid w:val="00663E36"/>
    <w:rsid w:val="0066453E"/>
    <w:rsid w:val="00664CD8"/>
    <w:rsid w:val="00665941"/>
    <w:rsid w:val="00667282"/>
    <w:rsid w:val="00667E44"/>
    <w:rsid w:val="00667F15"/>
    <w:rsid w:val="00667FE9"/>
    <w:rsid w:val="00670A04"/>
    <w:rsid w:val="00670FEE"/>
    <w:rsid w:val="0067196C"/>
    <w:rsid w:val="00671EDB"/>
    <w:rsid w:val="00671F08"/>
    <w:rsid w:val="006723D7"/>
    <w:rsid w:val="00673528"/>
    <w:rsid w:val="006739DA"/>
    <w:rsid w:val="006743E4"/>
    <w:rsid w:val="0067582C"/>
    <w:rsid w:val="00675ED6"/>
    <w:rsid w:val="006766B6"/>
    <w:rsid w:val="006773FE"/>
    <w:rsid w:val="00677716"/>
    <w:rsid w:val="00680111"/>
    <w:rsid w:val="0068022C"/>
    <w:rsid w:val="00680D51"/>
    <w:rsid w:val="00682706"/>
    <w:rsid w:val="0068302C"/>
    <w:rsid w:val="00683446"/>
    <w:rsid w:val="00683B86"/>
    <w:rsid w:val="00683C39"/>
    <w:rsid w:val="0068418E"/>
    <w:rsid w:val="00684BFD"/>
    <w:rsid w:val="00684C44"/>
    <w:rsid w:val="00684E0F"/>
    <w:rsid w:val="00684EF8"/>
    <w:rsid w:val="00685238"/>
    <w:rsid w:val="0068583A"/>
    <w:rsid w:val="0068606B"/>
    <w:rsid w:val="006865E9"/>
    <w:rsid w:val="00686850"/>
    <w:rsid w:val="0068769B"/>
    <w:rsid w:val="00687CFF"/>
    <w:rsid w:val="00690BDD"/>
    <w:rsid w:val="006914F0"/>
    <w:rsid w:val="00692AA1"/>
    <w:rsid w:val="00692AAA"/>
    <w:rsid w:val="00692F01"/>
    <w:rsid w:val="0069482F"/>
    <w:rsid w:val="00694C30"/>
    <w:rsid w:val="00695246"/>
    <w:rsid w:val="006953A2"/>
    <w:rsid w:val="00695862"/>
    <w:rsid w:val="00696EF8"/>
    <w:rsid w:val="00697FB6"/>
    <w:rsid w:val="006A06FC"/>
    <w:rsid w:val="006A1318"/>
    <w:rsid w:val="006A165D"/>
    <w:rsid w:val="006A2754"/>
    <w:rsid w:val="006A3BEE"/>
    <w:rsid w:val="006A3D58"/>
    <w:rsid w:val="006A3E98"/>
    <w:rsid w:val="006A40EE"/>
    <w:rsid w:val="006A4658"/>
    <w:rsid w:val="006A531B"/>
    <w:rsid w:val="006A72BF"/>
    <w:rsid w:val="006A75DE"/>
    <w:rsid w:val="006A7757"/>
    <w:rsid w:val="006A77AD"/>
    <w:rsid w:val="006B0E34"/>
    <w:rsid w:val="006B17A9"/>
    <w:rsid w:val="006B1A7D"/>
    <w:rsid w:val="006B1D42"/>
    <w:rsid w:val="006B3094"/>
    <w:rsid w:val="006B39CF"/>
    <w:rsid w:val="006B3B57"/>
    <w:rsid w:val="006B3C07"/>
    <w:rsid w:val="006B4BD5"/>
    <w:rsid w:val="006B728C"/>
    <w:rsid w:val="006B7375"/>
    <w:rsid w:val="006B7A12"/>
    <w:rsid w:val="006C0699"/>
    <w:rsid w:val="006C0E1B"/>
    <w:rsid w:val="006C1DB1"/>
    <w:rsid w:val="006C3846"/>
    <w:rsid w:val="006C3B13"/>
    <w:rsid w:val="006C429D"/>
    <w:rsid w:val="006C5D41"/>
    <w:rsid w:val="006C664D"/>
    <w:rsid w:val="006C6ED9"/>
    <w:rsid w:val="006C76C4"/>
    <w:rsid w:val="006C7945"/>
    <w:rsid w:val="006D02E3"/>
    <w:rsid w:val="006D036D"/>
    <w:rsid w:val="006D0898"/>
    <w:rsid w:val="006D0F08"/>
    <w:rsid w:val="006D18B4"/>
    <w:rsid w:val="006D26AB"/>
    <w:rsid w:val="006D26E7"/>
    <w:rsid w:val="006D391B"/>
    <w:rsid w:val="006D394D"/>
    <w:rsid w:val="006D39C2"/>
    <w:rsid w:val="006D3A1E"/>
    <w:rsid w:val="006D6138"/>
    <w:rsid w:val="006D642E"/>
    <w:rsid w:val="006D6EFA"/>
    <w:rsid w:val="006D7063"/>
    <w:rsid w:val="006D71C9"/>
    <w:rsid w:val="006E048B"/>
    <w:rsid w:val="006E0994"/>
    <w:rsid w:val="006E0BB7"/>
    <w:rsid w:val="006E18F3"/>
    <w:rsid w:val="006E2588"/>
    <w:rsid w:val="006E3B71"/>
    <w:rsid w:val="006E43CF"/>
    <w:rsid w:val="006E47F5"/>
    <w:rsid w:val="006E4AE2"/>
    <w:rsid w:val="006E4FD8"/>
    <w:rsid w:val="006E5B64"/>
    <w:rsid w:val="006E79FC"/>
    <w:rsid w:val="006F18B8"/>
    <w:rsid w:val="006F1960"/>
    <w:rsid w:val="006F26FC"/>
    <w:rsid w:val="006F39B6"/>
    <w:rsid w:val="006F3CD8"/>
    <w:rsid w:val="006F466E"/>
    <w:rsid w:val="006F4FE5"/>
    <w:rsid w:val="006F541A"/>
    <w:rsid w:val="006F5481"/>
    <w:rsid w:val="006F56FB"/>
    <w:rsid w:val="006F5D2E"/>
    <w:rsid w:val="006F5E72"/>
    <w:rsid w:val="006F6311"/>
    <w:rsid w:val="006F7FEF"/>
    <w:rsid w:val="00700A70"/>
    <w:rsid w:val="007023B9"/>
    <w:rsid w:val="007026D4"/>
    <w:rsid w:val="0070274B"/>
    <w:rsid w:val="00702A50"/>
    <w:rsid w:val="00703284"/>
    <w:rsid w:val="0070387B"/>
    <w:rsid w:val="0070456A"/>
    <w:rsid w:val="0070489E"/>
    <w:rsid w:val="007048F7"/>
    <w:rsid w:val="0070495E"/>
    <w:rsid w:val="00705444"/>
    <w:rsid w:val="007059EB"/>
    <w:rsid w:val="00705FC3"/>
    <w:rsid w:val="00706585"/>
    <w:rsid w:val="00706DEB"/>
    <w:rsid w:val="00707003"/>
    <w:rsid w:val="00707434"/>
    <w:rsid w:val="00710E03"/>
    <w:rsid w:val="007114DE"/>
    <w:rsid w:val="007116C7"/>
    <w:rsid w:val="007120DE"/>
    <w:rsid w:val="007121DA"/>
    <w:rsid w:val="0071287A"/>
    <w:rsid w:val="00712CE5"/>
    <w:rsid w:val="00712D66"/>
    <w:rsid w:val="007132B4"/>
    <w:rsid w:val="00713B5B"/>
    <w:rsid w:val="00714225"/>
    <w:rsid w:val="00714393"/>
    <w:rsid w:val="00715155"/>
    <w:rsid w:val="007151BB"/>
    <w:rsid w:val="007151D9"/>
    <w:rsid w:val="007155D5"/>
    <w:rsid w:val="007157F2"/>
    <w:rsid w:val="00715C64"/>
    <w:rsid w:val="00716544"/>
    <w:rsid w:val="00716ED3"/>
    <w:rsid w:val="007170B5"/>
    <w:rsid w:val="00721036"/>
    <w:rsid w:val="0072110C"/>
    <w:rsid w:val="00721A58"/>
    <w:rsid w:val="00721D38"/>
    <w:rsid w:val="00722B48"/>
    <w:rsid w:val="00722EAB"/>
    <w:rsid w:val="007237C7"/>
    <w:rsid w:val="00723AE3"/>
    <w:rsid w:val="0072451F"/>
    <w:rsid w:val="0072579F"/>
    <w:rsid w:val="00725F9E"/>
    <w:rsid w:val="007261B6"/>
    <w:rsid w:val="007271BA"/>
    <w:rsid w:val="007307A1"/>
    <w:rsid w:val="00730C63"/>
    <w:rsid w:val="007311BF"/>
    <w:rsid w:val="00732B28"/>
    <w:rsid w:val="00732C07"/>
    <w:rsid w:val="0073329B"/>
    <w:rsid w:val="0073342D"/>
    <w:rsid w:val="00733AFD"/>
    <w:rsid w:val="00733DE0"/>
    <w:rsid w:val="0073489D"/>
    <w:rsid w:val="00735094"/>
    <w:rsid w:val="00735CE6"/>
    <w:rsid w:val="00735F47"/>
    <w:rsid w:val="0073635E"/>
    <w:rsid w:val="00737D11"/>
    <w:rsid w:val="00737EF7"/>
    <w:rsid w:val="00740B30"/>
    <w:rsid w:val="00741348"/>
    <w:rsid w:val="00741CD4"/>
    <w:rsid w:val="007427D6"/>
    <w:rsid w:val="00742E62"/>
    <w:rsid w:val="00742F82"/>
    <w:rsid w:val="0074321E"/>
    <w:rsid w:val="00743652"/>
    <w:rsid w:val="007443DA"/>
    <w:rsid w:val="00744E1E"/>
    <w:rsid w:val="00744F01"/>
    <w:rsid w:val="007452BA"/>
    <w:rsid w:val="00745A35"/>
    <w:rsid w:val="007463B3"/>
    <w:rsid w:val="007472C2"/>
    <w:rsid w:val="007476D2"/>
    <w:rsid w:val="00747761"/>
    <w:rsid w:val="00750ADC"/>
    <w:rsid w:val="0075152D"/>
    <w:rsid w:val="00751593"/>
    <w:rsid w:val="00751D61"/>
    <w:rsid w:val="00752C7D"/>
    <w:rsid w:val="007532FB"/>
    <w:rsid w:val="00753DF2"/>
    <w:rsid w:val="0075415C"/>
    <w:rsid w:val="007552B9"/>
    <w:rsid w:val="00755E56"/>
    <w:rsid w:val="0075609D"/>
    <w:rsid w:val="00756BED"/>
    <w:rsid w:val="00756C99"/>
    <w:rsid w:val="0075775D"/>
    <w:rsid w:val="00757A9A"/>
    <w:rsid w:val="00757C6E"/>
    <w:rsid w:val="007600DF"/>
    <w:rsid w:val="00760DCE"/>
    <w:rsid w:val="007621A5"/>
    <w:rsid w:val="00762EF2"/>
    <w:rsid w:val="00762F7A"/>
    <w:rsid w:val="00763EBA"/>
    <w:rsid w:val="0076538D"/>
    <w:rsid w:val="007658D2"/>
    <w:rsid w:val="00765D2E"/>
    <w:rsid w:val="00766970"/>
    <w:rsid w:val="00766989"/>
    <w:rsid w:val="00766A1C"/>
    <w:rsid w:val="007701FA"/>
    <w:rsid w:val="007703BD"/>
    <w:rsid w:val="00770D20"/>
    <w:rsid w:val="00771C2E"/>
    <w:rsid w:val="00772DF2"/>
    <w:rsid w:val="00773435"/>
    <w:rsid w:val="00773EF1"/>
    <w:rsid w:val="007741AA"/>
    <w:rsid w:val="00775B28"/>
    <w:rsid w:val="00776367"/>
    <w:rsid w:val="0077650D"/>
    <w:rsid w:val="007805C3"/>
    <w:rsid w:val="00780FDC"/>
    <w:rsid w:val="00781686"/>
    <w:rsid w:val="00781862"/>
    <w:rsid w:val="00782BF5"/>
    <w:rsid w:val="00783048"/>
    <w:rsid w:val="007832C6"/>
    <w:rsid w:val="00783DAD"/>
    <w:rsid w:val="0078448E"/>
    <w:rsid w:val="007846AA"/>
    <w:rsid w:val="0078613D"/>
    <w:rsid w:val="0078644D"/>
    <w:rsid w:val="00786B4C"/>
    <w:rsid w:val="00790A20"/>
    <w:rsid w:val="00790CE3"/>
    <w:rsid w:val="007918A1"/>
    <w:rsid w:val="0079240A"/>
    <w:rsid w:val="00792E47"/>
    <w:rsid w:val="00793EEF"/>
    <w:rsid w:val="00794199"/>
    <w:rsid w:val="00794A19"/>
    <w:rsid w:val="00794A5C"/>
    <w:rsid w:val="00795826"/>
    <w:rsid w:val="007958E9"/>
    <w:rsid w:val="00796DEB"/>
    <w:rsid w:val="00796DEE"/>
    <w:rsid w:val="00796FC9"/>
    <w:rsid w:val="00797B83"/>
    <w:rsid w:val="007A07F9"/>
    <w:rsid w:val="007A0A41"/>
    <w:rsid w:val="007A131A"/>
    <w:rsid w:val="007A1DDE"/>
    <w:rsid w:val="007A22FE"/>
    <w:rsid w:val="007A2DDB"/>
    <w:rsid w:val="007A46C0"/>
    <w:rsid w:val="007A53C0"/>
    <w:rsid w:val="007A5BAB"/>
    <w:rsid w:val="007B0065"/>
    <w:rsid w:val="007B00A7"/>
    <w:rsid w:val="007B086F"/>
    <w:rsid w:val="007B0F56"/>
    <w:rsid w:val="007B0FF3"/>
    <w:rsid w:val="007B20FD"/>
    <w:rsid w:val="007B2D2E"/>
    <w:rsid w:val="007B2FB6"/>
    <w:rsid w:val="007B3179"/>
    <w:rsid w:val="007B374E"/>
    <w:rsid w:val="007B391D"/>
    <w:rsid w:val="007B530F"/>
    <w:rsid w:val="007B6588"/>
    <w:rsid w:val="007B6AE5"/>
    <w:rsid w:val="007B7739"/>
    <w:rsid w:val="007B7B96"/>
    <w:rsid w:val="007C0517"/>
    <w:rsid w:val="007C0826"/>
    <w:rsid w:val="007C267E"/>
    <w:rsid w:val="007C2A5F"/>
    <w:rsid w:val="007C2D93"/>
    <w:rsid w:val="007C432B"/>
    <w:rsid w:val="007C484D"/>
    <w:rsid w:val="007C5C59"/>
    <w:rsid w:val="007C5C96"/>
    <w:rsid w:val="007C6376"/>
    <w:rsid w:val="007C68A3"/>
    <w:rsid w:val="007C6FA9"/>
    <w:rsid w:val="007D0757"/>
    <w:rsid w:val="007D0953"/>
    <w:rsid w:val="007D0F36"/>
    <w:rsid w:val="007D0F93"/>
    <w:rsid w:val="007D10D9"/>
    <w:rsid w:val="007D14EA"/>
    <w:rsid w:val="007D20CD"/>
    <w:rsid w:val="007D2DE3"/>
    <w:rsid w:val="007D2EA5"/>
    <w:rsid w:val="007D44E4"/>
    <w:rsid w:val="007D48AD"/>
    <w:rsid w:val="007D4E32"/>
    <w:rsid w:val="007D5411"/>
    <w:rsid w:val="007D5E57"/>
    <w:rsid w:val="007D5F67"/>
    <w:rsid w:val="007D679E"/>
    <w:rsid w:val="007D6859"/>
    <w:rsid w:val="007D68BA"/>
    <w:rsid w:val="007D6ECC"/>
    <w:rsid w:val="007D7914"/>
    <w:rsid w:val="007E0345"/>
    <w:rsid w:val="007E0608"/>
    <w:rsid w:val="007E2058"/>
    <w:rsid w:val="007E37B4"/>
    <w:rsid w:val="007E42A2"/>
    <w:rsid w:val="007E4407"/>
    <w:rsid w:val="007E447C"/>
    <w:rsid w:val="007E4F00"/>
    <w:rsid w:val="007E5ECA"/>
    <w:rsid w:val="007E700B"/>
    <w:rsid w:val="007F0B38"/>
    <w:rsid w:val="007F26CD"/>
    <w:rsid w:val="007F2BEA"/>
    <w:rsid w:val="007F3BB2"/>
    <w:rsid w:val="007F3C43"/>
    <w:rsid w:val="007F4A5B"/>
    <w:rsid w:val="007F50AC"/>
    <w:rsid w:val="007F54DA"/>
    <w:rsid w:val="007F54F1"/>
    <w:rsid w:val="007F6947"/>
    <w:rsid w:val="007F69C1"/>
    <w:rsid w:val="007F6B0B"/>
    <w:rsid w:val="007F6BB3"/>
    <w:rsid w:val="007F6C4A"/>
    <w:rsid w:val="007F7194"/>
    <w:rsid w:val="00801A80"/>
    <w:rsid w:val="0080220D"/>
    <w:rsid w:val="008026D5"/>
    <w:rsid w:val="0080310B"/>
    <w:rsid w:val="00803529"/>
    <w:rsid w:val="0080389E"/>
    <w:rsid w:val="00803A39"/>
    <w:rsid w:val="00803A3B"/>
    <w:rsid w:val="00804138"/>
    <w:rsid w:val="00804ED0"/>
    <w:rsid w:val="0080589C"/>
    <w:rsid w:val="00805AD0"/>
    <w:rsid w:val="008063A7"/>
    <w:rsid w:val="008064E5"/>
    <w:rsid w:val="0080690E"/>
    <w:rsid w:val="008116FA"/>
    <w:rsid w:val="00811B8C"/>
    <w:rsid w:val="00812563"/>
    <w:rsid w:val="00812F9F"/>
    <w:rsid w:val="00813990"/>
    <w:rsid w:val="00813D8B"/>
    <w:rsid w:val="0081407A"/>
    <w:rsid w:val="008147DE"/>
    <w:rsid w:val="00814C27"/>
    <w:rsid w:val="00816F17"/>
    <w:rsid w:val="00820450"/>
    <w:rsid w:val="00820D64"/>
    <w:rsid w:val="00821058"/>
    <w:rsid w:val="008219C7"/>
    <w:rsid w:val="00822016"/>
    <w:rsid w:val="00823198"/>
    <w:rsid w:val="0082352E"/>
    <w:rsid w:val="008253E7"/>
    <w:rsid w:val="008260CD"/>
    <w:rsid w:val="008270B5"/>
    <w:rsid w:val="00827A92"/>
    <w:rsid w:val="0083050E"/>
    <w:rsid w:val="008323BE"/>
    <w:rsid w:val="00832909"/>
    <w:rsid w:val="00832F77"/>
    <w:rsid w:val="008331DF"/>
    <w:rsid w:val="00833443"/>
    <w:rsid w:val="00833E49"/>
    <w:rsid w:val="0083410E"/>
    <w:rsid w:val="008348BA"/>
    <w:rsid w:val="00835AC8"/>
    <w:rsid w:val="0083677A"/>
    <w:rsid w:val="008368BA"/>
    <w:rsid w:val="00837AF0"/>
    <w:rsid w:val="00840F86"/>
    <w:rsid w:val="00840F87"/>
    <w:rsid w:val="0084177A"/>
    <w:rsid w:val="00841C13"/>
    <w:rsid w:val="00841EA3"/>
    <w:rsid w:val="00842D38"/>
    <w:rsid w:val="00842F38"/>
    <w:rsid w:val="00844E13"/>
    <w:rsid w:val="0084548D"/>
    <w:rsid w:val="00845513"/>
    <w:rsid w:val="00845965"/>
    <w:rsid w:val="00845C21"/>
    <w:rsid w:val="00845C9C"/>
    <w:rsid w:val="008463CF"/>
    <w:rsid w:val="00846D4C"/>
    <w:rsid w:val="00847F2B"/>
    <w:rsid w:val="00850ABC"/>
    <w:rsid w:val="00850CD5"/>
    <w:rsid w:val="00850D5C"/>
    <w:rsid w:val="008525AD"/>
    <w:rsid w:val="00852C98"/>
    <w:rsid w:val="008535D5"/>
    <w:rsid w:val="00853FC7"/>
    <w:rsid w:val="0085410C"/>
    <w:rsid w:val="00854394"/>
    <w:rsid w:val="008543C9"/>
    <w:rsid w:val="008547FE"/>
    <w:rsid w:val="00854923"/>
    <w:rsid w:val="00854E13"/>
    <w:rsid w:val="00855317"/>
    <w:rsid w:val="00855C54"/>
    <w:rsid w:val="008563A2"/>
    <w:rsid w:val="008567AD"/>
    <w:rsid w:val="008574E0"/>
    <w:rsid w:val="0086073C"/>
    <w:rsid w:val="00860A34"/>
    <w:rsid w:val="00860D3F"/>
    <w:rsid w:val="00861579"/>
    <w:rsid w:val="0086177F"/>
    <w:rsid w:val="008617EE"/>
    <w:rsid w:val="00861DF2"/>
    <w:rsid w:val="00862F27"/>
    <w:rsid w:val="00864266"/>
    <w:rsid w:val="00864360"/>
    <w:rsid w:val="00864E80"/>
    <w:rsid w:val="0086624D"/>
    <w:rsid w:val="00866ABE"/>
    <w:rsid w:val="008678A3"/>
    <w:rsid w:val="0086A2AB"/>
    <w:rsid w:val="00870355"/>
    <w:rsid w:val="0087117F"/>
    <w:rsid w:val="0087189A"/>
    <w:rsid w:val="008722CF"/>
    <w:rsid w:val="0087235E"/>
    <w:rsid w:val="00872383"/>
    <w:rsid w:val="00873987"/>
    <w:rsid w:val="00873F8B"/>
    <w:rsid w:val="008754D4"/>
    <w:rsid w:val="00880DE0"/>
    <w:rsid w:val="00880EE7"/>
    <w:rsid w:val="00882D68"/>
    <w:rsid w:val="00882E3C"/>
    <w:rsid w:val="00882EB0"/>
    <w:rsid w:val="008832E3"/>
    <w:rsid w:val="0088394D"/>
    <w:rsid w:val="00884637"/>
    <w:rsid w:val="00885381"/>
    <w:rsid w:val="008855D4"/>
    <w:rsid w:val="00885AF6"/>
    <w:rsid w:val="00885B75"/>
    <w:rsid w:val="00885E80"/>
    <w:rsid w:val="00886524"/>
    <w:rsid w:val="00886AC6"/>
    <w:rsid w:val="00886B49"/>
    <w:rsid w:val="008879BC"/>
    <w:rsid w:val="00887BAE"/>
    <w:rsid w:val="00890271"/>
    <w:rsid w:val="00890A9F"/>
    <w:rsid w:val="008920EF"/>
    <w:rsid w:val="008928DE"/>
    <w:rsid w:val="0089404D"/>
    <w:rsid w:val="00894DF4"/>
    <w:rsid w:val="00894FA1"/>
    <w:rsid w:val="008950FE"/>
    <w:rsid w:val="00896245"/>
    <w:rsid w:val="008965D1"/>
    <w:rsid w:val="0089707E"/>
    <w:rsid w:val="008A0461"/>
    <w:rsid w:val="008A0578"/>
    <w:rsid w:val="008A1D73"/>
    <w:rsid w:val="008A215E"/>
    <w:rsid w:val="008A2212"/>
    <w:rsid w:val="008A22F3"/>
    <w:rsid w:val="008A254C"/>
    <w:rsid w:val="008A2E4C"/>
    <w:rsid w:val="008A38F8"/>
    <w:rsid w:val="008A494E"/>
    <w:rsid w:val="008A522E"/>
    <w:rsid w:val="008A53F6"/>
    <w:rsid w:val="008A5564"/>
    <w:rsid w:val="008A570F"/>
    <w:rsid w:val="008A572F"/>
    <w:rsid w:val="008A697C"/>
    <w:rsid w:val="008A6D2D"/>
    <w:rsid w:val="008A6ECB"/>
    <w:rsid w:val="008A7FEF"/>
    <w:rsid w:val="008B04DA"/>
    <w:rsid w:val="008B1F07"/>
    <w:rsid w:val="008B33AC"/>
    <w:rsid w:val="008B361E"/>
    <w:rsid w:val="008B40EA"/>
    <w:rsid w:val="008B48D1"/>
    <w:rsid w:val="008B4F8B"/>
    <w:rsid w:val="008B521E"/>
    <w:rsid w:val="008B65C6"/>
    <w:rsid w:val="008B67D7"/>
    <w:rsid w:val="008B7304"/>
    <w:rsid w:val="008C000B"/>
    <w:rsid w:val="008C008B"/>
    <w:rsid w:val="008C009A"/>
    <w:rsid w:val="008C0423"/>
    <w:rsid w:val="008C0C02"/>
    <w:rsid w:val="008C0C1D"/>
    <w:rsid w:val="008C0D8D"/>
    <w:rsid w:val="008C1666"/>
    <w:rsid w:val="008C226F"/>
    <w:rsid w:val="008C2682"/>
    <w:rsid w:val="008C3894"/>
    <w:rsid w:val="008C7696"/>
    <w:rsid w:val="008D0B8F"/>
    <w:rsid w:val="008D0F3A"/>
    <w:rsid w:val="008D1069"/>
    <w:rsid w:val="008D10F0"/>
    <w:rsid w:val="008D17FE"/>
    <w:rsid w:val="008D1902"/>
    <w:rsid w:val="008D1B33"/>
    <w:rsid w:val="008D37A4"/>
    <w:rsid w:val="008D3FE0"/>
    <w:rsid w:val="008D4024"/>
    <w:rsid w:val="008D40E2"/>
    <w:rsid w:val="008D41CA"/>
    <w:rsid w:val="008D45C8"/>
    <w:rsid w:val="008D4E00"/>
    <w:rsid w:val="008D5576"/>
    <w:rsid w:val="008D74AD"/>
    <w:rsid w:val="008D7D2D"/>
    <w:rsid w:val="008E0E52"/>
    <w:rsid w:val="008E2E5B"/>
    <w:rsid w:val="008E462E"/>
    <w:rsid w:val="008E47C5"/>
    <w:rsid w:val="008E4A8F"/>
    <w:rsid w:val="008E4BA0"/>
    <w:rsid w:val="008E4CAD"/>
    <w:rsid w:val="008E4DF2"/>
    <w:rsid w:val="008E68D1"/>
    <w:rsid w:val="008E690A"/>
    <w:rsid w:val="008E74EC"/>
    <w:rsid w:val="008F0246"/>
    <w:rsid w:val="008F036F"/>
    <w:rsid w:val="008F14A3"/>
    <w:rsid w:val="008F1BD2"/>
    <w:rsid w:val="008F1C66"/>
    <w:rsid w:val="008F2FA6"/>
    <w:rsid w:val="008F2FC9"/>
    <w:rsid w:val="008F31AB"/>
    <w:rsid w:val="008F360D"/>
    <w:rsid w:val="008F3BAD"/>
    <w:rsid w:val="008F3C0D"/>
    <w:rsid w:val="008F5B49"/>
    <w:rsid w:val="008F5B58"/>
    <w:rsid w:val="008F5CC9"/>
    <w:rsid w:val="008F61D8"/>
    <w:rsid w:val="009024A1"/>
    <w:rsid w:val="00905122"/>
    <w:rsid w:val="0090515C"/>
    <w:rsid w:val="00905891"/>
    <w:rsid w:val="0090719E"/>
    <w:rsid w:val="00910410"/>
    <w:rsid w:val="009105D7"/>
    <w:rsid w:val="00911104"/>
    <w:rsid w:val="00911C7B"/>
    <w:rsid w:val="009132D1"/>
    <w:rsid w:val="00914344"/>
    <w:rsid w:val="00915BD1"/>
    <w:rsid w:val="00915CF5"/>
    <w:rsid w:val="00917006"/>
    <w:rsid w:val="00917120"/>
    <w:rsid w:val="0091713E"/>
    <w:rsid w:val="00917160"/>
    <w:rsid w:val="0092163F"/>
    <w:rsid w:val="009226B4"/>
    <w:rsid w:val="009233AB"/>
    <w:rsid w:val="009238C3"/>
    <w:rsid w:val="009247D1"/>
    <w:rsid w:val="00925055"/>
    <w:rsid w:val="00925C14"/>
    <w:rsid w:val="00926248"/>
    <w:rsid w:val="00926B66"/>
    <w:rsid w:val="00927485"/>
    <w:rsid w:val="0093077A"/>
    <w:rsid w:val="00931F90"/>
    <w:rsid w:val="009327E3"/>
    <w:rsid w:val="00932BEE"/>
    <w:rsid w:val="00934174"/>
    <w:rsid w:val="0093429A"/>
    <w:rsid w:val="009348A6"/>
    <w:rsid w:val="00934D1C"/>
    <w:rsid w:val="00935306"/>
    <w:rsid w:val="00936568"/>
    <w:rsid w:val="00936892"/>
    <w:rsid w:val="00937E1E"/>
    <w:rsid w:val="009404C1"/>
    <w:rsid w:val="009408E8"/>
    <w:rsid w:val="00941133"/>
    <w:rsid w:val="00941729"/>
    <w:rsid w:val="009417B2"/>
    <w:rsid w:val="00942AA1"/>
    <w:rsid w:val="009433F1"/>
    <w:rsid w:val="00944C4C"/>
    <w:rsid w:val="00944F5C"/>
    <w:rsid w:val="00945907"/>
    <w:rsid w:val="00945C8A"/>
    <w:rsid w:val="009461E9"/>
    <w:rsid w:val="00946584"/>
    <w:rsid w:val="00946F63"/>
    <w:rsid w:val="0094786B"/>
    <w:rsid w:val="00947EA4"/>
    <w:rsid w:val="00950023"/>
    <w:rsid w:val="0095071C"/>
    <w:rsid w:val="00950EAB"/>
    <w:rsid w:val="00951A86"/>
    <w:rsid w:val="00951FE3"/>
    <w:rsid w:val="0095349E"/>
    <w:rsid w:val="0095382A"/>
    <w:rsid w:val="0095389D"/>
    <w:rsid w:val="00953A7F"/>
    <w:rsid w:val="009542CA"/>
    <w:rsid w:val="00954873"/>
    <w:rsid w:val="00955232"/>
    <w:rsid w:val="00955EB6"/>
    <w:rsid w:val="00955F92"/>
    <w:rsid w:val="00956017"/>
    <w:rsid w:val="0095692E"/>
    <w:rsid w:val="0096080F"/>
    <w:rsid w:val="00960869"/>
    <w:rsid w:val="009616BC"/>
    <w:rsid w:val="00961D38"/>
    <w:rsid w:val="009626D4"/>
    <w:rsid w:val="009640C3"/>
    <w:rsid w:val="009644B2"/>
    <w:rsid w:val="00964745"/>
    <w:rsid w:val="0096556A"/>
    <w:rsid w:val="009657BD"/>
    <w:rsid w:val="009659DB"/>
    <w:rsid w:val="00966BEB"/>
    <w:rsid w:val="00967474"/>
    <w:rsid w:val="0096785A"/>
    <w:rsid w:val="00967BBB"/>
    <w:rsid w:val="009700FE"/>
    <w:rsid w:val="009705D7"/>
    <w:rsid w:val="00970654"/>
    <w:rsid w:val="00970A2D"/>
    <w:rsid w:val="00970B38"/>
    <w:rsid w:val="00971D1E"/>
    <w:rsid w:val="00972B7D"/>
    <w:rsid w:val="00972FA4"/>
    <w:rsid w:val="00973783"/>
    <w:rsid w:val="0097384D"/>
    <w:rsid w:val="00973BF3"/>
    <w:rsid w:val="00973F07"/>
    <w:rsid w:val="00974E9D"/>
    <w:rsid w:val="00975697"/>
    <w:rsid w:val="00975AFC"/>
    <w:rsid w:val="00975FDD"/>
    <w:rsid w:val="00976C26"/>
    <w:rsid w:val="009770A3"/>
    <w:rsid w:val="00977CA0"/>
    <w:rsid w:val="00980BBD"/>
    <w:rsid w:val="00981991"/>
    <w:rsid w:val="00982632"/>
    <w:rsid w:val="00982A28"/>
    <w:rsid w:val="00982FED"/>
    <w:rsid w:val="0098343E"/>
    <w:rsid w:val="00983B81"/>
    <w:rsid w:val="00985ABF"/>
    <w:rsid w:val="009876F7"/>
    <w:rsid w:val="009878D1"/>
    <w:rsid w:val="00990306"/>
    <w:rsid w:val="009906F8"/>
    <w:rsid w:val="00990D0F"/>
    <w:rsid w:val="009915FC"/>
    <w:rsid w:val="00991F27"/>
    <w:rsid w:val="0099243A"/>
    <w:rsid w:val="00992B52"/>
    <w:rsid w:val="00993029"/>
    <w:rsid w:val="00993AD4"/>
    <w:rsid w:val="009956DE"/>
    <w:rsid w:val="00995C15"/>
    <w:rsid w:val="009965E7"/>
    <w:rsid w:val="00997A9D"/>
    <w:rsid w:val="009A04A4"/>
    <w:rsid w:val="009A1399"/>
    <w:rsid w:val="009A2337"/>
    <w:rsid w:val="009A382C"/>
    <w:rsid w:val="009A3E3C"/>
    <w:rsid w:val="009A3EA3"/>
    <w:rsid w:val="009A443C"/>
    <w:rsid w:val="009A55D5"/>
    <w:rsid w:val="009A6637"/>
    <w:rsid w:val="009A66A3"/>
    <w:rsid w:val="009A7032"/>
    <w:rsid w:val="009A70BD"/>
    <w:rsid w:val="009A7482"/>
    <w:rsid w:val="009A7DC1"/>
    <w:rsid w:val="009B018E"/>
    <w:rsid w:val="009B01AF"/>
    <w:rsid w:val="009B0D2F"/>
    <w:rsid w:val="009B13C3"/>
    <w:rsid w:val="009B1555"/>
    <w:rsid w:val="009B1C10"/>
    <w:rsid w:val="009B1F11"/>
    <w:rsid w:val="009B1F12"/>
    <w:rsid w:val="009B2F99"/>
    <w:rsid w:val="009B459B"/>
    <w:rsid w:val="009B48A6"/>
    <w:rsid w:val="009B4A4E"/>
    <w:rsid w:val="009B4DF2"/>
    <w:rsid w:val="009B56C7"/>
    <w:rsid w:val="009B584F"/>
    <w:rsid w:val="009B5E1E"/>
    <w:rsid w:val="009B5E37"/>
    <w:rsid w:val="009B6527"/>
    <w:rsid w:val="009B6C67"/>
    <w:rsid w:val="009B7005"/>
    <w:rsid w:val="009B7DE1"/>
    <w:rsid w:val="009B7F53"/>
    <w:rsid w:val="009C0D1B"/>
    <w:rsid w:val="009C3609"/>
    <w:rsid w:val="009C3E89"/>
    <w:rsid w:val="009C4033"/>
    <w:rsid w:val="009C426A"/>
    <w:rsid w:val="009C4A2B"/>
    <w:rsid w:val="009C589C"/>
    <w:rsid w:val="009C6B90"/>
    <w:rsid w:val="009D008C"/>
    <w:rsid w:val="009D0526"/>
    <w:rsid w:val="009D0B10"/>
    <w:rsid w:val="009D15BC"/>
    <w:rsid w:val="009D2004"/>
    <w:rsid w:val="009D2A0A"/>
    <w:rsid w:val="009D345D"/>
    <w:rsid w:val="009D36AD"/>
    <w:rsid w:val="009D40D6"/>
    <w:rsid w:val="009D5427"/>
    <w:rsid w:val="009D6551"/>
    <w:rsid w:val="009D6EEB"/>
    <w:rsid w:val="009D7A47"/>
    <w:rsid w:val="009D7B9C"/>
    <w:rsid w:val="009D7EF7"/>
    <w:rsid w:val="009E066A"/>
    <w:rsid w:val="009E0833"/>
    <w:rsid w:val="009E092F"/>
    <w:rsid w:val="009E1DDC"/>
    <w:rsid w:val="009E219B"/>
    <w:rsid w:val="009E22D3"/>
    <w:rsid w:val="009E2E43"/>
    <w:rsid w:val="009E52A2"/>
    <w:rsid w:val="009E59EE"/>
    <w:rsid w:val="009E71C0"/>
    <w:rsid w:val="009F06B8"/>
    <w:rsid w:val="009F1B3F"/>
    <w:rsid w:val="009F1EF2"/>
    <w:rsid w:val="009F1F22"/>
    <w:rsid w:val="009F33C1"/>
    <w:rsid w:val="009F3717"/>
    <w:rsid w:val="009F478E"/>
    <w:rsid w:val="009F4E28"/>
    <w:rsid w:val="009F4ECE"/>
    <w:rsid w:val="009F5AF9"/>
    <w:rsid w:val="009F6276"/>
    <w:rsid w:val="009F7A33"/>
    <w:rsid w:val="00A0117A"/>
    <w:rsid w:val="00A014F6"/>
    <w:rsid w:val="00A02566"/>
    <w:rsid w:val="00A03474"/>
    <w:rsid w:val="00A03D94"/>
    <w:rsid w:val="00A04C89"/>
    <w:rsid w:val="00A0523A"/>
    <w:rsid w:val="00A066E8"/>
    <w:rsid w:val="00A0716F"/>
    <w:rsid w:val="00A0759E"/>
    <w:rsid w:val="00A07686"/>
    <w:rsid w:val="00A07810"/>
    <w:rsid w:val="00A078D3"/>
    <w:rsid w:val="00A11091"/>
    <w:rsid w:val="00A112A1"/>
    <w:rsid w:val="00A118BE"/>
    <w:rsid w:val="00A136C7"/>
    <w:rsid w:val="00A14640"/>
    <w:rsid w:val="00A14D73"/>
    <w:rsid w:val="00A158F5"/>
    <w:rsid w:val="00A15DE5"/>
    <w:rsid w:val="00A165F3"/>
    <w:rsid w:val="00A17002"/>
    <w:rsid w:val="00A1777F"/>
    <w:rsid w:val="00A17E47"/>
    <w:rsid w:val="00A20300"/>
    <w:rsid w:val="00A20588"/>
    <w:rsid w:val="00A20B9F"/>
    <w:rsid w:val="00A210AF"/>
    <w:rsid w:val="00A2151F"/>
    <w:rsid w:val="00A21A63"/>
    <w:rsid w:val="00A21FA5"/>
    <w:rsid w:val="00A22893"/>
    <w:rsid w:val="00A22AF1"/>
    <w:rsid w:val="00A22B09"/>
    <w:rsid w:val="00A22EA7"/>
    <w:rsid w:val="00A23174"/>
    <w:rsid w:val="00A233A4"/>
    <w:rsid w:val="00A24B48"/>
    <w:rsid w:val="00A25473"/>
    <w:rsid w:val="00A25A21"/>
    <w:rsid w:val="00A25CDF"/>
    <w:rsid w:val="00A262C2"/>
    <w:rsid w:val="00A26540"/>
    <w:rsid w:val="00A2718F"/>
    <w:rsid w:val="00A27953"/>
    <w:rsid w:val="00A2797D"/>
    <w:rsid w:val="00A27B70"/>
    <w:rsid w:val="00A27FC3"/>
    <w:rsid w:val="00A324F4"/>
    <w:rsid w:val="00A32A5F"/>
    <w:rsid w:val="00A33F2C"/>
    <w:rsid w:val="00A34A8B"/>
    <w:rsid w:val="00A34C32"/>
    <w:rsid w:val="00A35696"/>
    <w:rsid w:val="00A35D63"/>
    <w:rsid w:val="00A363D4"/>
    <w:rsid w:val="00A36EAB"/>
    <w:rsid w:val="00A40176"/>
    <w:rsid w:val="00A418BC"/>
    <w:rsid w:val="00A41C77"/>
    <w:rsid w:val="00A4307B"/>
    <w:rsid w:val="00A44552"/>
    <w:rsid w:val="00A4654B"/>
    <w:rsid w:val="00A46D51"/>
    <w:rsid w:val="00A479B3"/>
    <w:rsid w:val="00A47AE7"/>
    <w:rsid w:val="00A47BEA"/>
    <w:rsid w:val="00A52486"/>
    <w:rsid w:val="00A5317A"/>
    <w:rsid w:val="00A53D8E"/>
    <w:rsid w:val="00A54058"/>
    <w:rsid w:val="00A54212"/>
    <w:rsid w:val="00A54382"/>
    <w:rsid w:val="00A54E36"/>
    <w:rsid w:val="00A5533F"/>
    <w:rsid w:val="00A55428"/>
    <w:rsid w:val="00A559AD"/>
    <w:rsid w:val="00A561E9"/>
    <w:rsid w:val="00A56D83"/>
    <w:rsid w:val="00A57493"/>
    <w:rsid w:val="00A605C3"/>
    <w:rsid w:val="00A619CC"/>
    <w:rsid w:val="00A61ABE"/>
    <w:rsid w:val="00A61B40"/>
    <w:rsid w:val="00A622A7"/>
    <w:rsid w:val="00A64790"/>
    <w:rsid w:val="00A65105"/>
    <w:rsid w:val="00A65CC5"/>
    <w:rsid w:val="00A66436"/>
    <w:rsid w:val="00A67293"/>
    <w:rsid w:val="00A67495"/>
    <w:rsid w:val="00A67663"/>
    <w:rsid w:val="00A67AEC"/>
    <w:rsid w:val="00A67EAD"/>
    <w:rsid w:val="00A70AE4"/>
    <w:rsid w:val="00A70C02"/>
    <w:rsid w:val="00A71103"/>
    <w:rsid w:val="00A7124A"/>
    <w:rsid w:val="00A717F3"/>
    <w:rsid w:val="00A71854"/>
    <w:rsid w:val="00A72A13"/>
    <w:rsid w:val="00A73142"/>
    <w:rsid w:val="00A7374A"/>
    <w:rsid w:val="00A737CC"/>
    <w:rsid w:val="00A739B7"/>
    <w:rsid w:val="00A73C16"/>
    <w:rsid w:val="00A74489"/>
    <w:rsid w:val="00A748B0"/>
    <w:rsid w:val="00A76186"/>
    <w:rsid w:val="00A7695F"/>
    <w:rsid w:val="00A77748"/>
    <w:rsid w:val="00A77F27"/>
    <w:rsid w:val="00A81454"/>
    <w:rsid w:val="00A81504"/>
    <w:rsid w:val="00A8164F"/>
    <w:rsid w:val="00A83B82"/>
    <w:rsid w:val="00A83E94"/>
    <w:rsid w:val="00A8449A"/>
    <w:rsid w:val="00A84DE5"/>
    <w:rsid w:val="00A8682C"/>
    <w:rsid w:val="00A86880"/>
    <w:rsid w:val="00A86C2D"/>
    <w:rsid w:val="00A8794F"/>
    <w:rsid w:val="00A87B7D"/>
    <w:rsid w:val="00A87E8A"/>
    <w:rsid w:val="00A90375"/>
    <w:rsid w:val="00A90E3B"/>
    <w:rsid w:val="00A921A7"/>
    <w:rsid w:val="00A92BE0"/>
    <w:rsid w:val="00A93442"/>
    <w:rsid w:val="00A93DBC"/>
    <w:rsid w:val="00A93F43"/>
    <w:rsid w:val="00A9467C"/>
    <w:rsid w:val="00A958B4"/>
    <w:rsid w:val="00A96083"/>
    <w:rsid w:val="00A965E7"/>
    <w:rsid w:val="00A97E0A"/>
    <w:rsid w:val="00AA1542"/>
    <w:rsid w:val="00AA15C1"/>
    <w:rsid w:val="00AA1FD4"/>
    <w:rsid w:val="00AA2433"/>
    <w:rsid w:val="00AA2A99"/>
    <w:rsid w:val="00AA2CA8"/>
    <w:rsid w:val="00AA2F4E"/>
    <w:rsid w:val="00AA3D52"/>
    <w:rsid w:val="00AA443A"/>
    <w:rsid w:val="00AA458E"/>
    <w:rsid w:val="00AA46B0"/>
    <w:rsid w:val="00AA4EE8"/>
    <w:rsid w:val="00AA50EC"/>
    <w:rsid w:val="00AA5D2A"/>
    <w:rsid w:val="00AA6538"/>
    <w:rsid w:val="00AA6711"/>
    <w:rsid w:val="00AA6EC7"/>
    <w:rsid w:val="00AA7091"/>
    <w:rsid w:val="00AA73CA"/>
    <w:rsid w:val="00AB0B23"/>
    <w:rsid w:val="00AB139C"/>
    <w:rsid w:val="00AB16EB"/>
    <w:rsid w:val="00AB1CFC"/>
    <w:rsid w:val="00AB1F8D"/>
    <w:rsid w:val="00AB23E4"/>
    <w:rsid w:val="00AB25C2"/>
    <w:rsid w:val="00AB2919"/>
    <w:rsid w:val="00AB3645"/>
    <w:rsid w:val="00AB3D4D"/>
    <w:rsid w:val="00AB3DED"/>
    <w:rsid w:val="00AB43E1"/>
    <w:rsid w:val="00AB45A7"/>
    <w:rsid w:val="00AB4897"/>
    <w:rsid w:val="00AB4B52"/>
    <w:rsid w:val="00AB6B74"/>
    <w:rsid w:val="00AB6B9B"/>
    <w:rsid w:val="00AB757E"/>
    <w:rsid w:val="00AC13DC"/>
    <w:rsid w:val="00AC1ADD"/>
    <w:rsid w:val="00AC2286"/>
    <w:rsid w:val="00AC286F"/>
    <w:rsid w:val="00AC3472"/>
    <w:rsid w:val="00AC3786"/>
    <w:rsid w:val="00AC37C8"/>
    <w:rsid w:val="00AC40A6"/>
    <w:rsid w:val="00AC43DB"/>
    <w:rsid w:val="00AC4E58"/>
    <w:rsid w:val="00AC6B07"/>
    <w:rsid w:val="00AD0611"/>
    <w:rsid w:val="00AD0D7C"/>
    <w:rsid w:val="00AD1520"/>
    <w:rsid w:val="00AD1A6C"/>
    <w:rsid w:val="00AD2B49"/>
    <w:rsid w:val="00AD2D80"/>
    <w:rsid w:val="00AD3351"/>
    <w:rsid w:val="00AD3A74"/>
    <w:rsid w:val="00AD3DF8"/>
    <w:rsid w:val="00AD42DE"/>
    <w:rsid w:val="00AD62B9"/>
    <w:rsid w:val="00AD6DA8"/>
    <w:rsid w:val="00AD6E8F"/>
    <w:rsid w:val="00AD781C"/>
    <w:rsid w:val="00AD7844"/>
    <w:rsid w:val="00AD7908"/>
    <w:rsid w:val="00AD79B6"/>
    <w:rsid w:val="00AE1275"/>
    <w:rsid w:val="00AE1912"/>
    <w:rsid w:val="00AE22ED"/>
    <w:rsid w:val="00AE24FB"/>
    <w:rsid w:val="00AE328D"/>
    <w:rsid w:val="00AE33E5"/>
    <w:rsid w:val="00AE3CC8"/>
    <w:rsid w:val="00AE3CFA"/>
    <w:rsid w:val="00AE3DA1"/>
    <w:rsid w:val="00AE43B7"/>
    <w:rsid w:val="00AE479B"/>
    <w:rsid w:val="00AE4C8A"/>
    <w:rsid w:val="00AE4CF5"/>
    <w:rsid w:val="00AE534D"/>
    <w:rsid w:val="00AE598C"/>
    <w:rsid w:val="00AE6898"/>
    <w:rsid w:val="00AE78C0"/>
    <w:rsid w:val="00AF064F"/>
    <w:rsid w:val="00AF0661"/>
    <w:rsid w:val="00AF0F17"/>
    <w:rsid w:val="00AF12EA"/>
    <w:rsid w:val="00AF17CE"/>
    <w:rsid w:val="00AF1CD5"/>
    <w:rsid w:val="00AF1EF8"/>
    <w:rsid w:val="00AF35A0"/>
    <w:rsid w:val="00AF4F71"/>
    <w:rsid w:val="00AF621C"/>
    <w:rsid w:val="00AF6301"/>
    <w:rsid w:val="00AF6494"/>
    <w:rsid w:val="00AF66DC"/>
    <w:rsid w:val="00AF6833"/>
    <w:rsid w:val="00AF6ADB"/>
    <w:rsid w:val="00B0079F"/>
    <w:rsid w:val="00B00FEC"/>
    <w:rsid w:val="00B0124E"/>
    <w:rsid w:val="00B01259"/>
    <w:rsid w:val="00B014CF"/>
    <w:rsid w:val="00B01C4C"/>
    <w:rsid w:val="00B01E91"/>
    <w:rsid w:val="00B0228A"/>
    <w:rsid w:val="00B02296"/>
    <w:rsid w:val="00B03699"/>
    <w:rsid w:val="00B03C0D"/>
    <w:rsid w:val="00B04243"/>
    <w:rsid w:val="00B04AE8"/>
    <w:rsid w:val="00B05EB8"/>
    <w:rsid w:val="00B06244"/>
    <w:rsid w:val="00B101CF"/>
    <w:rsid w:val="00B1042B"/>
    <w:rsid w:val="00B10513"/>
    <w:rsid w:val="00B10957"/>
    <w:rsid w:val="00B114F7"/>
    <w:rsid w:val="00B13240"/>
    <w:rsid w:val="00B13655"/>
    <w:rsid w:val="00B139A7"/>
    <w:rsid w:val="00B143D6"/>
    <w:rsid w:val="00B1493F"/>
    <w:rsid w:val="00B15D88"/>
    <w:rsid w:val="00B15F6A"/>
    <w:rsid w:val="00B15F95"/>
    <w:rsid w:val="00B1650A"/>
    <w:rsid w:val="00B16642"/>
    <w:rsid w:val="00B1697A"/>
    <w:rsid w:val="00B17583"/>
    <w:rsid w:val="00B2016E"/>
    <w:rsid w:val="00B21CF8"/>
    <w:rsid w:val="00B21E88"/>
    <w:rsid w:val="00B22B7C"/>
    <w:rsid w:val="00B22D8E"/>
    <w:rsid w:val="00B23F29"/>
    <w:rsid w:val="00B24764"/>
    <w:rsid w:val="00B2478F"/>
    <w:rsid w:val="00B24A8B"/>
    <w:rsid w:val="00B24BB7"/>
    <w:rsid w:val="00B2515C"/>
    <w:rsid w:val="00B258BD"/>
    <w:rsid w:val="00B25E59"/>
    <w:rsid w:val="00B2713A"/>
    <w:rsid w:val="00B27CA2"/>
    <w:rsid w:val="00B27EE5"/>
    <w:rsid w:val="00B30517"/>
    <w:rsid w:val="00B30D9F"/>
    <w:rsid w:val="00B321E9"/>
    <w:rsid w:val="00B33D7B"/>
    <w:rsid w:val="00B3444F"/>
    <w:rsid w:val="00B34C57"/>
    <w:rsid w:val="00B354F5"/>
    <w:rsid w:val="00B36DF2"/>
    <w:rsid w:val="00B3747D"/>
    <w:rsid w:val="00B41009"/>
    <w:rsid w:val="00B418AA"/>
    <w:rsid w:val="00B4213D"/>
    <w:rsid w:val="00B453A1"/>
    <w:rsid w:val="00B473CC"/>
    <w:rsid w:val="00B47D99"/>
    <w:rsid w:val="00B50505"/>
    <w:rsid w:val="00B52005"/>
    <w:rsid w:val="00B53DFB"/>
    <w:rsid w:val="00B545A2"/>
    <w:rsid w:val="00B54681"/>
    <w:rsid w:val="00B54BFA"/>
    <w:rsid w:val="00B54DA8"/>
    <w:rsid w:val="00B5516A"/>
    <w:rsid w:val="00B55B54"/>
    <w:rsid w:val="00B56A22"/>
    <w:rsid w:val="00B57143"/>
    <w:rsid w:val="00B57ACB"/>
    <w:rsid w:val="00B57BA6"/>
    <w:rsid w:val="00B612FD"/>
    <w:rsid w:val="00B6167A"/>
    <w:rsid w:val="00B61DA4"/>
    <w:rsid w:val="00B6215D"/>
    <w:rsid w:val="00B62427"/>
    <w:rsid w:val="00B62591"/>
    <w:rsid w:val="00B63440"/>
    <w:rsid w:val="00B64CBC"/>
    <w:rsid w:val="00B65771"/>
    <w:rsid w:val="00B65C52"/>
    <w:rsid w:val="00B67481"/>
    <w:rsid w:val="00B678BD"/>
    <w:rsid w:val="00B70025"/>
    <w:rsid w:val="00B7004B"/>
    <w:rsid w:val="00B7033D"/>
    <w:rsid w:val="00B70418"/>
    <w:rsid w:val="00B71106"/>
    <w:rsid w:val="00B72597"/>
    <w:rsid w:val="00B7289D"/>
    <w:rsid w:val="00B7322C"/>
    <w:rsid w:val="00B73A96"/>
    <w:rsid w:val="00B74425"/>
    <w:rsid w:val="00B74A3B"/>
    <w:rsid w:val="00B74AD5"/>
    <w:rsid w:val="00B757E6"/>
    <w:rsid w:val="00B75B07"/>
    <w:rsid w:val="00B76863"/>
    <w:rsid w:val="00B77928"/>
    <w:rsid w:val="00B77AE2"/>
    <w:rsid w:val="00B77F2F"/>
    <w:rsid w:val="00B8066F"/>
    <w:rsid w:val="00B8094A"/>
    <w:rsid w:val="00B819FC"/>
    <w:rsid w:val="00B81C78"/>
    <w:rsid w:val="00B820DB"/>
    <w:rsid w:val="00B82D3D"/>
    <w:rsid w:val="00B82E9C"/>
    <w:rsid w:val="00B833AD"/>
    <w:rsid w:val="00B837B2"/>
    <w:rsid w:val="00B83C62"/>
    <w:rsid w:val="00B83FAF"/>
    <w:rsid w:val="00B844E1"/>
    <w:rsid w:val="00B8482F"/>
    <w:rsid w:val="00B85361"/>
    <w:rsid w:val="00B85D06"/>
    <w:rsid w:val="00B85EE0"/>
    <w:rsid w:val="00B85FD3"/>
    <w:rsid w:val="00B86733"/>
    <w:rsid w:val="00B86B56"/>
    <w:rsid w:val="00B901FD"/>
    <w:rsid w:val="00B9055E"/>
    <w:rsid w:val="00B910CC"/>
    <w:rsid w:val="00B911B9"/>
    <w:rsid w:val="00B914B2"/>
    <w:rsid w:val="00B92A56"/>
    <w:rsid w:val="00B94486"/>
    <w:rsid w:val="00B94524"/>
    <w:rsid w:val="00B94B1A"/>
    <w:rsid w:val="00B94D8F"/>
    <w:rsid w:val="00B96A60"/>
    <w:rsid w:val="00B9791F"/>
    <w:rsid w:val="00B97F57"/>
    <w:rsid w:val="00BA07FD"/>
    <w:rsid w:val="00BA13E5"/>
    <w:rsid w:val="00BA2B20"/>
    <w:rsid w:val="00BA2D9F"/>
    <w:rsid w:val="00BA4306"/>
    <w:rsid w:val="00BA43E3"/>
    <w:rsid w:val="00BA45BC"/>
    <w:rsid w:val="00BA55AD"/>
    <w:rsid w:val="00BA55B2"/>
    <w:rsid w:val="00BA5B43"/>
    <w:rsid w:val="00BA5EAB"/>
    <w:rsid w:val="00BA66F8"/>
    <w:rsid w:val="00BA7181"/>
    <w:rsid w:val="00BA7611"/>
    <w:rsid w:val="00BB0141"/>
    <w:rsid w:val="00BB01FE"/>
    <w:rsid w:val="00BB0656"/>
    <w:rsid w:val="00BB0A6C"/>
    <w:rsid w:val="00BB1F61"/>
    <w:rsid w:val="00BB2508"/>
    <w:rsid w:val="00BB2E1C"/>
    <w:rsid w:val="00BB4B78"/>
    <w:rsid w:val="00BB502A"/>
    <w:rsid w:val="00BB68F0"/>
    <w:rsid w:val="00BB6CC8"/>
    <w:rsid w:val="00BC1860"/>
    <w:rsid w:val="00BC1B17"/>
    <w:rsid w:val="00BC30E4"/>
    <w:rsid w:val="00BC3171"/>
    <w:rsid w:val="00BC3BAC"/>
    <w:rsid w:val="00BC4A33"/>
    <w:rsid w:val="00BC4F5F"/>
    <w:rsid w:val="00BC5BF4"/>
    <w:rsid w:val="00BC6268"/>
    <w:rsid w:val="00BC758E"/>
    <w:rsid w:val="00BC7B98"/>
    <w:rsid w:val="00BD0B64"/>
    <w:rsid w:val="00BD0DE6"/>
    <w:rsid w:val="00BD0F6E"/>
    <w:rsid w:val="00BD1B52"/>
    <w:rsid w:val="00BD1CC0"/>
    <w:rsid w:val="00BD20B1"/>
    <w:rsid w:val="00BD23CB"/>
    <w:rsid w:val="00BD3F7E"/>
    <w:rsid w:val="00BD4534"/>
    <w:rsid w:val="00BD4D70"/>
    <w:rsid w:val="00BD5410"/>
    <w:rsid w:val="00BD57F4"/>
    <w:rsid w:val="00BD637E"/>
    <w:rsid w:val="00BD6548"/>
    <w:rsid w:val="00BD70EC"/>
    <w:rsid w:val="00BE007C"/>
    <w:rsid w:val="00BE2D4B"/>
    <w:rsid w:val="00BE2F61"/>
    <w:rsid w:val="00BE42A1"/>
    <w:rsid w:val="00BE73EE"/>
    <w:rsid w:val="00BE77A5"/>
    <w:rsid w:val="00BF10C0"/>
    <w:rsid w:val="00BF11FC"/>
    <w:rsid w:val="00BF14E7"/>
    <w:rsid w:val="00BF164A"/>
    <w:rsid w:val="00BF176C"/>
    <w:rsid w:val="00BF26C5"/>
    <w:rsid w:val="00BF2824"/>
    <w:rsid w:val="00BF2DA2"/>
    <w:rsid w:val="00BF360E"/>
    <w:rsid w:val="00BF485D"/>
    <w:rsid w:val="00BF488A"/>
    <w:rsid w:val="00BF5082"/>
    <w:rsid w:val="00BF5549"/>
    <w:rsid w:val="00BF55A3"/>
    <w:rsid w:val="00BF5CDF"/>
    <w:rsid w:val="00BF5DBB"/>
    <w:rsid w:val="00BF5E35"/>
    <w:rsid w:val="00BF6A02"/>
    <w:rsid w:val="00BF72B7"/>
    <w:rsid w:val="00C003F4"/>
    <w:rsid w:val="00C00D1B"/>
    <w:rsid w:val="00C01D5C"/>
    <w:rsid w:val="00C0231E"/>
    <w:rsid w:val="00C026BF"/>
    <w:rsid w:val="00C03159"/>
    <w:rsid w:val="00C03926"/>
    <w:rsid w:val="00C04223"/>
    <w:rsid w:val="00C0456B"/>
    <w:rsid w:val="00C04FCF"/>
    <w:rsid w:val="00C05174"/>
    <w:rsid w:val="00C06130"/>
    <w:rsid w:val="00C0634F"/>
    <w:rsid w:val="00C06E36"/>
    <w:rsid w:val="00C104C9"/>
    <w:rsid w:val="00C10600"/>
    <w:rsid w:val="00C106C0"/>
    <w:rsid w:val="00C11A6C"/>
    <w:rsid w:val="00C14ECF"/>
    <w:rsid w:val="00C14FFB"/>
    <w:rsid w:val="00C154D6"/>
    <w:rsid w:val="00C15922"/>
    <w:rsid w:val="00C16150"/>
    <w:rsid w:val="00C164D6"/>
    <w:rsid w:val="00C165E0"/>
    <w:rsid w:val="00C16B07"/>
    <w:rsid w:val="00C1705B"/>
    <w:rsid w:val="00C1745F"/>
    <w:rsid w:val="00C201DD"/>
    <w:rsid w:val="00C2052B"/>
    <w:rsid w:val="00C20730"/>
    <w:rsid w:val="00C20EDC"/>
    <w:rsid w:val="00C21C1A"/>
    <w:rsid w:val="00C220D0"/>
    <w:rsid w:val="00C2292A"/>
    <w:rsid w:val="00C2343D"/>
    <w:rsid w:val="00C255D1"/>
    <w:rsid w:val="00C25FBD"/>
    <w:rsid w:val="00C261AA"/>
    <w:rsid w:val="00C26658"/>
    <w:rsid w:val="00C3024B"/>
    <w:rsid w:val="00C319E4"/>
    <w:rsid w:val="00C31EF1"/>
    <w:rsid w:val="00C32FE1"/>
    <w:rsid w:val="00C3306D"/>
    <w:rsid w:val="00C33B98"/>
    <w:rsid w:val="00C34AF6"/>
    <w:rsid w:val="00C35352"/>
    <w:rsid w:val="00C35DF0"/>
    <w:rsid w:val="00C36240"/>
    <w:rsid w:val="00C36F43"/>
    <w:rsid w:val="00C375C3"/>
    <w:rsid w:val="00C405AF"/>
    <w:rsid w:val="00C4090D"/>
    <w:rsid w:val="00C40B32"/>
    <w:rsid w:val="00C40B8E"/>
    <w:rsid w:val="00C41552"/>
    <w:rsid w:val="00C42676"/>
    <w:rsid w:val="00C43280"/>
    <w:rsid w:val="00C43D29"/>
    <w:rsid w:val="00C44DA4"/>
    <w:rsid w:val="00C45220"/>
    <w:rsid w:val="00C466A1"/>
    <w:rsid w:val="00C466D3"/>
    <w:rsid w:val="00C46B9D"/>
    <w:rsid w:val="00C50049"/>
    <w:rsid w:val="00C50CC5"/>
    <w:rsid w:val="00C51E48"/>
    <w:rsid w:val="00C523F1"/>
    <w:rsid w:val="00C52A87"/>
    <w:rsid w:val="00C53664"/>
    <w:rsid w:val="00C5543B"/>
    <w:rsid w:val="00C561B6"/>
    <w:rsid w:val="00C56CAA"/>
    <w:rsid w:val="00C576EA"/>
    <w:rsid w:val="00C57737"/>
    <w:rsid w:val="00C60ED4"/>
    <w:rsid w:val="00C61261"/>
    <w:rsid w:val="00C61451"/>
    <w:rsid w:val="00C617BC"/>
    <w:rsid w:val="00C61BCE"/>
    <w:rsid w:val="00C61CD4"/>
    <w:rsid w:val="00C62C33"/>
    <w:rsid w:val="00C62E8D"/>
    <w:rsid w:val="00C637D6"/>
    <w:rsid w:val="00C64196"/>
    <w:rsid w:val="00C6468E"/>
    <w:rsid w:val="00C6525E"/>
    <w:rsid w:val="00C6763C"/>
    <w:rsid w:val="00C67E8A"/>
    <w:rsid w:val="00C70207"/>
    <w:rsid w:val="00C707F0"/>
    <w:rsid w:val="00C70A3A"/>
    <w:rsid w:val="00C70D06"/>
    <w:rsid w:val="00C70D99"/>
    <w:rsid w:val="00C70DBF"/>
    <w:rsid w:val="00C71DD6"/>
    <w:rsid w:val="00C725B1"/>
    <w:rsid w:val="00C72633"/>
    <w:rsid w:val="00C72D3B"/>
    <w:rsid w:val="00C72E3F"/>
    <w:rsid w:val="00C7350A"/>
    <w:rsid w:val="00C73F13"/>
    <w:rsid w:val="00C74E1A"/>
    <w:rsid w:val="00C75D84"/>
    <w:rsid w:val="00C76252"/>
    <w:rsid w:val="00C76649"/>
    <w:rsid w:val="00C77C10"/>
    <w:rsid w:val="00C81637"/>
    <w:rsid w:val="00C816FE"/>
    <w:rsid w:val="00C82FA4"/>
    <w:rsid w:val="00C83809"/>
    <w:rsid w:val="00C848EF"/>
    <w:rsid w:val="00C86100"/>
    <w:rsid w:val="00C865A2"/>
    <w:rsid w:val="00C87C7D"/>
    <w:rsid w:val="00C9011E"/>
    <w:rsid w:val="00C904C1"/>
    <w:rsid w:val="00C91F0B"/>
    <w:rsid w:val="00C922A4"/>
    <w:rsid w:val="00C925AC"/>
    <w:rsid w:val="00C9321A"/>
    <w:rsid w:val="00C93317"/>
    <w:rsid w:val="00C93809"/>
    <w:rsid w:val="00C93C7E"/>
    <w:rsid w:val="00C93F2E"/>
    <w:rsid w:val="00C94129"/>
    <w:rsid w:val="00C9418F"/>
    <w:rsid w:val="00C941BF"/>
    <w:rsid w:val="00C943AF"/>
    <w:rsid w:val="00C95D95"/>
    <w:rsid w:val="00C962C0"/>
    <w:rsid w:val="00C96C21"/>
    <w:rsid w:val="00C97462"/>
    <w:rsid w:val="00C97A8A"/>
    <w:rsid w:val="00CA02B5"/>
    <w:rsid w:val="00CA0F03"/>
    <w:rsid w:val="00CA1409"/>
    <w:rsid w:val="00CA23C2"/>
    <w:rsid w:val="00CA262D"/>
    <w:rsid w:val="00CA2832"/>
    <w:rsid w:val="00CA33A0"/>
    <w:rsid w:val="00CA3773"/>
    <w:rsid w:val="00CA4856"/>
    <w:rsid w:val="00CA4D6B"/>
    <w:rsid w:val="00CA666D"/>
    <w:rsid w:val="00CA6D52"/>
    <w:rsid w:val="00CA709F"/>
    <w:rsid w:val="00CA7BA8"/>
    <w:rsid w:val="00CA7C8B"/>
    <w:rsid w:val="00CB0828"/>
    <w:rsid w:val="00CB09FF"/>
    <w:rsid w:val="00CB1937"/>
    <w:rsid w:val="00CB2151"/>
    <w:rsid w:val="00CB231B"/>
    <w:rsid w:val="00CB2481"/>
    <w:rsid w:val="00CB2606"/>
    <w:rsid w:val="00CB2CBE"/>
    <w:rsid w:val="00CB2EC7"/>
    <w:rsid w:val="00CB31C1"/>
    <w:rsid w:val="00CB407B"/>
    <w:rsid w:val="00CB6219"/>
    <w:rsid w:val="00CB6B27"/>
    <w:rsid w:val="00CB6C11"/>
    <w:rsid w:val="00CB7521"/>
    <w:rsid w:val="00CB763E"/>
    <w:rsid w:val="00CB7DDC"/>
    <w:rsid w:val="00CC0410"/>
    <w:rsid w:val="00CC1595"/>
    <w:rsid w:val="00CC17CE"/>
    <w:rsid w:val="00CC1BCC"/>
    <w:rsid w:val="00CC3AE9"/>
    <w:rsid w:val="00CC4339"/>
    <w:rsid w:val="00CC5819"/>
    <w:rsid w:val="00CC58ED"/>
    <w:rsid w:val="00CC5F23"/>
    <w:rsid w:val="00CC5FED"/>
    <w:rsid w:val="00CC6BBF"/>
    <w:rsid w:val="00CC7B73"/>
    <w:rsid w:val="00CD0192"/>
    <w:rsid w:val="00CD0B9C"/>
    <w:rsid w:val="00CD0F51"/>
    <w:rsid w:val="00CD1186"/>
    <w:rsid w:val="00CD1AA6"/>
    <w:rsid w:val="00CD1B9D"/>
    <w:rsid w:val="00CD1BC5"/>
    <w:rsid w:val="00CD1E6C"/>
    <w:rsid w:val="00CD2B1F"/>
    <w:rsid w:val="00CD2E3F"/>
    <w:rsid w:val="00CD396D"/>
    <w:rsid w:val="00CD3BDF"/>
    <w:rsid w:val="00CD46CA"/>
    <w:rsid w:val="00CD526B"/>
    <w:rsid w:val="00CD608A"/>
    <w:rsid w:val="00CD6C7B"/>
    <w:rsid w:val="00CD737F"/>
    <w:rsid w:val="00CD765B"/>
    <w:rsid w:val="00CD7D29"/>
    <w:rsid w:val="00CE01CA"/>
    <w:rsid w:val="00CE1682"/>
    <w:rsid w:val="00CE1882"/>
    <w:rsid w:val="00CE19A5"/>
    <w:rsid w:val="00CE1D5D"/>
    <w:rsid w:val="00CE1FE2"/>
    <w:rsid w:val="00CE215C"/>
    <w:rsid w:val="00CE217F"/>
    <w:rsid w:val="00CE25A9"/>
    <w:rsid w:val="00CE3F0C"/>
    <w:rsid w:val="00CE4681"/>
    <w:rsid w:val="00CE4B00"/>
    <w:rsid w:val="00CE50C5"/>
    <w:rsid w:val="00CE56A9"/>
    <w:rsid w:val="00CE5771"/>
    <w:rsid w:val="00CE65EC"/>
    <w:rsid w:val="00CE69DF"/>
    <w:rsid w:val="00CE6A5E"/>
    <w:rsid w:val="00CE7C71"/>
    <w:rsid w:val="00CF043C"/>
    <w:rsid w:val="00CF1363"/>
    <w:rsid w:val="00CF13D8"/>
    <w:rsid w:val="00CF18D5"/>
    <w:rsid w:val="00CF4130"/>
    <w:rsid w:val="00CF5451"/>
    <w:rsid w:val="00CF58AA"/>
    <w:rsid w:val="00CF5B5D"/>
    <w:rsid w:val="00CF7DB7"/>
    <w:rsid w:val="00D0127B"/>
    <w:rsid w:val="00D03E1C"/>
    <w:rsid w:val="00D06341"/>
    <w:rsid w:val="00D068E9"/>
    <w:rsid w:val="00D06AE3"/>
    <w:rsid w:val="00D07576"/>
    <w:rsid w:val="00D07601"/>
    <w:rsid w:val="00D10812"/>
    <w:rsid w:val="00D10984"/>
    <w:rsid w:val="00D1254B"/>
    <w:rsid w:val="00D12959"/>
    <w:rsid w:val="00D12A65"/>
    <w:rsid w:val="00D12CD1"/>
    <w:rsid w:val="00D12D5D"/>
    <w:rsid w:val="00D13A37"/>
    <w:rsid w:val="00D13B2A"/>
    <w:rsid w:val="00D14776"/>
    <w:rsid w:val="00D14E7D"/>
    <w:rsid w:val="00D15827"/>
    <w:rsid w:val="00D15E20"/>
    <w:rsid w:val="00D1612C"/>
    <w:rsid w:val="00D1642F"/>
    <w:rsid w:val="00D16CAB"/>
    <w:rsid w:val="00D17160"/>
    <w:rsid w:val="00D17313"/>
    <w:rsid w:val="00D17B2A"/>
    <w:rsid w:val="00D202D0"/>
    <w:rsid w:val="00D20B0D"/>
    <w:rsid w:val="00D20CA9"/>
    <w:rsid w:val="00D21919"/>
    <w:rsid w:val="00D21E05"/>
    <w:rsid w:val="00D23D44"/>
    <w:rsid w:val="00D23D91"/>
    <w:rsid w:val="00D248B0"/>
    <w:rsid w:val="00D25117"/>
    <w:rsid w:val="00D252F6"/>
    <w:rsid w:val="00D2581A"/>
    <w:rsid w:val="00D265EA"/>
    <w:rsid w:val="00D2741D"/>
    <w:rsid w:val="00D276FA"/>
    <w:rsid w:val="00D3022B"/>
    <w:rsid w:val="00D31549"/>
    <w:rsid w:val="00D3174E"/>
    <w:rsid w:val="00D31C1B"/>
    <w:rsid w:val="00D31D73"/>
    <w:rsid w:val="00D32307"/>
    <w:rsid w:val="00D32F83"/>
    <w:rsid w:val="00D3302E"/>
    <w:rsid w:val="00D33454"/>
    <w:rsid w:val="00D33697"/>
    <w:rsid w:val="00D34CCA"/>
    <w:rsid w:val="00D354F2"/>
    <w:rsid w:val="00D3592F"/>
    <w:rsid w:val="00D36415"/>
    <w:rsid w:val="00D36667"/>
    <w:rsid w:val="00D36EDE"/>
    <w:rsid w:val="00D3725A"/>
    <w:rsid w:val="00D376EE"/>
    <w:rsid w:val="00D377C4"/>
    <w:rsid w:val="00D3787C"/>
    <w:rsid w:val="00D40A6B"/>
    <w:rsid w:val="00D41309"/>
    <w:rsid w:val="00D41B67"/>
    <w:rsid w:val="00D41E23"/>
    <w:rsid w:val="00D44264"/>
    <w:rsid w:val="00D44CE2"/>
    <w:rsid w:val="00D456DE"/>
    <w:rsid w:val="00D4580A"/>
    <w:rsid w:val="00D47648"/>
    <w:rsid w:val="00D50C0E"/>
    <w:rsid w:val="00D52427"/>
    <w:rsid w:val="00D52661"/>
    <w:rsid w:val="00D52A87"/>
    <w:rsid w:val="00D536F6"/>
    <w:rsid w:val="00D53FEC"/>
    <w:rsid w:val="00D54253"/>
    <w:rsid w:val="00D54497"/>
    <w:rsid w:val="00D54B4E"/>
    <w:rsid w:val="00D55435"/>
    <w:rsid w:val="00D56FDA"/>
    <w:rsid w:val="00D572C1"/>
    <w:rsid w:val="00D57734"/>
    <w:rsid w:val="00D60996"/>
    <w:rsid w:val="00D61793"/>
    <w:rsid w:val="00D63840"/>
    <w:rsid w:val="00D638A9"/>
    <w:rsid w:val="00D63A2B"/>
    <w:rsid w:val="00D63D2C"/>
    <w:rsid w:val="00D6406F"/>
    <w:rsid w:val="00D64DD5"/>
    <w:rsid w:val="00D64E3E"/>
    <w:rsid w:val="00D64E69"/>
    <w:rsid w:val="00D6596D"/>
    <w:rsid w:val="00D6744A"/>
    <w:rsid w:val="00D70180"/>
    <w:rsid w:val="00D710A5"/>
    <w:rsid w:val="00D71664"/>
    <w:rsid w:val="00D71A4A"/>
    <w:rsid w:val="00D72F83"/>
    <w:rsid w:val="00D739C6"/>
    <w:rsid w:val="00D7434A"/>
    <w:rsid w:val="00D743CA"/>
    <w:rsid w:val="00D748E8"/>
    <w:rsid w:val="00D7621A"/>
    <w:rsid w:val="00D76D41"/>
    <w:rsid w:val="00D77E72"/>
    <w:rsid w:val="00D80F96"/>
    <w:rsid w:val="00D812C4"/>
    <w:rsid w:val="00D820AB"/>
    <w:rsid w:val="00D84080"/>
    <w:rsid w:val="00D841CA"/>
    <w:rsid w:val="00D84965"/>
    <w:rsid w:val="00D84EF7"/>
    <w:rsid w:val="00D85511"/>
    <w:rsid w:val="00D864C3"/>
    <w:rsid w:val="00D8758F"/>
    <w:rsid w:val="00D90A1F"/>
    <w:rsid w:val="00D90CB8"/>
    <w:rsid w:val="00D912B5"/>
    <w:rsid w:val="00D91962"/>
    <w:rsid w:val="00D91DAB"/>
    <w:rsid w:val="00D926DF"/>
    <w:rsid w:val="00D93B67"/>
    <w:rsid w:val="00D94241"/>
    <w:rsid w:val="00D94B9F"/>
    <w:rsid w:val="00D94F32"/>
    <w:rsid w:val="00D95012"/>
    <w:rsid w:val="00D95C12"/>
    <w:rsid w:val="00D95CAF"/>
    <w:rsid w:val="00D96AEC"/>
    <w:rsid w:val="00DA112B"/>
    <w:rsid w:val="00DA1EEB"/>
    <w:rsid w:val="00DA2782"/>
    <w:rsid w:val="00DA3F16"/>
    <w:rsid w:val="00DA45BA"/>
    <w:rsid w:val="00DA4A3F"/>
    <w:rsid w:val="00DA4A83"/>
    <w:rsid w:val="00DA4AD0"/>
    <w:rsid w:val="00DA5279"/>
    <w:rsid w:val="00DA6112"/>
    <w:rsid w:val="00DA707A"/>
    <w:rsid w:val="00DA78B7"/>
    <w:rsid w:val="00DA7B45"/>
    <w:rsid w:val="00DA7DC5"/>
    <w:rsid w:val="00DB0BF7"/>
    <w:rsid w:val="00DB0D4F"/>
    <w:rsid w:val="00DB178B"/>
    <w:rsid w:val="00DB242B"/>
    <w:rsid w:val="00DB2530"/>
    <w:rsid w:val="00DB5757"/>
    <w:rsid w:val="00DB5A23"/>
    <w:rsid w:val="00DB5AA1"/>
    <w:rsid w:val="00DB6470"/>
    <w:rsid w:val="00DB6D91"/>
    <w:rsid w:val="00DB7126"/>
    <w:rsid w:val="00DB784E"/>
    <w:rsid w:val="00DC00C9"/>
    <w:rsid w:val="00DC08E6"/>
    <w:rsid w:val="00DC0A9B"/>
    <w:rsid w:val="00DC0AA3"/>
    <w:rsid w:val="00DC4304"/>
    <w:rsid w:val="00DC5BAA"/>
    <w:rsid w:val="00DC6A18"/>
    <w:rsid w:val="00DC6BEF"/>
    <w:rsid w:val="00DC7005"/>
    <w:rsid w:val="00DC712F"/>
    <w:rsid w:val="00DD1742"/>
    <w:rsid w:val="00DD1A04"/>
    <w:rsid w:val="00DD2ECA"/>
    <w:rsid w:val="00DD2EF6"/>
    <w:rsid w:val="00DD36B9"/>
    <w:rsid w:val="00DD4891"/>
    <w:rsid w:val="00DD4E0E"/>
    <w:rsid w:val="00DD549B"/>
    <w:rsid w:val="00DD6F41"/>
    <w:rsid w:val="00DE0456"/>
    <w:rsid w:val="00DE1458"/>
    <w:rsid w:val="00DE17DD"/>
    <w:rsid w:val="00DE20D7"/>
    <w:rsid w:val="00DE221F"/>
    <w:rsid w:val="00DE354B"/>
    <w:rsid w:val="00DE3B2B"/>
    <w:rsid w:val="00DE4014"/>
    <w:rsid w:val="00DE4642"/>
    <w:rsid w:val="00DE4797"/>
    <w:rsid w:val="00DE5A0F"/>
    <w:rsid w:val="00DE6016"/>
    <w:rsid w:val="00DE67F1"/>
    <w:rsid w:val="00DE6836"/>
    <w:rsid w:val="00DE68E5"/>
    <w:rsid w:val="00DE6B5F"/>
    <w:rsid w:val="00DE7020"/>
    <w:rsid w:val="00DE7696"/>
    <w:rsid w:val="00DE7BA2"/>
    <w:rsid w:val="00DE7C40"/>
    <w:rsid w:val="00DEF8FF"/>
    <w:rsid w:val="00DF08CC"/>
    <w:rsid w:val="00DF0A3A"/>
    <w:rsid w:val="00DF0F53"/>
    <w:rsid w:val="00DF1587"/>
    <w:rsid w:val="00DF1D59"/>
    <w:rsid w:val="00DF1DC0"/>
    <w:rsid w:val="00DF1E70"/>
    <w:rsid w:val="00DF2141"/>
    <w:rsid w:val="00DF4036"/>
    <w:rsid w:val="00DF579C"/>
    <w:rsid w:val="00DF5A02"/>
    <w:rsid w:val="00DF65C5"/>
    <w:rsid w:val="00E000DC"/>
    <w:rsid w:val="00E001EE"/>
    <w:rsid w:val="00E008EE"/>
    <w:rsid w:val="00E00ACC"/>
    <w:rsid w:val="00E00C07"/>
    <w:rsid w:val="00E01092"/>
    <w:rsid w:val="00E01436"/>
    <w:rsid w:val="00E019D3"/>
    <w:rsid w:val="00E035DC"/>
    <w:rsid w:val="00E04B5D"/>
    <w:rsid w:val="00E0588F"/>
    <w:rsid w:val="00E06820"/>
    <w:rsid w:val="00E0797F"/>
    <w:rsid w:val="00E07CBD"/>
    <w:rsid w:val="00E102AD"/>
    <w:rsid w:val="00E1056D"/>
    <w:rsid w:val="00E10C47"/>
    <w:rsid w:val="00E10DEB"/>
    <w:rsid w:val="00E115F6"/>
    <w:rsid w:val="00E12A34"/>
    <w:rsid w:val="00E135DC"/>
    <w:rsid w:val="00E140D3"/>
    <w:rsid w:val="00E148BD"/>
    <w:rsid w:val="00E15221"/>
    <w:rsid w:val="00E1592F"/>
    <w:rsid w:val="00E16205"/>
    <w:rsid w:val="00E1678F"/>
    <w:rsid w:val="00E177A7"/>
    <w:rsid w:val="00E17C0A"/>
    <w:rsid w:val="00E21AEA"/>
    <w:rsid w:val="00E21B39"/>
    <w:rsid w:val="00E21CF7"/>
    <w:rsid w:val="00E234A9"/>
    <w:rsid w:val="00E23D64"/>
    <w:rsid w:val="00E241E0"/>
    <w:rsid w:val="00E248AE"/>
    <w:rsid w:val="00E24990"/>
    <w:rsid w:val="00E25235"/>
    <w:rsid w:val="00E255E8"/>
    <w:rsid w:val="00E259EA"/>
    <w:rsid w:val="00E27A42"/>
    <w:rsid w:val="00E306F3"/>
    <w:rsid w:val="00E30830"/>
    <w:rsid w:val="00E312C3"/>
    <w:rsid w:val="00E31B45"/>
    <w:rsid w:val="00E31FB3"/>
    <w:rsid w:val="00E32000"/>
    <w:rsid w:val="00E32769"/>
    <w:rsid w:val="00E33043"/>
    <w:rsid w:val="00E336A0"/>
    <w:rsid w:val="00E33AF3"/>
    <w:rsid w:val="00E3407F"/>
    <w:rsid w:val="00E34654"/>
    <w:rsid w:val="00E35918"/>
    <w:rsid w:val="00E3595F"/>
    <w:rsid w:val="00E37089"/>
    <w:rsid w:val="00E373AA"/>
    <w:rsid w:val="00E37DCC"/>
    <w:rsid w:val="00E40833"/>
    <w:rsid w:val="00E40A19"/>
    <w:rsid w:val="00E40AA6"/>
    <w:rsid w:val="00E40C05"/>
    <w:rsid w:val="00E40D89"/>
    <w:rsid w:val="00E41284"/>
    <w:rsid w:val="00E41677"/>
    <w:rsid w:val="00E41B2D"/>
    <w:rsid w:val="00E4280C"/>
    <w:rsid w:val="00E42DEB"/>
    <w:rsid w:val="00E43018"/>
    <w:rsid w:val="00E43654"/>
    <w:rsid w:val="00E449A5"/>
    <w:rsid w:val="00E44C87"/>
    <w:rsid w:val="00E4522C"/>
    <w:rsid w:val="00E454FD"/>
    <w:rsid w:val="00E455B6"/>
    <w:rsid w:val="00E45700"/>
    <w:rsid w:val="00E463DE"/>
    <w:rsid w:val="00E46A64"/>
    <w:rsid w:val="00E51A0F"/>
    <w:rsid w:val="00E51C9B"/>
    <w:rsid w:val="00E53617"/>
    <w:rsid w:val="00E544C0"/>
    <w:rsid w:val="00E5453B"/>
    <w:rsid w:val="00E549AC"/>
    <w:rsid w:val="00E5506D"/>
    <w:rsid w:val="00E55396"/>
    <w:rsid w:val="00E57398"/>
    <w:rsid w:val="00E578F1"/>
    <w:rsid w:val="00E6047A"/>
    <w:rsid w:val="00E604C6"/>
    <w:rsid w:val="00E613A5"/>
    <w:rsid w:val="00E61A24"/>
    <w:rsid w:val="00E61D8A"/>
    <w:rsid w:val="00E622C9"/>
    <w:rsid w:val="00E62CC4"/>
    <w:rsid w:val="00E62F79"/>
    <w:rsid w:val="00E63927"/>
    <w:rsid w:val="00E644C5"/>
    <w:rsid w:val="00E7001C"/>
    <w:rsid w:val="00E701FE"/>
    <w:rsid w:val="00E702F9"/>
    <w:rsid w:val="00E70393"/>
    <w:rsid w:val="00E7125D"/>
    <w:rsid w:val="00E7178C"/>
    <w:rsid w:val="00E7220E"/>
    <w:rsid w:val="00E72C51"/>
    <w:rsid w:val="00E73100"/>
    <w:rsid w:val="00E731B1"/>
    <w:rsid w:val="00E74223"/>
    <w:rsid w:val="00E742F2"/>
    <w:rsid w:val="00E74327"/>
    <w:rsid w:val="00E75081"/>
    <w:rsid w:val="00E753AD"/>
    <w:rsid w:val="00E768FA"/>
    <w:rsid w:val="00E776E1"/>
    <w:rsid w:val="00E77CA3"/>
    <w:rsid w:val="00E8018A"/>
    <w:rsid w:val="00E80434"/>
    <w:rsid w:val="00E80A81"/>
    <w:rsid w:val="00E80C5E"/>
    <w:rsid w:val="00E8166C"/>
    <w:rsid w:val="00E81B93"/>
    <w:rsid w:val="00E834F3"/>
    <w:rsid w:val="00E8399C"/>
    <w:rsid w:val="00E83DB5"/>
    <w:rsid w:val="00E845AB"/>
    <w:rsid w:val="00E849ED"/>
    <w:rsid w:val="00E84B4A"/>
    <w:rsid w:val="00E84DB1"/>
    <w:rsid w:val="00E85D69"/>
    <w:rsid w:val="00E86123"/>
    <w:rsid w:val="00E861AC"/>
    <w:rsid w:val="00E873E7"/>
    <w:rsid w:val="00E87B79"/>
    <w:rsid w:val="00E90332"/>
    <w:rsid w:val="00E90CBF"/>
    <w:rsid w:val="00E90F58"/>
    <w:rsid w:val="00E915D4"/>
    <w:rsid w:val="00E91D8C"/>
    <w:rsid w:val="00E9210D"/>
    <w:rsid w:val="00E9279F"/>
    <w:rsid w:val="00E9494D"/>
    <w:rsid w:val="00E94E66"/>
    <w:rsid w:val="00E95474"/>
    <w:rsid w:val="00E95F39"/>
    <w:rsid w:val="00E95F77"/>
    <w:rsid w:val="00E97F94"/>
    <w:rsid w:val="00EA01A7"/>
    <w:rsid w:val="00EA053E"/>
    <w:rsid w:val="00EA1630"/>
    <w:rsid w:val="00EA1C33"/>
    <w:rsid w:val="00EA1ECD"/>
    <w:rsid w:val="00EA229A"/>
    <w:rsid w:val="00EA3D44"/>
    <w:rsid w:val="00EA3EF1"/>
    <w:rsid w:val="00EA443E"/>
    <w:rsid w:val="00EA4874"/>
    <w:rsid w:val="00EA54A7"/>
    <w:rsid w:val="00EA614C"/>
    <w:rsid w:val="00EA764A"/>
    <w:rsid w:val="00EB036B"/>
    <w:rsid w:val="00EB0DE7"/>
    <w:rsid w:val="00EB0F27"/>
    <w:rsid w:val="00EB1ABB"/>
    <w:rsid w:val="00EB1B25"/>
    <w:rsid w:val="00EB26D0"/>
    <w:rsid w:val="00EB28B5"/>
    <w:rsid w:val="00EB38A5"/>
    <w:rsid w:val="00EB39C8"/>
    <w:rsid w:val="00EB47FA"/>
    <w:rsid w:val="00EB487A"/>
    <w:rsid w:val="00EB4CC7"/>
    <w:rsid w:val="00EB56BC"/>
    <w:rsid w:val="00EB7D75"/>
    <w:rsid w:val="00EB7E65"/>
    <w:rsid w:val="00EC24C9"/>
    <w:rsid w:val="00EC2942"/>
    <w:rsid w:val="00EC2E2F"/>
    <w:rsid w:val="00EC3A36"/>
    <w:rsid w:val="00EC5822"/>
    <w:rsid w:val="00EC6038"/>
    <w:rsid w:val="00EC654A"/>
    <w:rsid w:val="00EC698F"/>
    <w:rsid w:val="00EC69F8"/>
    <w:rsid w:val="00EC6DFA"/>
    <w:rsid w:val="00EC6F62"/>
    <w:rsid w:val="00EC78D7"/>
    <w:rsid w:val="00EC7994"/>
    <w:rsid w:val="00ED0097"/>
    <w:rsid w:val="00ED05EE"/>
    <w:rsid w:val="00ED1079"/>
    <w:rsid w:val="00ED1D38"/>
    <w:rsid w:val="00ED1D6F"/>
    <w:rsid w:val="00ED212D"/>
    <w:rsid w:val="00ED405E"/>
    <w:rsid w:val="00ED4476"/>
    <w:rsid w:val="00ED4759"/>
    <w:rsid w:val="00ED47E4"/>
    <w:rsid w:val="00ED4F2E"/>
    <w:rsid w:val="00ED5F6F"/>
    <w:rsid w:val="00ED688E"/>
    <w:rsid w:val="00EE025E"/>
    <w:rsid w:val="00EE0279"/>
    <w:rsid w:val="00EE02A3"/>
    <w:rsid w:val="00EE0AAC"/>
    <w:rsid w:val="00EE0D61"/>
    <w:rsid w:val="00EE176A"/>
    <w:rsid w:val="00EE37CE"/>
    <w:rsid w:val="00EE39B8"/>
    <w:rsid w:val="00EE416A"/>
    <w:rsid w:val="00EE4C6A"/>
    <w:rsid w:val="00EE56DB"/>
    <w:rsid w:val="00EE5DBB"/>
    <w:rsid w:val="00EE6163"/>
    <w:rsid w:val="00EE61AA"/>
    <w:rsid w:val="00EE6651"/>
    <w:rsid w:val="00EE6678"/>
    <w:rsid w:val="00EE6813"/>
    <w:rsid w:val="00EE69E3"/>
    <w:rsid w:val="00EE74E9"/>
    <w:rsid w:val="00EE78AE"/>
    <w:rsid w:val="00EE7D77"/>
    <w:rsid w:val="00EE7E09"/>
    <w:rsid w:val="00EF0205"/>
    <w:rsid w:val="00EF0FA5"/>
    <w:rsid w:val="00EF1025"/>
    <w:rsid w:val="00EF2C43"/>
    <w:rsid w:val="00EF3294"/>
    <w:rsid w:val="00EF3CE7"/>
    <w:rsid w:val="00EF41F9"/>
    <w:rsid w:val="00EF543D"/>
    <w:rsid w:val="00EF6BBE"/>
    <w:rsid w:val="00EF6E37"/>
    <w:rsid w:val="00EF738A"/>
    <w:rsid w:val="00EF7D2E"/>
    <w:rsid w:val="00F00456"/>
    <w:rsid w:val="00F00985"/>
    <w:rsid w:val="00F01C04"/>
    <w:rsid w:val="00F01FD4"/>
    <w:rsid w:val="00F0277D"/>
    <w:rsid w:val="00F02FBD"/>
    <w:rsid w:val="00F037FE"/>
    <w:rsid w:val="00F03B88"/>
    <w:rsid w:val="00F0466F"/>
    <w:rsid w:val="00F050B6"/>
    <w:rsid w:val="00F06419"/>
    <w:rsid w:val="00F06481"/>
    <w:rsid w:val="00F06768"/>
    <w:rsid w:val="00F07513"/>
    <w:rsid w:val="00F107AA"/>
    <w:rsid w:val="00F11323"/>
    <w:rsid w:val="00F11750"/>
    <w:rsid w:val="00F11A7C"/>
    <w:rsid w:val="00F12AD1"/>
    <w:rsid w:val="00F13D6D"/>
    <w:rsid w:val="00F13D79"/>
    <w:rsid w:val="00F1443A"/>
    <w:rsid w:val="00F1477D"/>
    <w:rsid w:val="00F14896"/>
    <w:rsid w:val="00F15806"/>
    <w:rsid w:val="00F16FD0"/>
    <w:rsid w:val="00F1736A"/>
    <w:rsid w:val="00F20131"/>
    <w:rsid w:val="00F20993"/>
    <w:rsid w:val="00F20C00"/>
    <w:rsid w:val="00F22579"/>
    <w:rsid w:val="00F22A79"/>
    <w:rsid w:val="00F22E4C"/>
    <w:rsid w:val="00F23C81"/>
    <w:rsid w:val="00F24853"/>
    <w:rsid w:val="00F24F42"/>
    <w:rsid w:val="00F25E2E"/>
    <w:rsid w:val="00F26A1B"/>
    <w:rsid w:val="00F27E14"/>
    <w:rsid w:val="00F3116D"/>
    <w:rsid w:val="00F31F85"/>
    <w:rsid w:val="00F31F9B"/>
    <w:rsid w:val="00F32229"/>
    <w:rsid w:val="00F323CE"/>
    <w:rsid w:val="00F32D9C"/>
    <w:rsid w:val="00F331D8"/>
    <w:rsid w:val="00F33223"/>
    <w:rsid w:val="00F3331C"/>
    <w:rsid w:val="00F33B4A"/>
    <w:rsid w:val="00F355A4"/>
    <w:rsid w:val="00F35EB6"/>
    <w:rsid w:val="00F37F02"/>
    <w:rsid w:val="00F407CF"/>
    <w:rsid w:val="00F4101E"/>
    <w:rsid w:val="00F4116C"/>
    <w:rsid w:val="00F41429"/>
    <w:rsid w:val="00F41699"/>
    <w:rsid w:val="00F417BB"/>
    <w:rsid w:val="00F41997"/>
    <w:rsid w:val="00F4225F"/>
    <w:rsid w:val="00F42386"/>
    <w:rsid w:val="00F42899"/>
    <w:rsid w:val="00F43023"/>
    <w:rsid w:val="00F43491"/>
    <w:rsid w:val="00F4384E"/>
    <w:rsid w:val="00F44CA4"/>
    <w:rsid w:val="00F4735B"/>
    <w:rsid w:val="00F47F08"/>
    <w:rsid w:val="00F50C1D"/>
    <w:rsid w:val="00F51365"/>
    <w:rsid w:val="00F534C0"/>
    <w:rsid w:val="00F54210"/>
    <w:rsid w:val="00F54259"/>
    <w:rsid w:val="00F544B6"/>
    <w:rsid w:val="00F544EE"/>
    <w:rsid w:val="00F546E1"/>
    <w:rsid w:val="00F558C7"/>
    <w:rsid w:val="00F56F02"/>
    <w:rsid w:val="00F57397"/>
    <w:rsid w:val="00F574BB"/>
    <w:rsid w:val="00F5784A"/>
    <w:rsid w:val="00F57C30"/>
    <w:rsid w:val="00F6005B"/>
    <w:rsid w:val="00F604E1"/>
    <w:rsid w:val="00F60524"/>
    <w:rsid w:val="00F60750"/>
    <w:rsid w:val="00F61278"/>
    <w:rsid w:val="00F614D5"/>
    <w:rsid w:val="00F620CB"/>
    <w:rsid w:val="00F63A69"/>
    <w:rsid w:val="00F642D5"/>
    <w:rsid w:val="00F652F8"/>
    <w:rsid w:val="00F66259"/>
    <w:rsid w:val="00F6708B"/>
    <w:rsid w:val="00F67375"/>
    <w:rsid w:val="00F67A37"/>
    <w:rsid w:val="00F70802"/>
    <w:rsid w:val="00F710E6"/>
    <w:rsid w:val="00F71C82"/>
    <w:rsid w:val="00F74CED"/>
    <w:rsid w:val="00F757FD"/>
    <w:rsid w:val="00F75833"/>
    <w:rsid w:val="00F758FE"/>
    <w:rsid w:val="00F7783F"/>
    <w:rsid w:val="00F802EF"/>
    <w:rsid w:val="00F80A4D"/>
    <w:rsid w:val="00F80E89"/>
    <w:rsid w:val="00F81457"/>
    <w:rsid w:val="00F81BDA"/>
    <w:rsid w:val="00F81E60"/>
    <w:rsid w:val="00F828BE"/>
    <w:rsid w:val="00F83536"/>
    <w:rsid w:val="00F849D0"/>
    <w:rsid w:val="00F855E0"/>
    <w:rsid w:val="00F8770A"/>
    <w:rsid w:val="00F87A81"/>
    <w:rsid w:val="00F87CA6"/>
    <w:rsid w:val="00F87E9E"/>
    <w:rsid w:val="00F901C5"/>
    <w:rsid w:val="00F917E1"/>
    <w:rsid w:val="00F91ADD"/>
    <w:rsid w:val="00F92AA0"/>
    <w:rsid w:val="00F9317B"/>
    <w:rsid w:val="00F939E6"/>
    <w:rsid w:val="00F94799"/>
    <w:rsid w:val="00F94B2F"/>
    <w:rsid w:val="00F94E60"/>
    <w:rsid w:val="00F96B4E"/>
    <w:rsid w:val="00F96BB7"/>
    <w:rsid w:val="00F97CBF"/>
    <w:rsid w:val="00FA0C90"/>
    <w:rsid w:val="00FA143A"/>
    <w:rsid w:val="00FA1B02"/>
    <w:rsid w:val="00FA26FF"/>
    <w:rsid w:val="00FA299C"/>
    <w:rsid w:val="00FA2AD4"/>
    <w:rsid w:val="00FA2D9A"/>
    <w:rsid w:val="00FA2E49"/>
    <w:rsid w:val="00FA377E"/>
    <w:rsid w:val="00FA46B1"/>
    <w:rsid w:val="00FA48DF"/>
    <w:rsid w:val="00FA4C68"/>
    <w:rsid w:val="00FA4DA5"/>
    <w:rsid w:val="00FA5187"/>
    <w:rsid w:val="00FA5786"/>
    <w:rsid w:val="00FA6037"/>
    <w:rsid w:val="00FA6D1E"/>
    <w:rsid w:val="00FA7CA6"/>
    <w:rsid w:val="00FA7DEA"/>
    <w:rsid w:val="00FB066E"/>
    <w:rsid w:val="00FB0B12"/>
    <w:rsid w:val="00FB0DF6"/>
    <w:rsid w:val="00FB106C"/>
    <w:rsid w:val="00FB2236"/>
    <w:rsid w:val="00FB35CA"/>
    <w:rsid w:val="00FB438B"/>
    <w:rsid w:val="00FB464D"/>
    <w:rsid w:val="00FB4A0E"/>
    <w:rsid w:val="00FB4B80"/>
    <w:rsid w:val="00FB55EB"/>
    <w:rsid w:val="00FB5859"/>
    <w:rsid w:val="00FB6050"/>
    <w:rsid w:val="00FB6803"/>
    <w:rsid w:val="00FB69E6"/>
    <w:rsid w:val="00FB790C"/>
    <w:rsid w:val="00FC001C"/>
    <w:rsid w:val="00FC0528"/>
    <w:rsid w:val="00FC0854"/>
    <w:rsid w:val="00FC14AC"/>
    <w:rsid w:val="00FC1508"/>
    <w:rsid w:val="00FC3B22"/>
    <w:rsid w:val="00FC3EFE"/>
    <w:rsid w:val="00FC4AC7"/>
    <w:rsid w:val="00FC5462"/>
    <w:rsid w:val="00FC6A9A"/>
    <w:rsid w:val="00FC7EC1"/>
    <w:rsid w:val="00FD0330"/>
    <w:rsid w:val="00FD0808"/>
    <w:rsid w:val="00FD0E70"/>
    <w:rsid w:val="00FD192F"/>
    <w:rsid w:val="00FD2018"/>
    <w:rsid w:val="00FD2378"/>
    <w:rsid w:val="00FD23F0"/>
    <w:rsid w:val="00FD2425"/>
    <w:rsid w:val="00FD4718"/>
    <w:rsid w:val="00FD56CE"/>
    <w:rsid w:val="00FD5BE2"/>
    <w:rsid w:val="00FD6A28"/>
    <w:rsid w:val="00FD6A9F"/>
    <w:rsid w:val="00FD6D7B"/>
    <w:rsid w:val="00FE15E3"/>
    <w:rsid w:val="00FE3762"/>
    <w:rsid w:val="00FE37A2"/>
    <w:rsid w:val="00FE5140"/>
    <w:rsid w:val="00FE5DFD"/>
    <w:rsid w:val="00FE6D4D"/>
    <w:rsid w:val="00FE6D6A"/>
    <w:rsid w:val="00FF0AE1"/>
    <w:rsid w:val="00FF0C59"/>
    <w:rsid w:val="00FF0DC2"/>
    <w:rsid w:val="00FF101C"/>
    <w:rsid w:val="00FF188A"/>
    <w:rsid w:val="00FF1E37"/>
    <w:rsid w:val="00FF205C"/>
    <w:rsid w:val="00FF2AAB"/>
    <w:rsid w:val="00FF33A9"/>
    <w:rsid w:val="00FF552C"/>
    <w:rsid w:val="00FF5986"/>
    <w:rsid w:val="00FF5BCD"/>
    <w:rsid w:val="00FF6190"/>
    <w:rsid w:val="00FF6E25"/>
    <w:rsid w:val="01200068"/>
    <w:rsid w:val="016DA156"/>
    <w:rsid w:val="01CD7712"/>
    <w:rsid w:val="01EC65A7"/>
    <w:rsid w:val="020F951A"/>
    <w:rsid w:val="02139386"/>
    <w:rsid w:val="02A649FD"/>
    <w:rsid w:val="02ACFF9E"/>
    <w:rsid w:val="02EAE18F"/>
    <w:rsid w:val="0311BC13"/>
    <w:rsid w:val="035FDFA3"/>
    <w:rsid w:val="039FB9AB"/>
    <w:rsid w:val="03E21FE9"/>
    <w:rsid w:val="045B9C3E"/>
    <w:rsid w:val="04E7B52B"/>
    <w:rsid w:val="05293B65"/>
    <w:rsid w:val="05347DEC"/>
    <w:rsid w:val="058AA32D"/>
    <w:rsid w:val="05DB454D"/>
    <w:rsid w:val="05E91FCA"/>
    <w:rsid w:val="06210685"/>
    <w:rsid w:val="068DAB80"/>
    <w:rsid w:val="07290F56"/>
    <w:rsid w:val="07335432"/>
    <w:rsid w:val="0750A3F1"/>
    <w:rsid w:val="075AE3C7"/>
    <w:rsid w:val="07878E22"/>
    <w:rsid w:val="07DCBFF6"/>
    <w:rsid w:val="08476A35"/>
    <w:rsid w:val="08618A55"/>
    <w:rsid w:val="08A4EDC6"/>
    <w:rsid w:val="08BF0B71"/>
    <w:rsid w:val="09296A92"/>
    <w:rsid w:val="095F2CFF"/>
    <w:rsid w:val="09BF5D97"/>
    <w:rsid w:val="09CBE475"/>
    <w:rsid w:val="09FF85C5"/>
    <w:rsid w:val="0A035A27"/>
    <w:rsid w:val="0A286013"/>
    <w:rsid w:val="0A700C4E"/>
    <w:rsid w:val="0A8F7EDB"/>
    <w:rsid w:val="0B2800EF"/>
    <w:rsid w:val="0B675567"/>
    <w:rsid w:val="0B9A5AFA"/>
    <w:rsid w:val="0BADBCAA"/>
    <w:rsid w:val="0C137645"/>
    <w:rsid w:val="0C2DEDE5"/>
    <w:rsid w:val="0C426775"/>
    <w:rsid w:val="0C5316F3"/>
    <w:rsid w:val="0C88E26E"/>
    <w:rsid w:val="0C8FB091"/>
    <w:rsid w:val="0CAFF2D5"/>
    <w:rsid w:val="0D187AA3"/>
    <w:rsid w:val="0D5C9C25"/>
    <w:rsid w:val="0D749689"/>
    <w:rsid w:val="0D785EE9"/>
    <w:rsid w:val="0D8FF396"/>
    <w:rsid w:val="0DB3D171"/>
    <w:rsid w:val="0DB6CA71"/>
    <w:rsid w:val="0E27CCE4"/>
    <w:rsid w:val="0E3C948E"/>
    <w:rsid w:val="0E40E9AE"/>
    <w:rsid w:val="0E65AD11"/>
    <w:rsid w:val="0E798757"/>
    <w:rsid w:val="0EC0256F"/>
    <w:rsid w:val="0EDC21E1"/>
    <w:rsid w:val="0EF7B2B1"/>
    <w:rsid w:val="0F6E9D03"/>
    <w:rsid w:val="0F76C3F9"/>
    <w:rsid w:val="0FE6DC5A"/>
    <w:rsid w:val="10196450"/>
    <w:rsid w:val="107B886C"/>
    <w:rsid w:val="1090388E"/>
    <w:rsid w:val="10B1F7D0"/>
    <w:rsid w:val="10D6216E"/>
    <w:rsid w:val="10FA19CE"/>
    <w:rsid w:val="11374DB6"/>
    <w:rsid w:val="113DF666"/>
    <w:rsid w:val="114E19B1"/>
    <w:rsid w:val="1175A137"/>
    <w:rsid w:val="126BE8BC"/>
    <w:rsid w:val="126F2C3D"/>
    <w:rsid w:val="12F6FC5B"/>
    <w:rsid w:val="130588FE"/>
    <w:rsid w:val="134C56A6"/>
    <w:rsid w:val="13A3079B"/>
    <w:rsid w:val="13B2B647"/>
    <w:rsid w:val="13B87F18"/>
    <w:rsid w:val="1403C4B0"/>
    <w:rsid w:val="141272C7"/>
    <w:rsid w:val="14397AE1"/>
    <w:rsid w:val="144D14B3"/>
    <w:rsid w:val="145437F0"/>
    <w:rsid w:val="155F8064"/>
    <w:rsid w:val="156D3AE3"/>
    <w:rsid w:val="15FEEAD3"/>
    <w:rsid w:val="162D11BA"/>
    <w:rsid w:val="16566325"/>
    <w:rsid w:val="169E0A0C"/>
    <w:rsid w:val="169FDE7B"/>
    <w:rsid w:val="16D42309"/>
    <w:rsid w:val="16D4BA81"/>
    <w:rsid w:val="16F44C5B"/>
    <w:rsid w:val="171C43FF"/>
    <w:rsid w:val="173EC267"/>
    <w:rsid w:val="17697649"/>
    <w:rsid w:val="17EE8A8A"/>
    <w:rsid w:val="181A4029"/>
    <w:rsid w:val="187B147D"/>
    <w:rsid w:val="18B8D2B4"/>
    <w:rsid w:val="18D87B8E"/>
    <w:rsid w:val="190E95F8"/>
    <w:rsid w:val="1939445D"/>
    <w:rsid w:val="19460698"/>
    <w:rsid w:val="1959B3D9"/>
    <w:rsid w:val="19743841"/>
    <w:rsid w:val="1A80E9EB"/>
    <w:rsid w:val="1ABA582A"/>
    <w:rsid w:val="1AC0CCA7"/>
    <w:rsid w:val="1AEAE641"/>
    <w:rsid w:val="1BA89146"/>
    <w:rsid w:val="1BD5C09E"/>
    <w:rsid w:val="1C1A52E6"/>
    <w:rsid w:val="1C323775"/>
    <w:rsid w:val="1C33943F"/>
    <w:rsid w:val="1C8F9CDC"/>
    <w:rsid w:val="1CE17058"/>
    <w:rsid w:val="1D8BD954"/>
    <w:rsid w:val="1DBAA008"/>
    <w:rsid w:val="1E1FC58B"/>
    <w:rsid w:val="1E7CB5E7"/>
    <w:rsid w:val="1E858444"/>
    <w:rsid w:val="1EB54C22"/>
    <w:rsid w:val="1EE79BA0"/>
    <w:rsid w:val="1EFB7F1D"/>
    <w:rsid w:val="1F3C581B"/>
    <w:rsid w:val="1F44DA6E"/>
    <w:rsid w:val="1FB4D851"/>
    <w:rsid w:val="1FCB6FFD"/>
    <w:rsid w:val="1FE8A061"/>
    <w:rsid w:val="200C41E0"/>
    <w:rsid w:val="204BCC06"/>
    <w:rsid w:val="205726B4"/>
    <w:rsid w:val="2073B03C"/>
    <w:rsid w:val="20AF76D9"/>
    <w:rsid w:val="20C6235C"/>
    <w:rsid w:val="2103C43D"/>
    <w:rsid w:val="211527DA"/>
    <w:rsid w:val="2126F60F"/>
    <w:rsid w:val="21C627B9"/>
    <w:rsid w:val="2225865C"/>
    <w:rsid w:val="22743564"/>
    <w:rsid w:val="22875F16"/>
    <w:rsid w:val="22DC6C31"/>
    <w:rsid w:val="22FB88DB"/>
    <w:rsid w:val="2333DCA4"/>
    <w:rsid w:val="2356857F"/>
    <w:rsid w:val="238633C5"/>
    <w:rsid w:val="23E07794"/>
    <w:rsid w:val="23E54C98"/>
    <w:rsid w:val="2405B0A9"/>
    <w:rsid w:val="242982C4"/>
    <w:rsid w:val="2488F4D1"/>
    <w:rsid w:val="24BC0491"/>
    <w:rsid w:val="24CBDC49"/>
    <w:rsid w:val="24D0BB16"/>
    <w:rsid w:val="25421D69"/>
    <w:rsid w:val="25A77078"/>
    <w:rsid w:val="25B4A2A3"/>
    <w:rsid w:val="25E66D3F"/>
    <w:rsid w:val="2602B50C"/>
    <w:rsid w:val="273B675C"/>
    <w:rsid w:val="27663D1B"/>
    <w:rsid w:val="2788A48A"/>
    <w:rsid w:val="27D7B0D2"/>
    <w:rsid w:val="27DD724E"/>
    <w:rsid w:val="27E62899"/>
    <w:rsid w:val="28287FEB"/>
    <w:rsid w:val="283F5F68"/>
    <w:rsid w:val="284BCFCE"/>
    <w:rsid w:val="285BED65"/>
    <w:rsid w:val="288BA6DA"/>
    <w:rsid w:val="291561E7"/>
    <w:rsid w:val="2972E9BB"/>
    <w:rsid w:val="2A080908"/>
    <w:rsid w:val="2A201594"/>
    <w:rsid w:val="2A607043"/>
    <w:rsid w:val="2A66ACAE"/>
    <w:rsid w:val="2A787441"/>
    <w:rsid w:val="2A8CBC3E"/>
    <w:rsid w:val="2AE0E473"/>
    <w:rsid w:val="2B1875F3"/>
    <w:rsid w:val="2B9DD1FE"/>
    <w:rsid w:val="2BB1256C"/>
    <w:rsid w:val="2BF33A76"/>
    <w:rsid w:val="2C165234"/>
    <w:rsid w:val="2C192425"/>
    <w:rsid w:val="2C301209"/>
    <w:rsid w:val="2C7BBEDA"/>
    <w:rsid w:val="2C7FC2A2"/>
    <w:rsid w:val="2CBAF4E6"/>
    <w:rsid w:val="2D0EDA9D"/>
    <w:rsid w:val="2DAD9B2D"/>
    <w:rsid w:val="2DCB9B2E"/>
    <w:rsid w:val="2E115279"/>
    <w:rsid w:val="2E3ED2FA"/>
    <w:rsid w:val="2E5B5EF3"/>
    <w:rsid w:val="2F1A0508"/>
    <w:rsid w:val="2F1F6D01"/>
    <w:rsid w:val="2F26B3B8"/>
    <w:rsid w:val="2F7B36D4"/>
    <w:rsid w:val="2FC3D8DE"/>
    <w:rsid w:val="2FE1C698"/>
    <w:rsid w:val="3052F0C0"/>
    <w:rsid w:val="30633B0B"/>
    <w:rsid w:val="30679FA5"/>
    <w:rsid w:val="30EE7C25"/>
    <w:rsid w:val="3158BE92"/>
    <w:rsid w:val="319545F4"/>
    <w:rsid w:val="31B8C6CF"/>
    <w:rsid w:val="322B013C"/>
    <w:rsid w:val="32A3D58A"/>
    <w:rsid w:val="32CD9776"/>
    <w:rsid w:val="330F6EB5"/>
    <w:rsid w:val="33921966"/>
    <w:rsid w:val="33BBA860"/>
    <w:rsid w:val="33D50136"/>
    <w:rsid w:val="3413E7E8"/>
    <w:rsid w:val="34A99057"/>
    <w:rsid w:val="34E2D877"/>
    <w:rsid w:val="35C5F045"/>
    <w:rsid w:val="35EDA649"/>
    <w:rsid w:val="35F417C0"/>
    <w:rsid w:val="361A57A7"/>
    <w:rsid w:val="3632FA45"/>
    <w:rsid w:val="366E2B8D"/>
    <w:rsid w:val="36D8A23A"/>
    <w:rsid w:val="373B626E"/>
    <w:rsid w:val="3740B1EB"/>
    <w:rsid w:val="37509337"/>
    <w:rsid w:val="3774835A"/>
    <w:rsid w:val="378B3D5C"/>
    <w:rsid w:val="37B39757"/>
    <w:rsid w:val="37B49F95"/>
    <w:rsid w:val="37CC72DD"/>
    <w:rsid w:val="37FDD651"/>
    <w:rsid w:val="3816ACBF"/>
    <w:rsid w:val="381D5EF0"/>
    <w:rsid w:val="38546512"/>
    <w:rsid w:val="3860D407"/>
    <w:rsid w:val="3873B3F3"/>
    <w:rsid w:val="38FAA499"/>
    <w:rsid w:val="3915B84E"/>
    <w:rsid w:val="3999B4F2"/>
    <w:rsid w:val="39BE73B8"/>
    <w:rsid w:val="39C3ECDA"/>
    <w:rsid w:val="3A2427DF"/>
    <w:rsid w:val="3A3B6FF6"/>
    <w:rsid w:val="3A535A51"/>
    <w:rsid w:val="3AD5CF5D"/>
    <w:rsid w:val="3B8040BE"/>
    <w:rsid w:val="3B9A0F41"/>
    <w:rsid w:val="3BB3031E"/>
    <w:rsid w:val="3C0358BD"/>
    <w:rsid w:val="3C41B0F7"/>
    <w:rsid w:val="3C4733B2"/>
    <w:rsid w:val="3C729BDD"/>
    <w:rsid w:val="3CBC9FC0"/>
    <w:rsid w:val="3CCBB544"/>
    <w:rsid w:val="3CD9149A"/>
    <w:rsid w:val="3D4D9B1A"/>
    <w:rsid w:val="3D584B27"/>
    <w:rsid w:val="3D755509"/>
    <w:rsid w:val="3DE85F28"/>
    <w:rsid w:val="3E3674C5"/>
    <w:rsid w:val="3E3E7609"/>
    <w:rsid w:val="3E43BBED"/>
    <w:rsid w:val="3EAEC345"/>
    <w:rsid w:val="3EC63717"/>
    <w:rsid w:val="3ECEF0E0"/>
    <w:rsid w:val="3EF79902"/>
    <w:rsid w:val="3F06C1BD"/>
    <w:rsid w:val="3F0956FE"/>
    <w:rsid w:val="3F494198"/>
    <w:rsid w:val="3F6903FD"/>
    <w:rsid w:val="3F8A1633"/>
    <w:rsid w:val="40939C34"/>
    <w:rsid w:val="40B34C5E"/>
    <w:rsid w:val="40E9B41C"/>
    <w:rsid w:val="4107A1D6"/>
    <w:rsid w:val="412FCC4C"/>
    <w:rsid w:val="41460D00"/>
    <w:rsid w:val="41B80171"/>
    <w:rsid w:val="41E3388B"/>
    <w:rsid w:val="41F12709"/>
    <w:rsid w:val="421DAEC1"/>
    <w:rsid w:val="422F6C95"/>
    <w:rsid w:val="427C128C"/>
    <w:rsid w:val="42811641"/>
    <w:rsid w:val="42C25C10"/>
    <w:rsid w:val="42D9F7FA"/>
    <w:rsid w:val="430044AE"/>
    <w:rsid w:val="4342FBA2"/>
    <w:rsid w:val="434BC7CC"/>
    <w:rsid w:val="435B8C87"/>
    <w:rsid w:val="438EE2FD"/>
    <w:rsid w:val="43AEFBC6"/>
    <w:rsid w:val="43CA321D"/>
    <w:rsid w:val="43EBE3D5"/>
    <w:rsid w:val="440BFBAF"/>
    <w:rsid w:val="44100D1A"/>
    <w:rsid w:val="441ED624"/>
    <w:rsid w:val="443AA88F"/>
    <w:rsid w:val="444108B8"/>
    <w:rsid w:val="44CE5A7A"/>
    <w:rsid w:val="44E4FE39"/>
    <w:rsid w:val="457893F2"/>
    <w:rsid w:val="45DF93D2"/>
    <w:rsid w:val="4608F21D"/>
    <w:rsid w:val="46BFF7FA"/>
    <w:rsid w:val="46ED35A0"/>
    <w:rsid w:val="4765F154"/>
    <w:rsid w:val="476D950E"/>
    <w:rsid w:val="476F2E30"/>
    <w:rsid w:val="47EAFCB8"/>
    <w:rsid w:val="48544077"/>
    <w:rsid w:val="487A805E"/>
    <w:rsid w:val="489AA052"/>
    <w:rsid w:val="48CE76B1"/>
    <w:rsid w:val="48EA7B96"/>
    <w:rsid w:val="494B49F6"/>
    <w:rsid w:val="4986E879"/>
    <w:rsid w:val="49AE16D9"/>
    <w:rsid w:val="49B17EFC"/>
    <w:rsid w:val="4A0547BE"/>
    <w:rsid w:val="4A50ED91"/>
    <w:rsid w:val="4A7F5B8B"/>
    <w:rsid w:val="4A81869A"/>
    <w:rsid w:val="4B8E16F9"/>
    <w:rsid w:val="4B91756F"/>
    <w:rsid w:val="4BC76129"/>
    <w:rsid w:val="4BDE872A"/>
    <w:rsid w:val="4C31CDBC"/>
    <w:rsid w:val="4C9F257D"/>
    <w:rsid w:val="4CA33652"/>
    <w:rsid w:val="4CA44F81"/>
    <w:rsid w:val="4CD82FC4"/>
    <w:rsid w:val="4D06FB07"/>
    <w:rsid w:val="4D43D8EC"/>
    <w:rsid w:val="4D477A10"/>
    <w:rsid w:val="4D64CF40"/>
    <w:rsid w:val="4D6CDB5A"/>
    <w:rsid w:val="4DFAC44C"/>
    <w:rsid w:val="4E2FC9F3"/>
    <w:rsid w:val="4E31D827"/>
    <w:rsid w:val="4E9680B3"/>
    <w:rsid w:val="4ED50ABA"/>
    <w:rsid w:val="4EEABE01"/>
    <w:rsid w:val="4F4F7403"/>
    <w:rsid w:val="4F88B3D5"/>
    <w:rsid w:val="4F9109DD"/>
    <w:rsid w:val="4FDB43AC"/>
    <w:rsid w:val="50F98D90"/>
    <w:rsid w:val="51609B2C"/>
    <w:rsid w:val="51B3A6B0"/>
    <w:rsid w:val="51DD262E"/>
    <w:rsid w:val="51FD587D"/>
    <w:rsid w:val="52087D1A"/>
    <w:rsid w:val="5210F11B"/>
    <w:rsid w:val="524C99BE"/>
    <w:rsid w:val="5260F962"/>
    <w:rsid w:val="52838C5C"/>
    <w:rsid w:val="52E69383"/>
    <w:rsid w:val="5327D6F0"/>
    <w:rsid w:val="53391260"/>
    <w:rsid w:val="54485989"/>
    <w:rsid w:val="545B8D80"/>
    <w:rsid w:val="546B9967"/>
    <w:rsid w:val="54BBC885"/>
    <w:rsid w:val="5549DE50"/>
    <w:rsid w:val="5568AAA6"/>
    <w:rsid w:val="55822ACA"/>
    <w:rsid w:val="55E429EA"/>
    <w:rsid w:val="5600A239"/>
    <w:rsid w:val="564101F8"/>
    <w:rsid w:val="570B9E44"/>
    <w:rsid w:val="5727F47A"/>
    <w:rsid w:val="572DED4C"/>
    <w:rsid w:val="575EB643"/>
    <w:rsid w:val="57659948"/>
    <w:rsid w:val="578AF231"/>
    <w:rsid w:val="579448CF"/>
    <w:rsid w:val="57B683F5"/>
    <w:rsid w:val="57EC74BE"/>
    <w:rsid w:val="58334122"/>
    <w:rsid w:val="5886DBDA"/>
    <w:rsid w:val="591BCAAC"/>
    <w:rsid w:val="59EF4205"/>
    <w:rsid w:val="59F5F5EA"/>
    <w:rsid w:val="59F73549"/>
    <w:rsid w:val="5A0DAEA6"/>
    <w:rsid w:val="5A291F1A"/>
    <w:rsid w:val="5A69C4AA"/>
    <w:rsid w:val="5BB0E2F5"/>
    <w:rsid w:val="5BCA7A91"/>
    <w:rsid w:val="5BD4922B"/>
    <w:rsid w:val="5BE5DC40"/>
    <w:rsid w:val="5C1EC661"/>
    <w:rsid w:val="5C22D771"/>
    <w:rsid w:val="5C2B7FB6"/>
    <w:rsid w:val="5C536B6E"/>
    <w:rsid w:val="5C67D07C"/>
    <w:rsid w:val="5C7CD26A"/>
    <w:rsid w:val="5C916A3E"/>
    <w:rsid w:val="5CBBA7C6"/>
    <w:rsid w:val="5CD4C362"/>
    <w:rsid w:val="5CD68F29"/>
    <w:rsid w:val="5CD7FC5E"/>
    <w:rsid w:val="5CE097A4"/>
    <w:rsid w:val="5D9EC87A"/>
    <w:rsid w:val="5DBB1E0F"/>
    <w:rsid w:val="5E3F4759"/>
    <w:rsid w:val="5E62DD9C"/>
    <w:rsid w:val="5EC67DA1"/>
    <w:rsid w:val="5ED58A0D"/>
    <w:rsid w:val="5EE4A49D"/>
    <w:rsid w:val="5F1A802F"/>
    <w:rsid w:val="5F1CA476"/>
    <w:rsid w:val="5FB9B986"/>
    <w:rsid w:val="5FE1D555"/>
    <w:rsid w:val="5FEC1F66"/>
    <w:rsid w:val="60002D6B"/>
    <w:rsid w:val="60C5A796"/>
    <w:rsid w:val="614B675B"/>
    <w:rsid w:val="6150A834"/>
    <w:rsid w:val="6199E644"/>
    <w:rsid w:val="61F1F807"/>
    <w:rsid w:val="621A4349"/>
    <w:rsid w:val="6223E898"/>
    <w:rsid w:val="62244C55"/>
    <w:rsid w:val="624B5C36"/>
    <w:rsid w:val="62855CC5"/>
    <w:rsid w:val="62CEF07D"/>
    <w:rsid w:val="630A0813"/>
    <w:rsid w:val="631A4060"/>
    <w:rsid w:val="632001DC"/>
    <w:rsid w:val="635C3A47"/>
    <w:rsid w:val="639A5C30"/>
    <w:rsid w:val="63A3A6A3"/>
    <w:rsid w:val="63A7F7A9"/>
    <w:rsid w:val="63E201F0"/>
    <w:rsid w:val="641C5866"/>
    <w:rsid w:val="644C3BAC"/>
    <w:rsid w:val="644D6A3B"/>
    <w:rsid w:val="65367D82"/>
    <w:rsid w:val="653B39F8"/>
    <w:rsid w:val="653B9262"/>
    <w:rsid w:val="65524046"/>
    <w:rsid w:val="65CD7CBE"/>
    <w:rsid w:val="661C8E91"/>
    <w:rsid w:val="6698A46C"/>
    <w:rsid w:val="66C5D106"/>
    <w:rsid w:val="66E59A17"/>
    <w:rsid w:val="66F54CAE"/>
    <w:rsid w:val="6714FCB3"/>
    <w:rsid w:val="676EBB14"/>
    <w:rsid w:val="678772DB"/>
    <w:rsid w:val="6791589F"/>
    <w:rsid w:val="67B26D83"/>
    <w:rsid w:val="68064CDA"/>
    <w:rsid w:val="682D382D"/>
    <w:rsid w:val="68475B61"/>
    <w:rsid w:val="68888FB2"/>
    <w:rsid w:val="688F9080"/>
    <w:rsid w:val="68911D0F"/>
    <w:rsid w:val="68C1603D"/>
    <w:rsid w:val="68E10ED4"/>
    <w:rsid w:val="6922F823"/>
    <w:rsid w:val="696328F2"/>
    <w:rsid w:val="697C71D1"/>
    <w:rsid w:val="69A355AE"/>
    <w:rsid w:val="69A9566D"/>
    <w:rsid w:val="6A4BFD63"/>
    <w:rsid w:val="6A6E0459"/>
    <w:rsid w:val="6A8FC6A6"/>
    <w:rsid w:val="6B8B1771"/>
    <w:rsid w:val="6B950E85"/>
    <w:rsid w:val="6BE67A9E"/>
    <w:rsid w:val="6BFE63DC"/>
    <w:rsid w:val="6C73B0AE"/>
    <w:rsid w:val="6C85F436"/>
    <w:rsid w:val="6CC3F593"/>
    <w:rsid w:val="6CF8D887"/>
    <w:rsid w:val="6D04075C"/>
    <w:rsid w:val="6D1AEAD9"/>
    <w:rsid w:val="6D3402B1"/>
    <w:rsid w:val="6D59BBA5"/>
    <w:rsid w:val="6D6866C6"/>
    <w:rsid w:val="6D9CEC2C"/>
    <w:rsid w:val="6DEE6D91"/>
    <w:rsid w:val="6E5F4348"/>
    <w:rsid w:val="6F84A3E8"/>
    <w:rsid w:val="6FAFF4E0"/>
    <w:rsid w:val="6FC3DAE6"/>
    <w:rsid w:val="704BCE00"/>
    <w:rsid w:val="7052BE6C"/>
    <w:rsid w:val="71256EC3"/>
    <w:rsid w:val="71735B3B"/>
    <w:rsid w:val="718FF1E7"/>
    <w:rsid w:val="7196BF9E"/>
    <w:rsid w:val="71A994AF"/>
    <w:rsid w:val="72980FDD"/>
    <w:rsid w:val="729CC359"/>
    <w:rsid w:val="72D1B8F9"/>
    <w:rsid w:val="72D1DFA5"/>
    <w:rsid w:val="72FE42A5"/>
    <w:rsid w:val="73563E0C"/>
    <w:rsid w:val="73A8E5C1"/>
    <w:rsid w:val="743893BA"/>
    <w:rsid w:val="748F8FC9"/>
    <w:rsid w:val="7493A9AF"/>
    <w:rsid w:val="74F91857"/>
    <w:rsid w:val="750A91DC"/>
    <w:rsid w:val="75185670"/>
    <w:rsid w:val="752C23DC"/>
    <w:rsid w:val="757AA6D0"/>
    <w:rsid w:val="758FB927"/>
    <w:rsid w:val="75B70DD9"/>
    <w:rsid w:val="75C2DD80"/>
    <w:rsid w:val="75D62A83"/>
    <w:rsid w:val="75FB3A7F"/>
    <w:rsid w:val="76206CC4"/>
    <w:rsid w:val="7627B528"/>
    <w:rsid w:val="762999C2"/>
    <w:rsid w:val="76299C88"/>
    <w:rsid w:val="765DA98C"/>
    <w:rsid w:val="76AF569E"/>
    <w:rsid w:val="76D179EA"/>
    <w:rsid w:val="76E722DE"/>
    <w:rsid w:val="7729F37F"/>
    <w:rsid w:val="776BFB7D"/>
    <w:rsid w:val="77DCCC18"/>
    <w:rsid w:val="77FA225A"/>
    <w:rsid w:val="78092672"/>
    <w:rsid w:val="78E121B6"/>
    <w:rsid w:val="78E597B0"/>
    <w:rsid w:val="7922CF5A"/>
    <w:rsid w:val="792F4550"/>
    <w:rsid w:val="79A3D393"/>
    <w:rsid w:val="79E5FC89"/>
    <w:rsid w:val="7A15464D"/>
    <w:rsid w:val="7A161E2B"/>
    <w:rsid w:val="7A17C13D"/>
    <w:rsid w:val="7A2997EF"/>
    <w:rsid w:val="7A427D08"/>
    <w:rsid w:val="7A8B1D52"/>
    <w:rsid w:val="7ADF2825"/>
    <w:rsid w:val="7AED3F94"/>
    <w:rsid w:val="7B2DC7CF"/>
    <w:rsid w:val="7B402DE1"/>
    <w:rsid w:val="7B588721"/>
    <w:rsid w:val="7BA3B78D"/>
    <w:rsid w:val="7BB51893"/>
    <w:rsid w:val="7BEA4213"/>
    <w:rsid w:val="7C17D70D"/>
    <w:rsid w:val="7CA2AE41"/>
    <w:rsid w:val="7CA721C0"/>
    <w:rsid w:val="7CB8602A"/>
    <w:rsid w:val="7D72982F"/>
    <w:rsid w:val="7D8FF81D"/>
    <w:rsid w:val="7DD9DA64"/>
    <w:rsid w:val="7E24D196"/>
    <w:rsid w:val="7E443590"/>
    <w:rsid w:val="7E805668"/>
    <w:rsid w:val="7E906D13"/>
    <w:rsid w:val="7E907B95"/>
    <w:rsid w:val="7EABFCED"/>
    <w:rsid w:val="7ECC6A68"/>
    <w:rsid w:val="7EF9512D"/>
    <w:rsid w:val="7F2C102B"/>
    <w:rsid w:val="7FA67E76"/>
    <w:rsid w:val="7FC03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4F31"/>
  <w15:chartTrackingRefBased/>
  <w15:docId w15:val="{BF61C8E6-289C-4E19-8F1D-5BA2A251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2C98"/>
    <w:pPr>
      <w:spacing w:after="0" w:line="240" w:lineRule="auto"/>
    </w:pPr>
  </w:style>
  <w:style w:type="character" w:customStyle="1" w:styleId="NoSpacingChar">
    <w:name w:val="No Spacing Char"/>
    <w:basedOn w:val="DefaultParagraphFont"/>
    <w:link w:val="NoSpacing"/>
    <w:uiPriority w:val="1"/>
    <w:rsid w:val="00852C98"/>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9D008C"/>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A77748"/>
  </w:style>
  <w:style w:type="paragraph" w:styleId="BalloonText">
    <w:name w:val="Balloon Text"/>
    <w:basedOn w:val="Normal"/>
    <w:link w:val="BalloonTextChar"/>
    <w:uiPriority w:val="99"/>
    <w:semiHidden/>
    <w:unhideWhenUsed/>
    <w:rsid w:val="0080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9C"/>
    <w:rPr>
      <w:rFonts w:ascii="Segoe UI" w:hAnsi="Segoe UI" w:cs="Segoe UI"/>
      <w:sz w:val="18"/>
      <w:szCs w:val="18"/>
    </w:rPr>
  </w:style>
  <w:style w:type="table" w:styleId="TableGrid">
    <w:name w:val="Table Grid"/>
    <w:basedOn w:val="TableNormal"/>
    <w:rsid w:val="0071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72B7"/>
    <w:rPr>
      <w:sz w:val="16"/>
      <w:szCs w:val="16"/>
    </w:rPr>
  </w:style>
  <w:style w:type="paragraph" w:styleId="CommentText">
    <w:name w:val="annotation text"/>
    <w:basedOn w:val="Normal"/>
    <w:link w:val="CommentTextChar"/>
    <w:uiPriority w:val="99"/>
    <w:unhideWhenUsed/>
    <w:rsid w:val="00BF72B7"/>
    <w:pPr>
      <w:spacing w:line="240" w:lineRule="auto"/>
    </w:pPr>
    <w:rPr>
      <w:sz w:val="20"/>
      <w:szCs w:val="20"/>
    </w:rPr>
  </w:style>
  <w:style w:type="character" w:customStyle="1" w:styleId="CommentTextChar">
    <w:name w:val="Comment Text Char"/>
    <w:basedOn w:val="DefaultParagraphFont"/>
    <w:link w:val="CommentText"/>
    <w:uiPriority w:val="99"/>
    <w:rsid w:val="00BF72B7"/>
    <w:rPr>
      <w:sz w:val="20"/>
      <w:szCs w:val="20"/>
    </w:rPr>
  </w:style>
  <w:style w:type="paragraph" w:styleId="CommentSubject">
    <w:name w:val="annotation subject"/>
    <w:basedOn w:val="CommentText"/>
    <w:next w:val="CommentText"/>
    <w:link w:val="CommentSubjectChar"/>
    <w:uiPriority w:val="99"/>
    <w:semiHidden/>
    <w:unhideWhenUsed/>
    <w:rsid w:val="00BF72B7"/>
    <w:rPr>
      <w:b/>
      <w:bCs/>
    </w:rPr>
  </w:style>
  <w:style w:type="character" w:customStyle="1" w:styleId="CommentSubjectChar">
    <w:name w:val="Comment Subject Char"/>
    <w:basedOn w:val="CommentTextChar"/>
    <w:link w:val="CommentSubject"/>
    <w:uiPriority w:val="99"/>
    <w:semiHidden/>
    <w:rsid w:val="00BF72B7"/>
    <w:rPr>
      <w:b/>
      <w:bCs/>
      <w:sz w:val="20"/>
      <w:szCs w:val="20"/>
    </w:rPr>
  </w:style>
  <w:style w:type="paragraph" w:styleId="Revision">
    <w:name w:val="Revision"/>
    <w:hidden/>
    <w:uiPriority w:val="99"/>
    <w:semiHidden/>
    <w:rsid w:val="003C0AC9"/>
    <w:pPr>
      <w:spacing w:after="0" w:line="240" w:lineRule="auto"/>
    </w:pPr>
  </w:style>
  <w:style w:type="paragraph" w:styleId="Header">
    <w:name w:val="header"/>
    <w:basedOn w:val="Normal"/>
    <w:link w:val="HeaderChar"/>
    <w:uiPriority w:val="99"/>
    <w:unhideWhenUsed/>
    <w:rsid w:val="00683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446"/>
  </w:style>
  <w:style w:type="paragraph" w:styleId="Footer">
    <w:name w:val="footer"/>
    <w:basedOn w:val="Normal"/>
    <w:link w:val="FooterChar"/>
    <w:uiPriority w:val="99"/>
    <w:unhideWhenUsed/>
    <w:rsid w:val="00683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446"/>
  </w:style>
  <w:style w:type="paragraph" w:styleId="NormalWeb">
    <w:name w:val="Normal (Web)"/>
    <w:basedOn w:val="Normal"/>
    <w:uiPriority w:val="99"/>
    <w:semiHidden/>
    <w:unhideWhenUsed/>
    <w:rsid w:val="002413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73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3443"/>
  </w:style>
  <w:style w:type="character" w:customStyle="1" w:styleId="eop">
    <w:name w:val="eop"/>
    <w:basedOn w:val="DefaultParagraphFont"/>
    <w:rsid w:val="00573443"/>
  </w:style>
  <w:style w:type="character" w:customStyle="1" w:styleId="ui-provider">
    <w:name w:val="ui-provider"/>
    <w:basedOn w:val="DefaultParagraphFont"/>
    <w:rsid w:val="004B030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7513">
      <w:bodyDiv w:val="1"/>
      <w:marLeft w:val="0"/>
      <w:marRight w:val="0"/>
      <w:marTop w:val="0"/>
      <w:marBottom w:val="0"/>
      <w:divBdr>
        <w:top w:val="none" w:sz="0" w:space="0" w:color="auto"/>
        <w:left w:val="none" w:sz="0" w:space="0" w:color="auto"/>
        <w:bottom w:val="none" w:sz="0" w:space="0" w:color="auto"/>
        <w:right w:val="none" w:sz="0" w:space="0" w:color="auto"/>
      </w:divBdr>
      <w:divsChild>
        <w:div w:id="239100153">
          <w:marLeft w:val="0"/>
          <w:marRight w:val="0"/>
          <w:marTop w:val="0"/>
          <w:marBottom w:val="0"/>
          <w:divBdr>
            <w:top w:val="none" w:sz="0" w:space="0" w:color="auto"/>
            <w:left w:val="none" w:sz="0" w:space="0" w:color="auto"/>
            <w:bottom w:val="none" w:sz="0" w:space="0" w:color="auto"/>
            <w:right w:val="none" w:sz="0" w:space="0" w:color="auto"/>
          </w:divBdr>
        </w:div>
        <w:div w:id="1009018288">
          <w:marLeft w:val="0"/>
          <w:marRight w:val="0"/>
          <w:marTop w:val="0"/>
          <w:marBottom w:val="0"/>
          <w:divBdr>
            <w:top w:val="none" w:sz="0" w:space="0" w:color="auto"/>
            <w:left w:val="none" w:sz="0" w:space="0" w:color="auto"/>
            <w:bottom w:val="none" w:sz="0" w:space="0" w:color="auto"/>
            <w:right w:val="none" w:sz="0" w:space="0" w:color="auto"/>
          </w:divBdr>
        </w:div>
        <w:div w:id="1029180450">
          <w:marLeft w:val="0"/>
          <w:marRight w:val="0"/>
          <w:marTop w:val="0"/>
          <w:marBottom w:val="0"/>
          <w:divBdr>
            <w:top w:val="none" w:sz="0" w:space="0" w:color="auto"/>
            <w:left w:val="none" w:sz="0" w:space="0" w:color="auto"/>
            <w:bottom w:val="none" w:sz="0" w:space="0" w:color="auto"/>
            <w:right w:val="none" w:sz="0" w:space="0" w:color="auto"/>
          </w:divBdr>
        </w:div>
        <w:div w:id="1057584824">
          <w:marLeft w:val="0"/>
          <w:marRight w:val="0"/>
          <w:marTop w:val="0"/>
          <w:marBottom w:val="0"/>
          <w:divBdr>
            <w:top w:val="none" w:sz="0" w:space="0" w:color="auto"/>
            <w:left w:val="none" w:sz="0" w:space="0" w:color="auto"/>
            <w:bottom w:val="none" w:sz="0" w:space="0" w:color="auto"/>
            <w:right w:val="none" w:sz="0" w:space="0" w:color="auto"/>
          </w:divBdr>
        </w:div>
        <w:div w:id="1373312428">
          <w:marLeft w:val="0"/>
          <w:marRight w:val="0"/>
          <w:marTop w:val="0"/>
          <w:marBottom w:val="0"/>
          <w:divBdr>
            <w:top w:val="none" w:sz="0" w:space="0" w:color="auto"/>
            <w:left w:val="none" w:sz="0" w:space="0" w:color="auto"/>
            <w:bottom w:val="none" w:sz="0" w:space="0" w:color="auto"/>
            <w:right w:val="none" w:sz="0" w:space="0" w:color="auto"/>
          </w:divBdr>
        </w:div>
        <w:div w:id="1944149189">
          <w:marLeft w:val="0"/>
          <w:marRight w:val="0"/>
          <w:marTop w:val="0"/>
          <w:marBottom w:val="0"/>
          <w:divBdr>
            <w:top w:val="none" w:sz="0" w:space="0" w:color="auto"/>
            <w:left w:val="none" w:sz="0" w:space="0" w:color="auto"/>
            <w:bottom w:val="none" w:sz="0" w:space="0" w:color="auto"/>
            <w:right w:val="none" w:sz="0" w:space="0" w:color="auto"/>
          </w:divBdr>
        </w:div>
        <w:div w:id="2135823728">
          <w:marLeft w:val="0"/>
          <w:marRight w:val="0"/>
          <w:marTop w:val="0"/>
          <w:marBottom w:val="0"/>
          <w:divBdr>
            <w:top w:val="none" w:sz="0" w:space="0" w:color="auto"/>
            <w:left w:val="none" w:sz="0" w:space="0" w:color="auto"/>
            <w:bottom w:val="none" w:sz="0" w:space="0" w:color="auto"/>
            <w:right w:val="none" w:sz="0" w:space="0" w:color="auto"/>
          </w:divBdr>
        </w:div>
      </w:divsChild>
    </w:div>
    <w:div w:id="141316447">
      <w:bodyDiv w:val="1"/>
      <w:marLeft w:val="0"/>
      <w:marRight w:val="0"/>
      <w:marTop w:val="0"/>
      <w:marBottom w:val="0"/>
      <w:divBdr>
        <w:top w:val="none" w:sz="0" w:space="0" w:color="auto"/>
        <w:left w:val="none" w:sz="0" w:space="0" w:color="auto"/>
        <w:bottom w:val="none" w:sz="0" w:space="0" w:color="auto"/>
        <w:right w:val="none" w:sz="0" w:space="0" w:color="auto"/>
      </w:divBdr>
    </w:div>
    <w:div w:id="178008345">
      <w:bodyDiv w:val="1"/>
      <w:marLeft w:val="0"/>
      <w:marRight w:val="0"/>
      <w:marTop w:val="0"/>
      <w:marBottom w:val="0"/>
      <w:divBdr>
        <w:top w:val="none" w:sz="0" w:space="0" w:color="auto"/>
        <w:left w:val="none" w:sz="0" w:space="0" w:color="auto"/>
        <w:bottom w:val="none" w:sz="0" w:space="0" w:color="auto"/>
        <w:right w:val="none" w:sz="0" w:space="0" w:color="auto"/>
      </w:divBdr>
    </w:div>
    <w:div w:id="307903044">
      <w:bodyDiv w:val="1"/>
      <w:marLeft w:val="0"/>
      <w:marRight w:val="0"/>
      <w:marTop w:val="0"/>
      <w:marBottom w:val="0"/>
      <w:divBdr>
        <w:top w:val="none" w:sz="0" w:space="0" w:color="auto"/>
        <w:left w:val="none" w:sz="0" w:space="0" w:color="auto"/>
        <w:bottom w:val="none" w:sz="0" w:space="0" w:color="auto"/>
        <w:right w:val="none" w:sz="0" w:space="0" w:color="auto"/>
      </w:divBdr>
    </w:div>
    <w:div w:id="373508206">
      <w:bodyDiv w:val="1"/>
      <w:marLeft w:val="0"/>
      <w:marRight w:val="0"/>
      <w:marTop w:val="0"/>
      <w:marBottom w:val="0"/>
      <w:divBdr>
        <w:top w:val="none" w:sz="0" w:space="0" w:color="auto"/>
        <w:left w:val="none" w:sz="0" w:space="0" w:color="auto"/>
        <w:bottom w:val="none" w:sz="0" w:space="0" w:color="auto"/>
        <w:right w:val="none" w:sz="0" w:space="0" w:color="auto"/>
      </w:divBdr>
    </w:div>
    <w:div w:id="383910502">
      <w:bodyDiv w:val="1"/>
      <w:marLeft w:val="0"/>
      <w:marRight w:val="0"/>
      <w:marTop w:val="0"/>
      <w:marBottom w:val="0"/>
      <w:divBdr>
        <w:top w:val="none" w:sz="0" w:space="0" w:color="auto"/>
        <w:left w:val="none" w:sz="0" w:space="0" w:color="auto"/>
        <w:bottom w:val="none" w:sz="0" w:space="0" w:color="auto"/>
        <w:right w:val="none" w:sz="0" w:space="0" w:color="auto"/>
      </w:divBdr>
    </w:div>
    <w:div w:id="385495570">
      <w:bodyDiv w:val="1"/>
      <w:marLeft w:val="0"/>
      <w:marRight w:val="0"/>
      <w:marTop w:val="0"/>
      <w:marBottom w:val="0"/>
      <w:divBdr>
        <w:top w:val="none" w:sz="0" w:space="0" w:color="auto"/>
        <w:left w:val="none" w:sz="0" w:space="0" w:color="auto"/>
        <w:bottom w:val="none" w:sz="0" w:space="0" w:color="auto"/>
        <w:right w:val="none" w:sz="0" w:space="0" w:color="auto"/>
      </w:divBdr>
    </w:div>
    <w:div w:id="441341739">
      <w:bodyDiv w:val="1"/>
      <w:marLeft w:val="0"/>
      <w:marRight w:val="0"/>
      <w:marTop w:val="0"/>
      <w:marBottom w:val="0"/>
      <w:divBdr>
        <w:top w:val="none" w:sz="0" w:space="0" w:color="auto"/>
        <w:left w:val="none" w:sz="0" w:space="0" w:color="auto"/>
        <w:bottom w:val="none" w:sz="0" w:space="0" w:color="auto"/>
        <w:right w:val="none" w:sz="0" w:space="0" w:color="auto"/>
      </w:divBdr>
    </w:div>
    <w:div w:id="464666228">
      <w:bodyDiv w:val="1"/>
      <w:marLeft w:val="0"/>
      <w:marRight w:val="0"/>
      <w:marTop w:val="0"/>
      <w:marBottom w:val="0"/>
      <w:divBdr>
        <w:top w:val="none" w:sz="0" w:space="0" w:color="auto"/>
        <w:left w:val="none" w:sz="0" w:space="0" w:color="auto"/>
        <w:bottom w:val="none" w:sz="0" w:space="0" w:color="auto"/>
        <w:right w:val="none" w:sz="0" w:space="0" w:color="auto"/>
      </w:divBdr>
    </w:div>
    <w:div w:id="498234555">
      <w:bodyDiv w:val="1"/>
      <w:marLeft w:val="0"/>
      <w:marRight w:val="0"/>
      <w:marTop w:val="0"/>
      <w:marBottom w:val="0"/>
      <w:divBdr>
        <w:top w:val="none" w:sz="0" w:space="0" w:color="auto"/>
        <w:left w:val="none" w:sz="0" w:space="0" w:color="auto"/>
        <w:bottom w:val="none" w:sz="0" w:space="0" w:color="auto"/>
        <w:right w:val="none" w:sz="0" w:space="0" w:color="auto"/>
      </w:divBdr>
    </w:div>
    <w:div w:id="524515219">
      <w:bodyDiv w:val="1"/>
      <w:marLeft w:val="0"/>
      <w:marRight w:val="0"/>
      <w:marTop w:val="0"/>
      <w:marBottom w:val="0"/>
      <w:divBdr>
        <w:top w:val="none" w:sz="0" w:space="0" w:color="auto"/>
        <w:left w:val="none" w:sz="0" w:space="0" w:color="auto"/>
        <w:bottom w:val="none" w:sz="0" w:space="0" w:color="auto"/>
        <w:right w:val="none" w:sz="0" w:space="0" w:color="auto"/>
      </w:divBdr>
    </w:div>
    <w:div w:id="525751197">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670716989">
      <w:bodyDiv w:val="1"/>
      <w:marLeft w:val="0"/>
      <w:marRight w:val="0"/>
      <w:marTop w:val="0"/>
      <w:marBottom w:val="0"/>
      <w:divBdr>
        <w:top w:val="none" w:sz="0" w:space="0" w:color="auto"/>
        <w:left w:val="none" w:sz="0" w:space="0" w:color="auto"/>
        <w:bottom w:val="none" w:sz="0" w:space="0" w:color="auto"/>
        <w:right w:val="none" w:sz="0" w:space="0" w:color="auto"/>
      </w:divBdr>
    </w:div>
    <w:div w:id="681706065">
      <w:bodyDiv w:val="1"/>
      <w:marLeft w:val="0"/>
      <w:marRight w:val="0"/>
      <w:marTop w:val="0"/>
      <w:marBottom w:val="0"/>
      <w:divBdr>
        <w:top w:val="none" w:sz="0" w:space="0" w:color="auto"/>
        <w:left w:val="none" w:sz="0" w:space="0" w:color="auto"/>
        <w:bottom w:val="none" w:sz="0" w:space="0" w:color="auto"/>
        <w:right w:val="none" w:sz="0" w:space="0" w:color="auto"/>
      </w:divBdr>
    </w:div>
    <w:div w:id="745341556">
      <w:bodyDiv w:val="1"/>
      <w:marLeft w:val="0"/>
      <w:marRight w:val="0"/>
      <w:marTop w:val="0"/>
      <w:marBottom w:val="0"/>
      <w:divBdr>
        <w:top w:val="none" w:sz="0" w:space="0" w:color="auto"/>
        <w:left w:val="none" w:sz="0" w:space="0" w:color="auto"/>
        <w:bottom w:val="none" w:sz="0" w:space="0" w:color="auto"/>
        <w:right w:val="none" w:sz="0" w:space="0" w:color="auto"/>
      </w:divBdr>
    </w:div>
    <w:div w:id="757753973">
      <w:bodyDiv w:val="1"/>
      <w:marLeft w:val="0"/>
      <w:marRight w:val="0"/>
      <w:marTop w:val="0"/>
      <w:marBottom w:val="0"/>
      <w:divBdr>
        <w:top w:val="none" w:sz="0" w:space="0" w:color="auto"/>
        <w:left w:val="none" w:sz="0" w:space="0" w:color="auto"/>
        <w:bottom w:val="none" w:sz="0" w:space="0" w:color="auto"/>
        <w:right w:val="none" w:sz="0" w:space="0" w:color="auto"/>
      </w:divBdr>
    </w:div>
    <w:div w:id="769393555">
      <w:bodyDiv w:val="1"/>
      <w:marLeft w:val="0"/>
      <w:marRight w:val="0"/>
      <w:marTop w:val="0"/>
      <w:marBottom w:val="0"/>
      <w:divBdr>
        <w:top w:val="none" w:sz="0" w:space="0" w:color="auto"/>
        <w:left w:val="none" w:sz="0" w:space="0" w:color="auto"/>
        <w:bottom w:val="none" w:sz="0" w:space="0" w:color="auto"/>
        <w:right w:val="none" w:sz="0" w:space="0" w:color="auto"/>
      </w:divBdr>
    </w:div>
    <w:div w:id="804277610">
      <w:bodyDiv w:val="1"/>
      <w:marLeft w:val="0"/>
      <w:marRight w:val="0"/>
      <w:marTop w:val="0"/>
      <w:marBottom w:val="0"/>
      <w:divBdr>
        <w:top w:val="none" w:sz="0" w:space="0" w:color="auto"/>
        <w:left w:val="none" w:sz="0" w:space="0" w:color="auto"/>
        <w:bottom w:val="none" w:sz="0" w:space="0" w:color="auto"/>
        <w:right w:val="none" w:sz="0" w:space="0" w:color="auto"/>
      </w:divBdr>
    </w:div>
    <w:div w:id="804927451">
      <w:bodyDiv w:val="1"/>
      <w:marLeft w:val="0"/>
      <w:marRight w:val="0"/>
      <w:marTop w:val="0"/>
      <w:marBottom w:val="0"/>
      <w:divBdr>
        <w:top w:val="none" w:sz="0" w:space="0" w:color="auto"/>
        <w:left w:val="none" w:sz="0" w:space="0" w:color="auto"/>
        <w:bottom w:val="none" w:sz="0" w:space="0" w:color="auto"/>
        <w:right w:val="none" w:sz="0" w:space="0" w:color="auto"/>
      </w:divBdr>
    </w:div>
    <w:div w:id="882865566">
      <w:bodyDiv w:val="1"/>
      <w:marLeft w:val="0"/>
      <w:marRight w:val="0"/>
      <w:marTop w:val="0"/>
      <w:marBottom w:val="0"/>
      <w:divBdr>
        <w:top w:val="none" w:sz="0" w:space="0" w:color="auto"/>
        <w:left w:val="none" w:sz="0" w:space="0" w:color="auto"/>
        <w:bottom w:val="none" w:sz="0" w:space="0" w:color="auto"/>
        <w:right w:val="none" w:sz="0" w:space="0" w:color="auto"/>
      </w:divBdr>
    </w:div>
    <w:div w:id="901987372">
      <w:bodyDiv w:val="1"/>
      <w:marLeft w:val="0"/>
      <w:marRight w:val="0"/>
      <w:marTop w:val="0"/>
      <w:marBottom w:val="0"/>
      <w:divBdr>
        <w:top w:val="none" w:sz="0" w:space="0" w:color="auto"/>
        <w:left w:val="none" w:sz="0" w:space="0" w:color="auto"/>
        <w:bottom w:val="none" w:sz="0" w:space="0" w:color="auto"/>
        <w:right w:val="none" w:sz="0" w:space="0" w:color="auto"/>
      </w:divBdr>
    </w:div>
    <w:div w:id="924921194">
      <w:bodyDiv w:val="1"/>
      <w:marLeft w:val="0"/>
      <w:marRight w:val="0"/>
      <w:marTop w:val="0"/>
      <w:marBottom w:val="0"/>
      <w:divBdr>
        <w:top w:val="none" w:sz="0" w:space="0" w:color="auto"/>
        <w:left w:val="none" w:sz="0" w:space="0" w:color="auto"/>
        <w:bottom w:val="none" w:sz="0" w:space="0" w:color="auto"/>
        <w:right w:val="none" w:sz="0" w:space="0" w:color="auto"/>
      </w:divBdr>
    </w:div>
    <w:div w:id="949778208">
      <w:bodyDiv w:val="1"/>
      <w:marLeft w:val="0"/>
      <w:marRight w:val="0"/>
      <w:marTop w:val="0"/>
      <w:marBottom w:val="0"/>
      <w:divBdr>
        <w:top w:val="none" w:sz="0" w:space="0" w:color="auto"/>
        <w:left w:val="none" w:sz="0" w:space="0" w:color="auto"/>
        <w:bottom w:val="none" w:sz="0" w:space="0" w:color="auto"/>
        <w:right w:val="none" w:sz="0" w:space="0" w:color="auto"/>
      </w:divBdr>
    </w:div>
    <w:div w:id="1019309932">
      <w:bodyDiv w:val="1"/>
      <w:marLeft w:val="0"/>
      <w:marRight w:val="0"/>
      <w:marTop w:val="0"/>
      <w:marBottom w:val="0"/>
      <w:divBdr>
        <w:top w:val="none" w:sz="0" w:space="0" w:color="auto"/>
        <w:left w:val="none" w:sz="0" w:space="0" w:color="auto"/>
        <w:bottom w:val="none" w:sz="0" w:space="0" w:color="auto"/>
        <w:right w:val="none" w:sz="0" w:space="0" w:color="auto"/>
      </w:divBdr>
    </w:div>
    <w:div w:id="1045763093">
      <w:bodyDiv w:val="1"/>
      <w:marLeft w:val="0"/>
      <w:marRight w:val="0"/>
      <w:marTop w:val="0"/>
      <w:marBottom w:val="0"/>
      <w:divBdr>
        <w:top w:val="none" w:sz="0" w:space="0" w:color="auto"/>
        <w:left w:val="none" w:sz="0" w:space="0" w:color="auto"/>
        <w:bottom w:val="none" w:sz="0" w:space="0" w:color="auto"/>
        <w:right w:val="none" w:sz="0" w:space="0" w:color="auto"/>
      </w:divBdr>
    </w:div>
    <w:div w:id="1072043609">
      <w:bodyDiv w:val="1"/>
      <w:marLeft w:val="0"/>
      <w:marRight w:val="0"/>
      <w:marTop w:val="0"/>
      <w:marBottom w:val="0"/>
      <w:divBdr>
        <w:top w:val="none" w:sz="0" w:space="0" w:color="auto"/>
        <w:left w:val="none" w:sz="0" w:space="0" w:color="auto"/>
        <w:bottom w:val="none" w:sz="0" w:space="0" w:color="auto"/>
        <w:right w:val="none" w:sz="0" w:space="0" w:color="auto"/>
      </w:divBdr>
      <w:divsChild>
        <w:div w:id="732510610">
          <w:marLeft w:val="0"/>
          <w:marRight w:val="0"/>
          <w:marTop w:val="0"/>
          <w:marBottom w:val="0"/>
          <w:divBdr>
            <w:top w:val="none" w:sz="0" w:space="0" w:color="auto"/>
            <w:left w:val="none" w:sz="0" w:space="0" w:color="auto"/>
            <w:bottom w:val="none" w:sz="0" w:space="0" w:color="auto"/>
            <w:right w:val="none" w:sz="0" w:space="0" w:color="auto"/>
          </w:divBdr>
        </w:div>
      </w:divsChild>
    </w:div>
    <w:div w:id="1159659614">
      <w:bodyDiv w:val="1"/>
      <w:marLeft w:val="0"/>
      <w:marRight w:val="0"/>
      <w:marTop w:val="0"/>
      <w:marBottom w:val="0"/>
      <w:divBdr>
        <w:top w:val="none" w:sz="0" w:space="0" w:color="auto"/>
        <w:left w:val="none" w:sz="0" w:space="0" w:color="auto"/>
        <w:bottom w:val="none" w:sz="0" w:space="0" w:color="auto"/>
        <w:right w:val="none" w:sz="0" w:space="0" w:color="auto"/>
      </w:divBdr>
    </w:div>
    <w:div w:id="1179351501">
      <w:bodyDiv w:val="1"/>
      <w:marLeft w:val="0"/>
      <w:marRight w:val="0"/>
      <w:marTop w:val="0"/>
      <w:marBottom w:val="0"/>
      <w:divBdr>
        <w:top w:val="none" w:sz="0" w:space="0" w:color="auto"/>
        <w:left w:val="none" w:sz="0" w:space="0" w:color="auto"/>
        <w:bottom w:val="none" w:sz="0" w:space="0" w:color="auto"/>
        <w:right w:val="none" w:sz="0" w:space="0" w:color="auto"/>
      </w:divBdr>
    </w:div>
    <w:div w:id="1208565968">
      <w:bodyDiv w:val="1"/>
      <w:marLeft w:val="0"/>
      <w:marRight w:val="0"/>
      <w:marTop w:val="0"/>
      <w:marBottom w:val="0"/>
      <w:divBdr>
        <w:top w:val="none" w:sz="0" w:space="0" w:color="auto"/>
        <w:left w:val="none" w:sz="0" w:space="0" w:color="auto"/>
        <w:bottom w:val="none" w:sz="0" w:space="0" w:color="auto"/>
        <w:right w:val="none" w:sz="0" w:space="0" w:color="auto"/>
      </w:divBdr>
    </w:div>
    <w:div w:id="1245527211">
      <w:bodyDiv w:val="1"/>
      <w:marLeft w:val="0"/>
      <w:marRight w:val="0"/>
      <w:marTop w:val="0"/>
      <w:marBottom w:val="0"/>
      <w:divBdr>
        <w:top w:val="none" w:sz="0" w:space="0" w:color="auto"/>
        <w:left w:val="none" w:sz="0" w:space="0" w:color="auto"/>
        <w:bottom w:val="none" w:sz="0" w:space="0" w:color="auto"/>
        <w:right w:val="none" w:sz="0" w:space="0" w:color="auto"/>
      </w:divBdr>
    </w:div>
    <w:div w:id="1247303688">
      <w:bodyDiv w:val="1"/>
      <w:marLeft w:val="0"/>
      <w:marRight w:val="0"/>
      <w:marTop w:val="0"/>
      <w:marBottom w:val="0"/>
      <w:divBdr>
        <w:top w:val="none" w:sz="0" w:space="0" w:color="auto"/>
        <w:left w:val="none" w:sz="0" w:space="0" w:color="auto"/>
        <w:bottom w:val="none" w:sz="0" w:space="0" w:color="auto"/>
        <w:right w:val="none" w:sz="0" w:space="0" w:color="auto"/>
      </w:divBdr>
    </w:div>
    <w:div w:id="1301886521">
      <w:bodyDiv w:val="1"/>
      <w:marLeft w:val="0"/>
      <w:marRight w:val="0"/>
      <w:marTop w:val="0"/>
      <w:marBottom w:val="0"/>
      <w:divBdr>
        <w:top w:val="none" w:sz="0" w:space="0" w:color="auto"/>
        <w:left w:val="none" w:sz="0" w:space="0" w:color="auto"/>
        <w:bottom w:val="none" w:sz="0" w:space="0" w:color="auto"/>
        <w:right w:val="none" w:sz="0" w:space="0" w:color="auto"/>
      </w:divBdr>
      <w:divsChild>
        <w:div w:id="1624799839">
          <w:marLeft w:val="0"/>
          <w:marRight w:val="0"/>
          <w:marTop w:val="0"/>
          <w:marBottom w:val="0"/>
          <w:divBdr>
            <w:top w:val="none" w:sz="0" w:space="0" w:color="auto"/>
            <w:left w:val="none" w:sz="0" w:space="0" w:color="auto"/>
            <w:bottom w:val="none" w:sz="0" w:space="0" w:color="auto"/>
            <w:right w:val="none" w:sz="0" w:space="0" w:color="auto"/>
          </w:divBdr>
        </w:div>
      </w:divsChild>
    </w:div>
    <w:div w:id="1309482339">
      <w:bodyDiv w:val="1"/>
      <w:marLeft w:val="0"/>
      <w:marRight w:val="0"/>
      <w:marTop w:val="0"/>
      <w:marBottom w:val="0"/>
      <w:divBdr>
        <w:top w:val="none" w:sz="0" w:space="0" w:color="auto"/>
        <w:left w:val="none" w:sz="0" w:space="0" w:color="auto"/>
        <w:bottom w:val="none" w:sz="0" w:space="0" w:color="auto"/>
        <w:right w:val="none" w:sz="0" w:space="0" w:color="auto"/>
      </w:divBdr>
    </w:div>
    <w:div w:id="1316186390">
      <w:bodyDiv w:val="1"/>
      <w:marLeft w:val="0"/>
      <w:marRight w:val="0"/>
      <w:marTop w:val="0"/>
      <w:marBottom w:val="0"/>
      <w:divBdr>
        <w:top w:val="none" w:sz="0" w:space="0" w:color="auto"/>
        <w:left w:val="none" w:sz="0" w:space="0" w:color="auto"/>
        <w:bottom w:val="none" w:sz="0" w:space="0" w:color="auto"/>
        <w:right w:val="none" w:sz="0" w:space="0" w:color="auto"/>
      </w:divBdr>
    </w:div>
    <w:div w:id="1351445583">
      <w:bodyDiv w:val="1"/>
      <w:marLeft w:val="0"/>
      <w:marRight w:val="0"/>
      <w:marTop w:val="0"/>
      <w:marBottom w:val="0"/>
      <w:divBdr>
        <w:top w:val="none" w:sz="0" w:space="0" w:color="auto"/>
        <w:left w:val="none" w:sz="0" w:space="0" w:color="auto"/>
        <w:bottom w:val="none" w:sz="0" w:space="0" w:color="auto"/>
        <w:right w:val="none" w:sz="0" w:space="0" w:color="auto"/>
      </w:divBdr>
    </w:div>
    <w:div w:id="1367757728">
      <w:bodyDiv w:val="1"/>
      <w:marLeft w:val="0"/>
      <w:marRight w:val="0"/>
      <w:marTop w:val="0"/>
      <w:marBottom w:val="0"/>
      <w:divBdr>
        <w:top w:val="none" w:sz="0" w:space="0" w:color="auto"/>
        <w:left w:val="none" w:sz="0" w:space="0" w:color="auto"/>
        <w:bottom w:val="none" w:sz="0" w:space="0" w:color="auto"/>
        <w:right w:val="none" w:sz="0" w:space="0" w:color="auto"/>
      </w:divBdr>
    </w:div>
    <w:div w:id="1370376877">
      <w:bodyDiv w:val="1"/>
      <w:marLeft w:val="0"/>
      <w:marRight w:val="0"/>
      <w:marTop w:val="0"/>
      <w:marBottom w:val="0"/>
      <w:divBdr>
        <w:top w:val="none" w:sz="0" w:space="0" w:color="auto"/>
        <w:left w:val="none" w:sz="0" w:space="0" w:color="auto"/>
        <w:bottom w:val="none" w:sz="0" w:space="0" w:color="auto"/>
        <w:right w:val="none" w:sz="0" w:space="0" w:color="auto"/>
      </w:divBdr>
    </w:div>
    <w:div w:id="1370641260">
      <w:bodyDiv w:val="1"/>
      <w:marLeft w:val="0"/>
      <w:marRight w:val="0"/>
      <w:marTop w:val="0"/>
      <w:marBottom w:val="0"/>
      <w:divBdr>
        <w:top w:val="none" w:sz="0" w:space="0" w:color="auto"/>
        <w:left w:val="none" w:sz="0" w:space="0" w:color="auto"/>
        <w:bottom w:val="none" w:sz="0" w:space="0" w:color="auto"/>
        <w:right w:val="none" w:sz="0" w:space="0" w:color="auto"/>
      </w:divBdr>
    </w:div>
    <w:div w:id="1370838649">
      <w:bodyDiv w:val="1"/>
      <w:marLeft w:val="0"/>
      <w:marRight w:val="0"/>
      <w:marTop w:val="0"/>
      <w:marBottom w:val="0"/>
      <w:divBdr>
        <w:top w:val="none" w:sz="0" w:space="0" w:color="auto"/>
        <w:left w:val="none" w:sz="0" w:space="0" w:color="auto"/>
        <w:bottom w:val="none" w:sz="0" w:space="0" w:color="auto"/>
        <w:right w:val="none" w:sz="0" w:space="0" w:color="auto"/>
      </w:divBdr>
    </w:div>
    <w:div w:id="1374650027">
      <w:bodyDiv w:val="1"/>
      <w:marLeft w:val="0"/>
      <w:marRight w:val="0"/>
      <w:marTop w:val="0"/>
      <w:marBottom w:val="0"/>
      <w:divBdr>
        <w:top w:val="none" w:sz="0" w:space="0" w:color="auto"/>
        <w:left w:val="none" w:sz="0" w:space="0" w:color="auto"/>
        <w:bottom w:val="none" w:sz="0" w:space="0" w:color="auto"/>
        <w:right w:val="none" w:sz="0" w:space="0" w:color="auto"/>
      </w:divBdr>
    </w:div>
    <w:div w:id="1375160467">
      <w:bodyDiv w:val="1"/>
      <w:marLeft w:val="0"/>
      <w:marRight w:val="0"/>
      <w:marTop w:val="0"/>
      <w:marBottom w:val="0"/>
      <w:divBdr>
        <w:top w:val="none" w:sz="0" w:space="0" w:color="auto"/>
        <w:left w:val="none" w:sz="0" w:space="0" w:color="auto"/>
        <w:bottom w:val="none" w:sz="0" w:space="0" w:color="auto"/>
        <w:right w:val="none" w:sz="0" w:space="0" w:color="auto"/>
      </w:divBdr>
    </w:div>
    <w:div w:id="1466199880">
      <w:bodyDiv w:val="1"/>
      <w:marLeft w:val="0"/>
      <w:marRight w:val="0"/>
      <w:marTop w:val="0"/>
      <w:marBottom w:val="0"/>
      <w:divBdr>
        <w:top w:val="none" w:sz="0" w:space="0" w:color="auto"/>
        <w:left w:val="none" w:sz="0" w:space="0" w:color="auto"/>
        <w:bottom w:val="none" w:sz="0" w:space="0" w:color="auto"/>
        <w:right w:val="none" w:sz="0" w:space="0" w:color="auto"/>
      </w:divBdr>
    </w:div>
    <w:div w:id="1527527395">
      <w:bodyDiv w:val="1"/>
      <w:marLeft w:val="0"/>
      <w:marRight w:val="0"/>
      <w:marTop w:val="0"/>
      <w:marBottom w:val="0"/>
      <w:divBdr>
        <w:top w:val="none" w:sz="0" w:space="0" w:color="auto"/>
        <w:left w:val="none" w:sz="0" w:space="0" w:color="auto"/>
        <w:bottom w:val="none" w:sz="0" w:space="0" w:color="auto"/>
        <w:right w:val="none" w:sz="0" w:space="0" w:color="auto"/>
      </w:divBdr>
    </w:div>
    <w:div w:id="1528254301">
      <w:bodyDiv w:val="1"/>
      <w:marLeft w:val="0"/>
      <w:marRight w:val="0"/>
      <w:marTop w:val="0"/>
      <w:marBottom w:val="0"/>
      <w:divBdr>
        <w:top w:val="none" w:sz="0" w:space="0" w:color="auto"/>
        <w:left w:val="none" w:sz="0" w:space="0" w:color="auto"/>
        <w:bottom w:val="none" w:sz="0" w:space="0" w:color="auto"/>
        <w:right w:val="none" w:sz="0" w:space="0" w:color="auto"/>
      </w:divBdr>
    </w:div>
    <w:div w:id="1530873896">
      <w:bodyDiv w:val="1"/>
      <w:marLeft w:val="0"/>
      <w:marRight w:val="0"/>
      <w:marTop w:val="0"/>
      <w:marBottom w:val="0"/>
      <w:divBdr>
        <w:top w:val="none" w:sz="0" w:space="0" w:color="auto"/>
        <w:left w:val="none" w:sz="0" w:space="0" w:color="auto"/>
        <w:bottom w:val="none" w:sz="0" w:space="0" w:color="auto"/>
        <w:right w:val="none" w:sz="0" w:space="0" w:color="auto"/>
      </w:divBdr>
    </w:div>
    <w:div w:id="1544369080">
      <w:bodyDiv w:val="1"/>
      <w:marLeft w:val="0"/>
      <w:marRight w:val="0"/>
      <w:marTop w:val="0"/>
      <w:marBottom w:val="0"/>
      <w:divBdr>
        <w:top w:val="none" w:sz="0" w:space="0" w:color="auto"/>
        <w:left w:val="none" w:sz="0" w:space="0" w:color="auto"/>
        <w:bottom w:val="none" w:sz="0" w:space="0" w:color="auto"/>
        <w:right w:val="none" w:sz="0" w:space="0" w:color="auto"/>
      </w:divBdr>
      <w:divsChild>
        <w:div w:id="36126639">
          <w:marLeft w:val="0"/>
          <w:marRight w:val="0"/>
          <w:marTop w:val="0"/>
          <w:marBottom w:val="0"/>
          <w:divBdr>
            <w:top w:val="none" w:sz="0" w:space="0" w:color="auto"/>
            <w:left w:val="none" w:sz="0" w:space="0" w:color="auto"/>
            <w:bottom w:val="none" w:sz="0" w:space="0" w:color="auto"/>
            <w:right w:val="none" w:sz="0" w:space="0" w:color="auto"/>
          </w:divBdr>
        </w:div>
        <w:div w:id="272179400">
          <w:marLeft w:val="0"/>
          <w:marRight w:val="0"/>
          <w:marTop w:val="0"/>
          <w:marBottom w:val="0"/>
          <w:divBdr>
            <w:top w:val="none" w:sz="0" w:space="0" w:color="auto"/>
            <w:left w:val="none" w:sz="0" w:space="0" w:color="auto"/>
            <w:bottom w:val="none" w:sz="0" w:space="0" w:color="auto"/>
            <w:right w:val="none" w:sz="0" w:space="0" w:color="auto"/>
          </w:divBdr>
        </w:div>
        <w:div w:id="742803375">
          <w:marLeft w:val="0"/>
          <w:marRight w:val="0"/>
          <w:marTop w:val="0"/>
          <w:marBottom w:val="0"/>
          <w:divBdr>
            <w:top w:val="none" w:sz="0" w:space="0" w:color="auto"/>
            <w:left w:val="none" w:sz="0" w:space="0" w:color="auto"/>
            <w:bottom w:val="none" w:sz="0" w:space="0" w:color="auto"/>
            <w:right w:val="none" w:sz="0" w:space="0" w:color="auto"/>
          </w:divBdr>
        </w:div>
        <w:div w:id="841815305">
          <w:marLeft w:val="0"/>
          <w:marRight w:val="0"/>
          <w:marTop w:val="0"/>
          <w:marBottom w:val="0"/>
          <w:divBdr>
            <w:top w:val="none" w:sz="0" w:space="0" w:color="auto"/>
            <w:left w:val="none" w:sz="0" w:space="0" w:color="auto"/>
            <w:bottom w:val="none" w:sz="0" w:space="0" w:color="auto"/>
            <w:right w:val="none" w:sz="0" w:space="0" w:color="auto"/>
          </w:divBdr>
        </w:div>
        <w:div w:id="956837570">
          <w:marLeft w:val="0"/>
          <w:marRight w:val="0"/>
          <w:marTop w:val="0"/>
          <w:marBottom w:val="0"/>
          <w:divBdr>
            <w:top w:val="none" w:sz="0" w:space="0" w:color="auto"/>
            <w:left w:val="none" w:sz="0" w:space="0" w:color="auto"/>
            <w:bottom w:val="none" w:sz="0" w:space="0" w:color="auto"/>
            <w:right w:val="none" w:sz="0" w:space="0" w:color="auto"/>
          </w:divBdr>
        </w:div>
        <w:div w:id="1104153269">
          <w:marLeft w:val="0"/>
          <w:marRight w:val="0"/>
          <w:marTop w:val="0"/>
          <w:marBottom w:val="0"/>
          <w:divBdr>
            <w:top w:val="none" w:sz="0" w:space="0" w:color="auto"/>
            <w:left w:val="none" w:sz="0" w:space="0" w:color="auto"/>
            <w:bottom w:val="none" w:sz="0" w:space="0" w:color="auto"/>
            <w:right w:val="none" w:sz="0" w:space="0" w:color="auto"/>
          </w:divBdr>
        </w:div>
        <w:div w:id="1734498715">
          <w:marLeft w:val="0"/>
          <w:marRight w:val="0"/>
          <w:marTop w:val="0"/>
          <w:marBottom w:val="0"/>
          <w:divBdr>
            <w:top w:val="none" w:sz="0" w:space="0" w:color="auto"/>
            <w:left w:val="none" w:sz="0" w:space="0" w:color="auto"/>
            <w:bottom w:val="none" w:sz="0" w:space="0" w:color="auto"/>
            <w:right w:val="none" w:sz="0" w:space="0" w:color="auto"/>
          </w:divBdr>
        </w:div>
      </w:divsChild>
    </w:div>
    <w:div w:id="1557467409">
      <w:bodyDiv w:val="1"/>
      <w:marLeft w:val="0"/>
      <w:marRight w:val="0"/>
      <w:marTop w:val="0"/>
      <w:marBottom w:val="0"/>
      <w:divBdr>
        <w:top w:val="none" w:sz="0" w:space="0" w:color="auto"/>
        <w:left w:val="none" w:sz="0" w:space="0" w:color="auto"/>
        <w:bottom w:val="none" w:sz="0" w:space="0" w:color="auto"/>
        <w:right w:val="none" w:sz="0" w:space="0" w:color="auto"/>
      </w:divBdr>
    </w:div>
    <w:div w:id="1635595403">
      <w:bodyDiv w:val="1"/>
      <w:marLeft w:val="0"/>
      <w:marRight w:val="0"/>
      <w:marTop w:val="0"/>
      <w:marBottom w:val="0"/>
      <w:divBdr>
        <w:top w:val="none" w:sz="0" w:space="0" w:color="auto"/>
        <w:left w:val="none" w:sz="0" w:space="0" w:color="auto"/>
        <w:bottom w:val="none" w:sz="0" w:space="0" w:color="auto"/>
        <w:right w:val="none" w:sz="0" w:space="0" w:color="auto"/>
      </w:divBdr>
    </w:div>
    <w:div w:id="1645308054">
      <w:bodyDiv w:val="1"/>
      <w:marLeft w:val="0"/>
      <w:marRight w:val="0"/>
      <w:marTop w:val="0"/>
      <w:marBottom w:val="0"/>
      <w:divBdr>
        <w:top w:val="none" w:sz="0" w:space="0" w:color="auto"/>
        <w:left w:val="none" w:sz="0" w:space="0" w:color="auto"/>
        <w:bottom w:val="none" w:sz="0" w:space="0" w:color="auto"/>
        <w:right w:val="none" w:sz="0" w:space="0" w:color="auto"/>
      </w:divBdr>
    </w:div>
    <w:div w:id="1681469062">
      <w:bodyDiv w:val="1"/>
      <w:marLeft w:val="0"/>
      <w:marRight w:val="0"/>
      <w:marTop w:val="0"/>
      <w:marBottom w:val="0"/>
      <w:divBdr>
        <w:top w:val="none" w:sz="0" w:space="0" w:color="auto"/>
        <w:left w:val="none" w:sz="0" w:space="0" w:color="auto"/>
        <w:bottom w:val="none" w:sz="0" w:space="0" w:color="auto"/>
        <w:right w:val="none" w:sz="0" w:space="0" w:color="auto"/>
      </w:divBdr>
    </w:div>
    <w:div w:id="1688747110">
      <w:bodyDiv w:val="1"/>
      <w:marLeft w:val="0"/>
      <w:marRight w:val="0"/>
      <w:marTop w:val="0"/>
      <w:marBottom w:val="0"/>
      <w:divBdr>
        <w:top w:val="none" w:sz="0" w:space="0" w:color="auto"/>
        <w:left w:val="none" w:sz="0" w:space="0" w:color="auto"/>
        <w:bottom w:val="none" w:sz="0" w:space="0" w:color="auto"/>
        <w:right w:val="none" w:sz="0" w:space="0" w:color="auto"/>
      </w:divBdr>
    </w:div>
    <w:div w:id="1723213060">
      <w:bodyDiv w:val="1"/>
      <w:marLeft w:val="0"/>
      <w:marRight w:val="0"/>
      <w:marTop w:val="0"/>
      <w:marBottom w:val="0"/>
      <w:divBdr>
        <w:top w:val="none" w:sz="0" w:space="0" w:color="auto"/>
        <w:left w:val="none" w:sz="0" w:space="0" w:color="auto"/>
        <w:bottom w:val="none" w:sz="0" w:space="0" w:color="auto"/>
        <w:right w:val="none" w:sz="0" w:space="0" w:color="auto"/>
      </w:divBdr>
    </w:div>
    <w:div w:id="1741292410">
      <w:bodyDiv w:val="1"/>
      <w:marLeft w:val="0"/>
      <w:marRight w:val="0"/>
      <w:marTop w:val="0"/>
      <w:marBottom w:val="0"/>
      <w:divBdr>
        <w:top w:val="none" w:sz="0" w:space="0" w:color="auto"/>
        <w:left w:val="none" w:sz="0" w:space="0" w:color="auto"/>
        <w:bottom w:val="none" w:sz="0" w:space="0" w:color="auto"/>
        <w:right w:val="none" w:sz="0" w:space="0" w:color="auto"/>
      </w:divBdr>
    </w:div>
    <w:div w:id="1747846852">
      <w:bodyDiv w:val="1"/>
      <w:marLeft w:val="0"/>
      <w:marRight w:val="0"/>
      <w:marTop w:val="0"/>
      <w:marBottom w:val="0"/>
      <w:divBdr>
        <w:top w:val="none" w:sz="0" w:space="0" w:color="auto"/>
        <w:left w:val="none" w:sz="0" w:space="0" w:color="auto"/>
        <w:bottom w:val="none" w:sz="0" w:space="0" w:color="auto"/>
        <w:right w:val="none" w:sz="0" w:space="0" w:color="auto"/>
      </w:divBdr>
    </w:div>
    <w:div w:id="1807820653">
      <w:bodyDiv w:val="1"/>
      <w:marLeft w:val="0"/>
      <w:marRight w:val="0"/>
      <w:marTop w:val="0"/>
      <w:marBottom w:val="0"/>
      <w:divBdr>
        <w:top w:val="none" w:sz="0" w:space="0" w:color="auto"/>
        <w:left w:val="none" w:sz="0" w:space="0" w:color="auto"/>
        <w:bottom w:val="none" w:sz="0" w:space="0" w:color="auto"/>
        <w:right w:val="none" w:sz="0" w:space="0" w:color="auto"/>
      </w:divBdr>
    </w:div>
    <w:div w:id="1824736004">
      <w:bodyDiv w:val="1"/>
      <w:marLeft w:val="0"/>
      <w:marRight w:val="0"/>
      <w:marTop w:val="0"/>
      <w:marBottom w:val="0"/>
      <w:divBdr>
        <w:top w:val="none" w:sz="0" w:space="0" w:color="auto"/>
        <w:left w:val="none" w:sz="0" w:space="0" w:color="auto"/>
        <w:bottom w:val="none" w:sz="0" w:space="0" w:color="auto"/>
        <w:right w:val="none" w:sz="0" w:space="0" w:color="auto"/>
      </w:divBdr>
    </w:div>
    <w:div w:id="1837262056">
      <w:bodyDiv w:val="1"/>
      <w:marLeft w:val="0"/>
      <w:marRight w:val="0"/>
      <w:marTop w:val="0"/>
      <w:marBottom w:val="0"/>
      <w:divBdr>
        <w:top w:val="none" w:sz="0" w:space="0" w:color="auto"/>
        <w:left w:val="none" w:sz="0" w:space="0" w:color="auto"/>
        <w:bottom w:val="none" w:sz="0" w:space="0" w:color="auto"/>
        <w:right w:val="none" w:sz="0" w:space="0" w:color="auto"/>
      </w:divBdr>
    </w:div>
    <w:div w:id="1844009435">
      <w:bodyDiv w:val="1"/>
      <w:marLeft w:val="0"/>
      <w:marRight w:val="0"/>
      <w:marTop w:val="0"/>
      <w:marBottom w:val="0"/>
      <w:divBdr>
        <w:top w:val="none" w:sz="0" w:space="0" w:color="auto"/>
        <w:left w:val="none" w:sz="0" w:space="0" w:color="auto"/>
        <w:bottom w:val="none" w:sz="0" w:space="0" w:color="auto"/>
        <w:right w:val="none" w:sz="0" w:space="0" w:color="auto"/>
      </w:divBdr>
    </w:div>
    <w:div w:id="1848053464">
      <w:bodyDiv w:val="1"/>
      <w:marLeft w:val="0"/>
      <w:marRight w:val="0"/>
      <w:marTop w:val="0"/>
      <w:marBottom w:val="0"/>
      <w:divBdr>
        <w:top w:val="none" w:sz="0" w:space="0" w:color="auto"/>
        <w:left w:val="none" w:sz="0" w:space="0" w:color="auto"/>
        <w:bottom w:val="none" w:sz="0" w:space="0" w:color="auto"/>
        <w:right w:val="none" w:sz="0" w:space="0" w:color="auto"/>
      </w:divBdr>
    </w:div>
    <w:div w:id="1861435905">
      <w:bodyDiv w:val="1"/>
      <w:marLeft w:val="0"/>
      <w:marRight w:val="0"/>
      <w:marTop w:val="0"/>
      <w:marBottom w:val="0"/>
      <w:divBdr>
        <w:top w:val="none" w:sz="0" w:space="0" w:color="auto"/>
        <w:left w:val="none" w:sz="0" w:space="0" w:color="auto"/>
        <w:bottom w:val="none" w:sz="0" w:space="0" w:color="auto"/>
        <w:right w:val="none" w:sz="0" w:space="0" w:color="auto"/>
      </w:divBdr>
    </w:div>
    <w:div w:id="2004703369">
      <w:bodyDiv w:val="1"/>
      <w:marLeft w:val="0"/>
      <w:marRight w:val="0"/>
      <w:marTop w:val="0"/>
      <w:marBottom w:val="0"/>
      <w:divBdr>
        <w:top w:val="none" w:sz="0" w:space="0" w:color="auto"/>
        <w:left w:val="none" w:sz="0" w:space="0" w:color="auto"/>
        <w:bottom w:val="none" w:sz="0" w:space="0" w:color="auto"/>
        <w:right w:val="none" w:sz="0" w:space="0" w:color="auto"/>
      </w:divBdr>
    </w:div>
    <w:div w:id="2018463052">
      <w:bodyDiv w:val="1"/>
      <w:marLeft w:val="0"/>
      <w:marRight w:val="0"/>
      <w:marTop w:val="0"/>
      <w:marBottom w:val="0"/>
      <w:divBdr>
        <w:top w:val="none" w:sz="0" w:space="0" w:color="auto"/>
        <w:left w:val="none" w:sz="0" w:space="0" w:color="auto"/>
        <w:bottom w:val="none" w:sz="0" w:space="0" w:color="auto"/>
        <w:right w:val="none" w:sz="0" w:space="0" w:color="auto"/>
      </w:divBdr>
    </w:div>
    <w:div w:id="2021157843">
      <w:bodyDiv w:val="1"/>
      <w:marLeft w:val="0"/>
      <w:marRight w:val="0"/>
      <w:marTop w:val="0"/>
      <w:marBottom w:val="0"/>
      <w:divBdr>
        <w:top w:val="none" w:sz="0" w:space="0" w:color="auto"/>
        <w:left w:val="none" w:sz="0" w:space="0" w:color="auto"/>
        <w:bottom w:val="none" w:sz="0" w:space="0" w:color="auto"/>
        <w:right w:val="none" w:sz="0" w:space="0" w:color="auto"/>
      </w:divBdr>
    </w:div>
    <w:div w:id="2115785795">
      <w:bodyDiv w:val="1"/>
      <w:marLeft w:val="0"/>
      <w:marRight w:val="0"/>
      <w:marTop w:val="0"/>
      <w:marBottom w:val="0"/>
      <w:divBdr>
        <w:top w:val="none" w:sz="0" w:space="0" w:color="auto"/>
        <w:left w:val="none" w:sz="0" w:space="0" w:color="auto"/>
        <w:bottom w:val="none" w:sz="0" w:space="0" w:color="auto"/>
        <w:right w:val="none" w:sz="0" w:space="0" w:color="auto"/>
      </w:divBdr>
    </w:div>
    <w:div w:id="2116822795">
      <w:bodyDiv w:val="1"/>
      <w:marLeft w:val="0"/>
      <w:marRight w:val="0"/>
      <w:marTop w:val="0"/>
      <w:marBottom w:val="0"/>
      <w:divBdr>
        <w:top w:val="none" w:sz="0" w:space="0" w:color="auto"/>
        <w:left w:val="none" w:sz="0" w:space="0" w:color="auto"/>
        <w:bottom w:val="none" w:sz="0" w:space="0" w:color="auto"/>
        <w:right w:val="none" w:sz="0" w:space="0" w:color="auto"/>
      </w:divBdr>
    </w:div>
    <w:div w:id="21245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Date xmlns="12027084-fd86-4dce-99a2-a4f647ec8a2b" xsi:nil="true"/>
    <PersonalData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Jackie Shearer 42008691</DisplayName>
        <AccountId>272</AccountId>
        <AccountType/>
      </UserInfo>
      <UserInfo>
        <DisplayName>Amanda Humphrey 46053338</DisplayName>
        <AccountId>220</AccountId>
        <AccountType/>
      </UserInfo>
      <UserInfo>
        <DisplayName>Amanda Tillotson CH/SUPT 46011524</DisplayName>
        <AccountId>222</AccountId>
        <AccountType/>
      </UserInfo>
      <UserInfo>
        <DisplayName>Rebecca Humphreys 46053728</DisplayName>
        <AccountId>27</AccountId>
        <AccountType/>
      </UserInfo>
      <UserInfo>
        <DisplayName>Matthew Talboys DCI 46014497</DisplayName>
        <AccountId>208</AccountId>
        <AccountType/>
      </UserInfo>
      <UserInfo>
        <DisplayName>Matthew Childs DS 46014909</DisplayName>
        <AccountId>255</AccountId>
        <AccountType/>
      </UserInfo>
    </SharedWithUsers>
    <_Flow_SignoffStatus xmlns="12027084-fd86-4dce-99a2-a4f647ec8a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74593-9F07-48DA-BA4E-79ADF2AC6259}">
  <ds:schemaRefs>
    <ds:schemaRef ds:uri="http://schemas.openxmlformats.org/officeDocument/2006/bibliography"/>
  </ds:schemaRefs>
</ds:datastoreItem>
</file>

<file path=customXml/itemProps2.xml><?xml version="1.0" encoding="utf-8"?>
<ds:datastoreItem xmlns:ds="http://schemas.openxmlformats.org/officeDocument/2006/customXml" ds:itemID="{2CA584AA-0306-43F7-9727-587EEE7EABD7}">
  <ds:schemaRefs>
    <ds:schemaRef ds:uri="http://schemas.microsoft.com/office/2006/metadata/properties"/>
    <ds:schemaRef ds:uri="http://schemas.microsoft.com/office/infopath/2007/PartnerControls"/>
    <ds:schemaRef ds:uri="95545b85-30b5-4b76-9d7f-74760846031e"/>
    <ds:schemaRef ds:uri="5fbcba35-67f7-44b8-a70f-e0177a2c305e"/>
    <ds:schemaRef ds:uri="4a404eb8-c814-4639-9570-98bf1422cae3"/>
  </ds:schemaRefs>
</ds:datastoreItem>
</file>

<file path=customXml/itemProps3.xml><?xml version="1.0" encoding="utf-8"?>
<ds:datastoreItem xmlns:ds="http://schemas.openxmlformats.org/officeDocument/2006/customXml" ds:itemID="{963CA9C1-9D69-4D00-82B6-3547EC663BE1}"/>
</file>

<file path=customXml/itemProps4.xml><?xml version="1.0" encoding="utf-8"?>
<ds:datastoreItem xmlns:ds="http://schemas.openxmlformats.org/officeDocument/2006/customXml" ds:itemID="{2715FBF2-4952-46F5-AF46-3A95DB852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3826</Words>
  <Characters>21814</Characters>
  <Application>Microsoft Office Word</Application>
  <DocSecurity>0</DocSecurity>
  <Lines>181</Lines>
  <Paragraphs>51</Paragraphs>
  <ScaleCrop>false</ScaleCrop>
  <Company>Kent Police and Essex Police</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Pfeiffer 46057864</dc:creator>
  <cp:keywords/>
  <dc:description/>
  <cp:lastModifiedBy>Caroline Stevens 46057255</cp:lastModifiedBy>
  <cp:revision>3</cp:revision>
  <cp:lastPrinted>2022-11-12T00:05:00Z</cp:lastPrinted>
  <dcterms:created xsi:type="dcterms:W3CDTF">2024-05-28T14:05:00Z</dcterms:created>
  <dcterms:modified xsi:type="dcterms:W3CDTF">2024-05-28T14:11:00Z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2022-08-11T10:09:44Z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34dca803-ef9f-46ab-90c9-3b9294c6d4e0</vt:lpwstr>
  </property>
  <property fmtid="{D5CDD505-2E9C-101B-9397-08002B2CF9AE}" pid="10" name="MSIP_Label_8f716d1d-13e1-4569-9dd0-bef6621415c1_ContentBits">
    <vt:lpwstr>0</vt:lpwstr>
  </property>
</Properties>
</file>