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AABDD" w14:textId="77777777" w:rsidR="00F10EE7" w:rsidRPr="00C25196" w:rsidRDefault="00037B04" w:rsidP="00037B04">
      <w:pPr>
        <w:pStyle w:val="NoSpacing"/>
        <w:jc w:val="center"/>
        <w:rPr>
          <w:rFonts w:ascii="Tahoma" w:hAnsi="Tahoma" w:cs="Tahoma"/>
        </w:rPr>
      </w:pPr>
      <w:r w:rsidRPr="00C25196">
        <w:rPr>
          <w:rFonts w:ascii="Tahoma" w:hAnsi="Tahoma" w:cs="Tahoma"/>
        </w:rPr>
        <w:t>Chief Constable</w:t>
      </w:r>
      <w:r w:rsidR="00F7016A">
        <w:rPr>
          <w:rFonts w:ascii="Tahoma" w:hAnsi="Tahoma" w:cs="Tahoma"/>
        </w:rPr>
        <w:t>’</w:t>
      </w:r>
      <w:r w:rsidRPr="00C25196">
        <w:rPr>
          <w:rFonts w:ascii="Tahoma" w:hAnsi="Tahoma" w:cs="Tahoma"/>
        </w:rPr>
        <w:t>s Report</w:t>
      </w:r>
    </w:p>
    <w:p w14:paraId="5DC00E95" w14:textId="77777777" w:rsidR="00037B04" w:rsidRPr="00C25196" w:rsidRDefault="001C5AA6" w:rsidP="001C5AA6">
      <w:pPr>
        <w:pStyle w:val="NoSpacing"/>
        <w:tabs>
          <w:tab w:val="center" w:pos="4513"/>
          <w:tab w:val="left" w:pos="5130"/>
        </w:tabs>
        <w:rPr>
          <w:rFonts w:ascii="Tahoma" w:hAnsi="Tahoma" w:cs="Tahoma"/>
        </w:rPr>
      </w:pPr>
      <w:r w:rsidRPr="00C25196">
        <w:rPr>
          <w:rFonts w:ascii="Tahoma" w:hAnsi="Tahoma" w:cs="Tahoma"/>
        </w:rPr>
        <w:tab/>
      </w:r>
      <w:r w:rsidR="00037B04" w:rsidRPr="00C25196">
        <w:rPr>
          <w:rFonts w:ascii="Tahoma" w:hAnsi="Tahoma" w:cs="Tahoma"/>
        </w:rPr>
        <w:t>to</w:t>
      </w:r>
      <w:r w:rsidRPr="00C25196">
        <w:rPr>
          <w:rFonts w:ascii="Tahoma" w:hAnsi="Tahoma" w:cs="Tahoma"/>
        </w:rPr>
        <w:tab/>
      </w:r>
    </w:p>
    <w:p w14:paraId="2BFC470B" w14:textId="77777777" w:rsidR="00037B04" w:rsidRPr="00C25196" w:rsidRDefault="00037B04" w:rsidP="00037B04">
      <w:pPr>
        <w:pStyle w:val="NoSpacing"/>
        <w:jc w:val="center"/>
        <w:rPr>
          <w:rFonts w:ascii="Tahoma" w:hAnsi="Tahoma" w:cs="Tahoma"/>
        </w:rPr>
      </w:pPr>
      <w:r w:rsidRPr="00C25196">
        <w:rPr>
          <w:rFonts w:ascii="Tahoma" w:hAnsi="Tahoma" w:cs="Tahoma"/>
        </w:rPr>
        <w:t>Kent Police and Crime Commissioner</w:t>
      </w:r>
      <w:r w:rsidR="00C25196" w:rsidRPr="00C25196">
        <w:rPr>
          <w:rFonts w:ascii="Tahoma" w:hAnsi="Tahoma" w:cs="Tahoma"/>
        </w:rPr>
        <w:t>’s</w:t>
      </w:r>
      <w:r w:rsidR="001C5AA6" w:rsidRPr="00C25196">
        <w:rPr>
          <w:rFonts w:ascii="Tahoma" w:hAnsi="Tahoma" w:cs="Tahoma"/>
        </w:rPr>
        <w:t xml:space="preserve"> Performance and Delivery Board</w:t>
      </w:r>
    </w:p>
    <w:p w14:paraId="083E2D78" w14:textId="77777777" w:rsidR="00037B04" w:rsidRPr="00C25196" w:rsidRDefault="00037B04" w:rsidP="00037B04">
      <w:pPr>
        <w:jc w:val="center"/>
        <w:rPr>
          <w:rFonts w:ascii="Tahoma" w:hAnsi="Tahoma" w:cs="Tahoma"/>
        </w:rPr>
      </w:pPr>
    </w:p>
    <w:p w14:paraId="5462F81C" w14:textId="367B3911" w:rsidR="00037B04" w:rsidRPr="00C25196" w:rsidRDefault="0057162A" w:rsidP="00037B04">
      <w:pPr>
        <w:pBdr>
          <w:bottom w:val="single" w:sz="12" w:space="1" w:color="auto"/>
        </w:pBdr>
        <w:jc w:val="center"/>
        <w:rPr>
          <w:rFonts w:ascii="Tahoma" w:hAnsi="Tahoma" w:cs="Tahoma"/>
          <w:b/>
          <w:u w:val="single"/>
        </w:rPr>
      </w:pPr>
      <w:r>
        <w:rPr>
          <w:rFonts w:ascii="Tahoma" w:hAnsi="Tahoma" w:cs="Tahoma"/>
          <w:b/>
          <w:u w:val="single"/>
        </w:rPr>
        <w:t>MAKING KENT SAFER</w:t>
      </w:r>
      <w:r w:rsidR="002B27C0" w:rsidRPr="00C25196">
        <w:rPr>
          <w:rFonts w:ascii="Tahoma" w:hAnsi="Tahoma" w:cs="Tahoma"/>
          <w:b/>
          <w:u w:val="single"/>
        </w:rPr>
        <w:t xml:space="preserve"> PLAN: DELIVERY AND PERFORMANCE</w:t>
      </w:r>
    </w:p>
    <w:p w14:paraId="73D527C1" w14:textId="569FB2C2" w:rsidR="009D36DE" w:rsidRDefault="00F7016A" w:rsidP="00C25196">
      <w:pPr>
        <w:pBdr>
          <w:bottom w:val="single" w:sz="12" w:space="1" w:color="auto"/>
        </w:pBdr>
        <w:jc w:val="center"/>
        <w:rPr>
          <w:rFonts w:ascii="Tahoma" w:hAnsi="Tahoma" w:cs="Tahoma"/>
        </w:rPr>
      </w:pPr>
      <w:r>
        <w:rPr>
          <w:rFonts w:ascii="Tahoma" w:hAnsi="Tahoma" w:cs="Tahoma"/>
        </w:rPr>
        <w:t xml:space="preserve">Wednesday </w:t>
      </w:r>
      <w:r w:rsidR="00691F5E">
        <w:rPr>
          <w:rFonts w:ascii="Tahoma" w:hAnsi="Tahoma" w:cs="Tahoma"/>
        </w:rPr>
        <w:t>12</w:t>
      </w:r>
      <w:r w:rsidR="00691F5E" w:rsidRPr="00691F5E">
        <w:rPr>
          <w:rFonts w:ascii="Tahoma" w:hAnsi="Tahoma" w:cs="Tahoma"/>
          <w:vertAlign w:val="superscript"/>
        </w:rPr>
        <w:t>th</w:t>
      </w:r>
      <w:r w:rsidR="00691F5E">
        <w:rPr>
          <w:rFonts w:ascii="Tahoma" w:hAnsi="Tahoma" w:cs="Tahoma"/>
        </w:rPr>
        <w:t xml:space="preserve"> June</w:t>
      </w:r>
      <w:r w:rsidR="00E275DE">
        <w:rPr>
          <w:rFonts w:ascii="Tahoma" w:hAnsi="Tahoma" w:cs="Tahoma"/>
        </w:rPr>
        <w:t xml:space="preserve"> 202</w:t>
      </w:r>
      <w:r w:rsidR="00E42BA9">
        <w:rPr>
          <w:rFonts w:ascii="Tahoma" w:hAnsi="Tahoma" w:cs="Tahoma"/>
        </w:rPr>
        <w:t>4</w:t>
      </w:r>
    </w:p>
    <w:p w14:paraId="5363124B" w14:textId="77777777" w:rsidR="00C25196" w:rsidRPr="00C25196" w:rsidRDefault="00C25196" w:rsidP="00C25196">
      <w:pPr>
        <w:pBdr>
          <w:bottom w:val="single" w:sz="12" w:space="1" w:color="auto"/>
        </w:pBdr>
        <w:jc w:val="center"/>
        <w:rPr>
          <w:rFonts w:ascii="Tahoma" w:hAnsi="Tahoma" w:cs="Tahoma"/>
          <w:sz w:val="16"/>
          <w:szCs w:val="16"/>
        </w:rPr>
      </w:pPr>
    </w:p>
    <w:p w14:paraId="1AC1B8C4" w14:textId="77777777" w:rsidR="00037B04" w:rsidRPr="004260AF" w:rsidRDefault="00FC28D0" w:rsidP="0089424D">
      <w:pPr>
        <w:pStyle w:val="ListParagraph"/>
        <w:numPr>
          <w:ilvl w:val="0"/>
          <w:numId w:val="1"/>
        </w:numPr>
        <w:spacing w:after="0" w:line="240" w:lineRule="auto"/>
        <w:rPr>
          <w:rFonts w:ascii="Tahoma" w:hAnsi="Tahoma" w:cs="Tahoma"/>
          <w:b/>
        </w:rPr>
      </w:pPr>
      <w:r w:rsidRPr="004260AF">
        <w:rPr>
          <w:rFonts w:ascii="Tahoma" w:hAnsi="Tahoma" w:cs="Tahoma"/>
          <w:b/>
        </w:rPr>
        <w:t xml:space="preserve"> Strategic Overview</w:t>
      </w:r>
      <w:r w:rsidR="00037B04" w:rsidRPr="004260AF">
        <w:rPr>
          <w:rFonts w:ascii="Tahoma" w:hAnsi="Tahoma" w:cs="Tahoma"/>
          <w:b/>
        </w:rPr>
        <w:t>.</w:t>
      </w:r>
    </w:p>
    <w:p w14:paraId="14D9F1CD" w14:textId="77777777" w:rsidR="00224FB6" w:rsidRPr="004260AF" w:rsidRDefault="00224FB6" w:rsidP="00736BB9">
      <w:pPr>
        <w:pStyle w:val="ListParagraph"/>
        <w:spacing w:after="0" w:line="240" w:lineRule="auto"/>
        <w:ind w:left="360"/>
        <w:jc w:val="both"/>
        <w:rPr>
          <w:rFonts w:ascii="Tahoma" w:hAnsi="Tahoma" w:cs="Tahoma"/>
          <w:b/>
        </w:rPr>
      </w:pPr>
    </w:p>
    <w:p w14:paraId="209F07F6" w14:textId="77777777" w:rsidR="00E257F1" w:rsidRDefault="00E257F1" w:rsidP="00D14A48">
      <w:pPr>
        <w:spacing w:after="0" w:line="240" w:lineRule="auto"/>
        <w:rPr>
          <w:rFonts w:ascii="Tahoma" w:hAnsi="Tahoma" w:cs="Tahoma"/>
        </w:rPr>
      </w:pPr>
      <w:r w:rsidRPr="00E257F1">
        <w:rPr>
          <w:rFonts w:ascii="Tahoma" w:hAnsi="Tahoma" w:cs="Tahoma"/>
        </w:rPr>
        <w:t>The Police Reform and Social Responsibility Act 2011 (section 7) sets the statutory requirement for the Police and Crime Commissioner (PCC) to have a Police and Crime Plan.  This must set out the PCC’s vision and priorities for policing and community safety, as well as the objectives and ambitions that Kent Police will be held to account on.</w:t>
      </w:r>
    </w:p>
    <w:p w14:paraId="4564E378" w14:textId="77777777" w:rsidR="00E257F1" w:rsidRPr="00E257F1" w:rsidRDefault="00E257F1" w:rsidP="00D14A48">
      <w:pPr>
        <w:spacing w:after="0" w:line="240" w:lineRule="auto"/>
        <w:rPr>
          <w:rFonts w:ascii="Tahoma" w:hAnsi="Tahoma" w:cs="Tahoma"/>
        </w:rPr>
      </w:pPr>
    </w:p>
    <w:p w14:paraId="1ACEA302" w14:textId="323F0F90" w:rsidR="00E257F1" w:rsidRDefault="00E257F1" w:rsidP="00D14A48">
      <w:pPr>
        <w:spacing w:after="0" w:line="240" w:lineRule="auto"/>
        <w:rPr>
          <w:rFonts w:ascii="Tahoma" w:hAnsi="Tahoma" w:cs="Tahoma"/>
        </w:rPr>
      </w:pPr>
      <w:r w:rsidRPr="00E257F1">
        <w:rPr>
          <w:rFonts w:ascii="Tahoma" w:hAnsi="Tahoma" w:cs="Tahoma"/>
        </w:rPr>
        <w:t>The Police and Crime Plan set by the Kent PCC is called the ‘Making Kent Safer Plan’ which has been set in consultation with the Chief Constable and the public of Kent.</w:t>
      </w:r>
      <w:r w:rsidR="00C53C4B">
        <w:rPr>
          <w:rFonts w:ascii="Tahoma" w:hAnsi="Tahoma" w:cs="Tahoma"/>
        </w:rPr>
        <w:t xml:space="preserve"> </w:t>
      </w:r>
      <w:r w:rsidRPr="00E257F1">
        <w:rPr>
          <w:rFonts w:ascii="Tahoma" w:hAnsi="Tahoma" w:cs="Tahoma"/>
        </w:rPr>
        <w:t xml:space="preserve">The ‘Making Kent Safer Plan’ complements the Kent Police Pledge set by the Chief Constable, outlining his commitments to staff, our commitment to the public and our priorities and values.  At the heart of the Pledge, there is a commitment to provide a high- quality policing service that is delivered with absolute integrity, to support and protect victims, and to catch criminals and solve crime.  </w:t>
      </w:r>
    </w:p>
    <w:p w14:paraId="75B79635" w14:textId="77777777" w:rsidR="00E257F1" w:rsidRPr="00E257F1" w:rsidRDefault="00E257F1" w:rsidP="00D14A48">
      <w:pPr>
        <w:spacing w:after="0" w:line="240" w:lineRule="auto"/>
        <w:rPr>
          <w:rFonts w:ascii="Tahoma" w:hAnsi="Tahoma" w:cs="Tahoma"/>
        </w:rPr>
      </w:pPr>
    </w:p>
    <w:p w14:paraId="14F798D0" w14:textId="479996FD" w:rsidR="007A7FE4" w:rsidRDefault="00E257F1" w:rsidP="00D14A48">
      <w:pPr>
        <w:spacing w:after="0" w:line="240" w:lineRule="auto"/>
        <w:rPr>
          <w:rFonts w:ascii="Tahoma" w:hAnsi="Tahoma" w:cs="Tahoma"/>
        </w:rPr>
      </w:pPr>
      <w:r w:rsidRPr="00E257F1">
        <w:rPr>
          <w:rFonts w:ascii="Tahoma" w:hAnsi="Tahoma" w:cs="Tahoma"/>
        </w:rPr>
        <w:t xml:space="preserve">Furthermore, the Force has a Control Strategy which sets out the operational priorities for crime prevention, </w:t>
      </w:r>
      <w:r w:rsidR="00C53C4B" w:rsidRPr="00E257F1">
        <w:rPr>
          <w:rFonts w:ascii="Tahoma" w:hAnsi="Tahoma" w:cs="Tahoma"/>
        </w:rPr>
        <w:t>intelligence,</w:t>
      </w:r>
      <w:r w:rsidRPr="00E257F1">
        <w:rPr>
          <w:rFonts w:ascii="Tahoma" w:hAnsi="Tahoma" w:cs="Tahoma"/>
        </w:rPr>
        <w:t xml:space="preserve"> and enforcement for 2023/24.  The key crime types of focus for 2023/24 are aligned to the seven ‘Making Kent Safer Plan’ priorities, with a particular focus on vulnerability, exploitation, high harm crime and serious violence and abuse.</w:t>
      </w:r>
      <w:r w:rsidR="00C53C4B">
        <w:rPr>
          <w:rFonts w:ascii="Tahoma" w:hAnsi="Tahoma" w:cs="Tahoma"/>
        </w:rPr>
        <w:t xml:space="preserve"> </w:t>
      </w:r>
    </w:p>
    <w:p w14:paraId="32B8BD67" w14:textId="77777777" w:rsidR="00E02DD1" w:rsidRPr="00A90DAE" w:rsidRDefault="00E02DD1" w:rsidP="00A90DAE">
      <w:pPr>
        <w:pStyle w:val="NoSpacing"/>
        <w:rPr>
          <w:rFonts w:ascii="Tahoma" w:hAnsi="Tahoma" w:cs="Tahoma"/>
        </w:rPr>
      </w:pPr>
    </w:p>
    <w:p w14:paraId="71B9D941" w14:textId="43DD371F" w:rsidR="00C94487" w:rsidRPr="00A90DAE" w:rsidRDefault="00C94487" w:rsidP="00D14A48">
      <w:pPr>
        <w:pStyle w:val="ListParagraph"/>
        <w:numPr>
          <w:ilvl w:val="0"/>
          <w:numId w:val="1"/>
        </w:numPr>
        <w:rPr>
          <w:rFonts w:ascii="Tahoma" w:eastAsia="Calibri" w:hAnsi="Tahoma" w:cs="Tahoma"/>
          <w:b/>
          <w:bCs/>
        </w:rPr>
      </w:pPr>
      <w:r w:rsidRPr="00A90DAE">
        <w:rPr>
          <w:rFonts w:ascii="Tahoma" w:eastAsia="Calibri" w:hAnsi="Tahoma" w:cs="Tahoma"/>
          <w:b/>
          <w:bCs/>
        </w:rPr>
        <w:t>Making Kent Safer Plan – Priority Updates</w:t>
      </w:r>
    </w:p>
    <w:p w14:paraId="27FD40E1" w14:textId="5529BB5F" w:rsidR="003B748D" w:rsidRPr="00194249" w:rsidRDefault="00C94487" w:rsidP="00194249">
      <w:pPr>
        <w:rPr>
          <w:rFonts w:ascii="Tahoma" w:eastAsia="Calibri" w:hAnsi="Tahoma" w:cs="Tahoma"/>
        </w:rPr>
      </w:pPr>
      <w:r w:rsidRPr="00C94487">
        <w:rPr>
          <w:rFonts w:ascii="Tahoma" w:eastAsia="Calibri" w:hAnsi="Tahoma" w:cs="Tahoma"/>
        </w:rPr>
        <w:t xml:space="preserve">This section will report on Kent Police’s performance delivery against the seven Making Kent Safer Plan priorities, during the </w:t>
      </w:r>
      <w:r w:rsidR="00EC744A">
        <w:rPr>
          <w:rFonts w:ascii="Tahoma" w:eastAsia="Calibri" w:hAnsi="Tahoma" w:cs="Tahoma"/>
        </w:rPr>
        <w:t>period 1</w:t>
      </w:r>
      <w:r w:rsidR="00EC744A" w:rsidRPr="00EC744A">
        <w:rPr>
          <w:rFonts w:ascii="Tahoma" w:eastAsia="Calibri" w:hAnsi="Tahoma" w:cs="Tahoma"/>
          <w:vertAlign w:val="superscript"/>
        </w:rPr>
        <w:t>st</w:t>
      </w:r>
      <w:r w:rsidR="00EC744A">
        <w:rPr>
          <w:rFonts w:ascii="Tahoma" w:eastAsia="Calibri" w:hAnsi="Tahoma" w:cs="Tahoma"/>
        </w:rPr>
        <w:t xml:space="preserve"> April 2023 – 31</w:t>
      </w:r>
      <w:r w:rsidR="00EC744A" w:rsidRPr="00EC744A">
        <w:rPr>
          <w:rFonts w:ascii="Tahoma" w:eastAsia="Calibri" w:hAnsi="Tahoma" w:cs="Tahoma"/>
          <w:vertAlign w:val="superscript"/>
        </w:rPr>
        <w:t>st</w:t>
      </w:r>
      <w:r w:rsidR="00EC744A">
        <w:rPr>
          <w:rFonts w:ascii="Tahoma" w:eastAsia="Calibri" w:hAnsi="Tahoma" w:cs="Tahoma"/>
        </w:rPr>
        <w:t xml:space="preserve"> Ma</w:t>
      </w:r>
      <w:r w:rsidR="0047081B">
        <w:rPr>
          <w:rFonts w:ascii="Tahoma" w:eastAsia="Calibri" w:hAnsi="Tahoma" w:cs="Tahoma"/>
        </w:rPr>
        <w:t>r</w:t>
      </w:r>
      <w:r w:rsidR="00EC744A">
        <w:rPr>
          <w:rFonts w:ascii="Tahoma" w:eastAsia="Calibri" w:hAnsi="Tahoma" w:cs="Tahoma"/>
        </w:rPr>
        <w:t>ch 2024</w:t>
      </w:r>
      <w:r w:rsidRPr="00C94487">
        <w:rPr>
          <w:rFonts w:ascii="Tahoma" w:eastAsia="Calibri" w:hAnsi="Tahoma" w:cs="Tahoma"/>
        </w:rPr>
        <w:t xml:space="preserve">, outlining key data and service delivery themes. </w:t>
      </w:r>
    </w:p>
    <w:p w14:paraId="38EFDB26" w14:textId="7A5D939D" w:rsidR="00FE37FA" w:rsidRPr="00D14A48" w:rsidRDefault="009F4E09" w:rsidP="001443C0">
      <w:pPr>
        <w:pStyle w:val="ListParagraph"/>
        <w:numPr>
          <w:ilvl w:val="0"/>
          <w:numId w:val="1"/>
        </w:numPr>
        <w:shd w:val="clear" w:color="auto" w:fill="FFFF00"/>
        <w:spacing w:after="0" w:line="240" w:lineRule="auto"/>
        <w:jc w:val="both"/>
        <w:rPr>
          <w:rFonts w:ascii="Tahoma" w:eastAsia="Times New Roman" w:hAnsi="Tahoma" w:cs="Tahoma"/>
          <w:b/>
          <w:lang w:eastAsia="en-GB"/>
        </w:rPr>
      </w:pPr>
      <w:r w:rsidRPr="00D14A48">
        <w:rPr>
          <w:rFonts w:ascii="Tahoma" w:eastAsia="Times New Roman" w:hAnsi="Tahoma" w:cs="Tahoma"/>
          <w:b/>
          <w:lang w:eastAsia="en-GB"/>
        </w:rPr>
        <w:t>Work with Residents, Communities and Businesses to Prevent Crime and Anti-Social</w:t>
      </w:r>
      <w:r w:rsidR="0074259A">
        <w:rPr>
          <w:rFonts w:ascii="Tahoma" w:eastAsia="Times New Roman" w:hAnsi="Tahoma" w:cs="Tahoma"/>
          <w:b/>
          <w:lang w:eastAsia="en-GB"/>
        </w:rPr>
        <w:t xml:space="preserve"> </w:t>
      </w:r>
      <w:r w:rsidRPr="00D14A48">
        <w:rPr>
          <w:rFonts w:ascii="Tahoma" w:eastAsia="Times New Roman" w:hAnsi="Tahoma" w:cs="Tahoma"/>
          <w:b/>
          <w:lang w:eastAsia="en-GB"/>
        </w:rPr>
        <w:t>Behaviour</w:t>
      </w:r>
      <w:r w:rsidR="00437656" w:rsidRPr="00D14A48">
        <w:rPr>
          <w:rFonts w:ascii="Tahoma" w:eastAsia="Times New Roman" w:hAnsi="Tahoma" w:cs="Tahoma"/>
          <w:b/>
          <w:lang w:eastAsia="en-GB"/>
        </w:rPr>
        <w:t>.</w:t>
      </w:r>
    </w:p>
    <w:p w14:paraId="6665BE47" w14:textId="77777777" w:rsidR="00FE37FA" w:rsidRPr="00D14A48" w:rsidRDefault="00FE37FA" w:rsidP="00FE37FA">
      <w:pPr>
        <w:spacing w:after="0" w:line="240" w:lineRule="auto"/>
        <w:jc w:val="both"/>
        <w:rPr>
          <w:rFonts w:ascii="Tahoma" w:eastAsia="Times New Roman" w:hAnsi="Tahoma" w:cs="Tahoma"/>
          <w:b/>
          <w:lang w:eastAsia="en-GB"/>
        </w:rPr>
      </w:pPr>
    </w:p>
    <w:p w14:paraId="3C868EEB" w14:textId="3C037BE3" w:rsidR="00841BF0" w:rsidRDefault="00841BF0" w:rsidP="00B93C78">
      <w:pPr>
        <w:pStyle w:val="Style2"/>
        <w:numPr>
          <w:ilvl w:val="0"/>
          <w:numId w:val="0"/>
        </w:numPr>
        <w:ind w:left="567" w:hanging="567"/>
        <w:rPr>
          <w:rFonts w:eastAsia="Times New Roman"/>
          <w:b/>
          <w:u w:val="none"/>
          <w:lang w:eastAsia="en-GB"/>
        </w:rPr>
      </w:pPr>
      <w:r>
        <w:rPr>
          <w:rFonts w:eastAsia="Times New Roman"/>
          <w:b/>
          <w:u w:val="none"/>
          <w:lang w:eastAsia="en-GB"/>
        </w:rPr>
        <w:t>3.1 Neighbourhood Policing</w:t>
      </w:r>
    </w:p>
    <w:p w14:paraId="2F0B287B" w14:textId="77777777" w:rsidR="00841BF0" w:rsidRPr="00841BF0" w:rsidRDefault="00841BF0" w:rsidP="00841BF0">
      <w:pPr>
        <w:spacing w:after="0"/>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The Neighbourhood Policing model was launched in June 2023, this model consists of: </w:t>
      </w:r>
    </w:p>
    <w:p w14:paraId="5A1CBEFD" w14:textId="77777777" w:rsidR="00841BF0" w:rsidRPr="00841BF0" w:rsidRDefault="00841BF0" w:rsidP="00841BF0">
      <w:pPr>
        <w:numPr>
          <w:ilvl w:val="0"/>
          <w:numId w:val="38"/>
        </w:numPr>
        <w:spacing w:after="0"/>
        <w:ind w:left="142" w:firstLine="0"/>
        <w:contextualSpacing/>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Beat Officers </w:t>
      </w:r>
    </w:p>
    <w:p w14:paraId="1BD7D49E" w14:textId="77777777" w:rsidR="00841BF0" w:rsidRPr="00841BF0" w:rsidRDefault="00841BF0" w:rsidP="00841BF0">
      <w:pPr>
        <w:numPr>
          <w:ilvl w:val="0"/>
          <w:numId w:val="38"/>
        </w:numPr>
        <w:spacing w:after="0"/>
        <w:ind w:left="142" w:firstLine="0"/>
        <w:contextualSpacing/>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Neighbourhood Taskforce </w:t>
      </w:r>
    </w:p>
    <w:p w14:paraId="420469AB" w14:textId="77777777" w:rsidR="00841BF0" w:rsidRPr="00841BF0" w:rsidRDefault="00841BF0" w:rsidP="00841BF0">
      <w:pPr>
        <w:numPr>
          <w:ilvl w:val="0"/>
          <w:numId w:val="38"/>
        </w:numPr>
        <w:spacing w:after="0"/>
        <w:ind w:left="142" w:firstLine="0"/>
        <w:contextualSpacing/>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Child Centred Policing Teams </w:t>
      </w:r>
    </w:p>
    <w:p w14:paraId="3E56AEC5" w14:textId="77777777" w:rsidR="00841BF0" w:rsidRPr="00841BF0" w:rsidRDefault="00841BF0" w:rsidP="00841BF0">
      <w:pPr>
        <w:numPr>
          <w:ilvl w:val="0"/>
          <w:numId w:val="38"/>
        </w:numPr>
        <w:spacing w:after="0"/>
        <w:ind w:left="142" w:firstLine="0"/>
        <w:contextualSpacing/>
        <w:rPr>
          <w:rFonts w:ascii="Tahoma" w:eastAsia="Calibri" w:hAnsi="Tahoma" w:cs="Tahoma"/>
          <w:kern w:val="2"/>
          <w14:ligatures w14:val="standardContextual"/>
        </w:rPr>
      </w:pPr>
      <w:r w:rsidRPr="00841BF0">
        <w:rPr>
          <w:rFonts w:ascii="Tahoma" w:eastAsia="Calibri" w:hAnsi="Tahoma" w:cs="Tahoma"/>
          <w:kern w:val="2"/>
          <w14:ligatures w14:val="standardContextual"/>
        </w:rPr>
        <w:t>Strategic Prevention Command</w:t>
      </w:r>
    </w:p>
    <w:p w14:paraId="1E7B99C1" w14:textId="255B1249" w:rsidR="00841BF0" w:rsidRPr="00841BF0" w:rsidRDefault="00841BF0" w:rsidP="00841BF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A phased uplift of resources has been planned to September 2024 and currently the first four phases of resourcing have been delivered. (</w:t>
      </w:r>
      <w:r w:rsidRPr="00841BF0">
        <w:rPr>
          <w:rFonts w:ascii="Tahoma" w:eastAsia="Calibri" w:hAnsi="Tahoma" w:cs="Tahoma"/>
          <w:i/>
          <w:iCs/>
          <w:kern w:val="2"/>
          <w14:ligatures w14:val="standardContextual"/>
        </w:rPr>
        <w:t>Exception of One Dartford Beat Officer and Child Centred Policing Teams.)</w:t>
      </w:r>
      <w:r w:rsidRPr="00841BF0">
        <w:rPr>
          <w:rFonts w:ascii="Tahoma" w:eastAsia="Calibri" w:hAnsi="Tahoma" w:cs="Tahoma"/>
          <w:kern w:val="2"/>
          <w14:ligatures w14:val="standardContextual"/>
        </w:rPr>
        <w:t xml:space="preserve">  In addition, Police Community Support Officer recruitment has been ongoing, with a course having been delivered through February/March 2024 leading to 9 recruits joining Neighbourhood Policing and a further two courses planned.</w:t>
      </w:r>
    </w:p>
    <w:p w14:paraId="06C640F5" w14:textId="77777777" w:rsidR="00841BF0" w:rsidRPr="00841BF0" w:rsidRDefault="00841BF0" w:rsidP="00841BF0">
      <w:pPr>
        <w:spacing w:after="0"/>
        <w:ind w:left="142"/>
        <w:rPr>
          <w:rFonts w:ascii="Tahoma" w:eastAsia="Calibri" w:hAnsi="Tahoma" w:cs="Tahoma"/>
          <w:kern w:val="2"/>
          <w14:ligatures w14:val="standardContextual"/>
        </w:rPr>
      </w:pPr>
    </w:p>
    <w:p w14:paraId="753EF05D" w14:textId="77777777" w:rsidR="00841BF0" w:rsidRDefault="00841BF0" w:rsidP="00841BF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The main areas of work being delivered are aligned to the National Neighbourhood Policing guidance published by the College </w:t>
      </w:r>
      <w:r>
        <w:rPr>
          <w:rFonts w:ascii="Tahoma" w:eastAsia="Calibri" w:hAnsi="Tahoma" w:cs="Tahoma"/>
          <w:kern w:val="2"/>
          <w14:ligatures w14:val="standardContextual"/>
        </w:rPr>
        <w:t>of</w:t>
      </w:r>
      <w:r w:rsidRPr="00841BF0">
        <w:rPr>
          <w:rFonts w:ascii="Tahoma" w:eastAsia="Calibri" w:hAnsi="Tahoma" w:cs="Tahoma"/>
          <w:kern w:val="2"/>
          <w14:ligatures w14:val="standardContextual"/>
        </w:rPr>
        <w:t xml:space="preserve"> Policing and consists of Engaging Communities, Problem Solving and Targeted Activity.</w:t>
      </w:r>
    </w:p>
    <w:p w14:paraId="7EB6A12F" w14:textId="31D937D0" w:rsidR="00841BF0" w:rsidRPr="00841BF0" w:rsidRDefault="00841BF0" w:rsidP="00841BF0">
      <w:pPr>
        <w:spacing w:after="0"/>
        <w:ind w:left="142"/>
        <w:jc w:val="both"/>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 </w:t>
      </w:r>
    </w:p>
    <w:p w14:paraId="3F529264" w14:textId="77777777" w:rsidR="00841BF0" w:rsidRPr="00841BF0" w:rsidRDefault="00841BF0" w:rsidP="00841BF0">
      <w:pPr>
        <w:spacing w:after="0"/>
        <w:ind w:left="142"/>
        <w:jc w:val="both"/>
        <w:rPr>
          <w:rFonts w:ascii="Tahoma" w:eastAsia="Calibri" w:hAnsi="Tahoma" w:cs="Tahoma"/>
          <w:kern w:val="2"/>
          <w14:ligatures w14:val="standardContextual"/>
        </w:rPr>
      </w:pPr>
    </w:p>
    <w:p w14:paraId="5DC6EC27" w14:textId="77777777" w:rsidR="00841BF0" w:rsidRPr="00841BF0" w:rsidRDefault="00841BF0" w:rsidP="00841BF0">
      <w:pPr>
        <w:spacing w:after="0"/>
        <w:ind w:left="142"/>
        <w:jc w:val="both"/>
        <w:rPr>
          <w:rFonts w:ascii="Tahoma" w:eastAsia="Calibri" w:hAnsi="Tahoma" w:cs="Tahoma"/>
          <w:kern w:val="2"/>
          <w:u w:val="single"/>
          <w14:ligatures w14:val="standardContextual"/>
        </w:rPr>
      </w:pPr>
      <w:r w:rsidRPr="00841BF0">
        <w:rPr>
          <w:rFonts w:ascii="Tahoma" w:eastAsia="Calibri" w:hAnsi="Tahoma" w:cs="Tahoma"/>
          <w:kern w:val="2"/>
          <w:u w:val="single"/>
          <w14:ligatures w14:val="standardContextual"/>
        </w:rPr>
        <w:lastRenderedPageBreak/>
        <w:t xml:space="preserve">Engaging Communities </w:t>
      </w:r>
    </w:p>
    <w:p w14:paraId="08946426" w14:textId="77777777" w:rsidR="00841BF0" w:rsidRPr="00841BF0" w:rsidRDefault="00841BF0" w:rsidP="00841BF0">
      <w:pPr>
        <w:spacing w:after="0"/>
        <w:ind w:left="142"/>
        <w:jc w:val="both"/>
        <w:rPr>
          <w:rFonts w:ascii="Tahoma" w:eastAsia="Calibri" w:hAnsi="Tahoma" w:cs="Tahoma"/>
          <w:b/>
          <w:bCs/>
          <w:i/>
          <w:iCs/>
          <w:kern w:val="2"/>
          <w14:ligatures w14:val="standardContextual"/>
        </w:rPr>
      </w:pPr>
    </w:p>
    <w:p w14:paraId="335E8E9A" w14:textId="77777777"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Kent Police have invested in ‘My Community Voice (MCV)’, a secure, two-way engagement platform using the Neighbourhood Alert system to directly engage with the public. 33 Police Forces use this Neighbourhood Alert platform system so nationally it is being recognised as the leading platform to use. This is also the same platform that Neighbourhood Watch are using so allows Kent Police to link in with the 400+ Neighbourhood Watch schemes registered in Kent through Our Watch, allowing the two platforms to support one another.</w:t>
      </w:r>
    </w:p>
    <w:p w14:paraId="4D917C24" w14:textId="77777777" w:rsidR="00841BF0" w:rsidRPr="00841BF0" w:rsidRDefault="00841BF0" w:rsidP="00446AA0">
      <w:pPr>
        <w:spacing w:after="0"/>
        <w:ind w:left="142"/>
        <w:rPr>
          <w:rFonts w:ascii="Tahoma" w:eastAsia="Calibri" w:hAnsi="Tahoma" w:cs="Tahoma"/>
          <w:kern w:val="2"/>
          <w14:ligatures w14:val="standardContextual"/>
        </w:rPr>
      </w:pPr>
    </w:p>
    <w:p w14:paraId="615454E2" w14:textId="77777777"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Kent Police over the last 12 months have ranked 6</w:t>
      </w:r>
      <w:r w:rsidRPr="00841BF0">
        <w:rPr>
          <w:rFonts w:ascii="Tahoma" w:eastAsia="Calibri" w:hAnsi="Tahoma" w:cs="Tahoma"/>
          <w:kern w:val="2"/>
          <w:vertAlign w:val="superscript"/>
          <w14:ligatures w14:val="standardContextual"/>
        </w:rPr>
        <w:t>th</w:t>
      </w:r>
      <w:r w:rsidRPr="00841BF0">
        <w:rPr>
          <w:rFonts w:ascii="Tahoma" w:eastAsia="Calibri" w:hAnsi="Tahoma" w:cs="Tahoma"/>
          <w:kern w:val="2"/>
          <w14:ligatures w14:val="standardContextual"/>
        </w:rPr>
        <w:t xml:space="preserve"> out of the 33 forces using MCV for the reach of messages using the Neighbourhood Alert system, with an average message share of 9.6 per person. This suggests that for the 19,400 official sign ups (as of April 2024), the true reach of the messages on this platform could be as much as 186,000 people. The most prominent benefit of MCV compared to other platforms is the ability to maintain private communications between the police and the public, encouraging trust and confidence in public submissions of intelligence. </w:t>
      </w:r>
    </w:p>
    <w:p w14:paraId="7B4939D7" w14:textId="77777777" w:rsidR="00841BF0" w:rsidRPr="00841BF0" w:rsidRDefault="00841BF0" w:rsidP="00446AA0">
      <w:pPr>
        <w:spacing w:after="0"/>
        <w:ind w:left="142"/>
        <w:rPr>
          <w:rFonts w:ascii="Tahoma" w:eastAsia="Calibri" w:hAnsi="Tahoma" w:cs="Tahoma"/>
          <w:kern w:val="2"/>
          <w14:ligatures w14:val="standardContextual"/>
        </w:rPr>
      </w:pPr>
    </w:p>
    <w:p w14:paraId="433CE1D8" w14:textId="77777777"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In October 2023, Visav, the developers of MCV launched a national public survey. For Kent there were 2,350 responses which showed that Kent MCV is above the national MCV average with regards to public feeling more informed (Kent 3.9, National 3.78), that messages are timely (Kent 3.8, National 3.72) and messages are useful (Kent 4, National, 3.93) and messages are relevant (Kent 3.8, National 3.73). 18.5% of respondents stated their confidence had increased that police will listen to and understand concerns since being a member of MCV – Kent were identified as one of the top 10 forces where an increase in confidence has occurred through use of the system.</w:t>
      </w:r>
    </w:p>
    <w:p w14:paraId="11B0F550" w14:textId="77777777" w:rsidR="00841BF0" w:rsidRPr="00841BF0" w:rsidRDefault="00841BF0" w:rsidP="00446AA0">
      <w:pPr>
        <w:spacing w:after="0"/>
        <w:ind w:left="142"/>
        <w:rPr>
          <w:rFonts w:ascii="Tahoma" w:eastAsia="Calibri" w:hAnsi="Tahoma" w:cs="Tahoma"/>
          <w:kern w:val="2"/>
          <w14:ligatures w14:val="standardContextual"/>
        </w:rPr>
      </w:pPr>
    </w:p>
    <w:p w14:paraId="4CBFA95F" w14:textId="77777777"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The Rural Task Force (RTF) are a team dedicated to the rural communities. This team throughout 2023/24 carried out significant engagement work with the aim of building trust and confidence in rural communities and with those involved in running rural businesses including farming and agriculture. The RTF Police Community Support Officers have been focussing on building relationships with partners in rural communities as well as from Heritage Sites and locations such as fishing lakes commonly targeted by poaching. In addition to the broad in person engagement activities, the team have established the ‘Farmwatch’ WhatsApp group, with over 1800 members who are able to access the team’s officers to share their concerns or raise issues that are affecting them. The team responds directly with advice on crime prevention, reporting and intelligence gathering and this has yielded some excellent disruption of ASB and criminality throughout the County. </w:t>
      </w:r>
    </w:p>
    <w:p w14:paraId="6FD17AE6" w14:textId="77777777" w:rsidR="00841BF0" w:rsidRPr="00841BF0" w:rsidRDefault="00841BF0" w:rsidP="00446AA0">
      <w:pPr>
        <w:spacing w:after="0"/>
        <w:ind w:left="142"/>
        <w:rPr>
          <w:rFonts w:ascii="Tahoma" w:eastAsia="Calibri" w:hAnsi="Tahoma" w:cs="Tahoma"/>
          <w:kern w:val="2"/>
          <w14:ligatures w14:val="standardContextual"/>
        </w:rPr>
      </w:pPr>
    </w:p>
    <w:p w14:paraId="5264BE24" w14:textId="77777777"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A survey was posted to the My Community Voice online engagement platform for all of those who had registered an interest in rural policing. This covered topics such as key priorities, issues affecting them and their experiences of interactions with Kent Police, and particularly the Rural Task Force, the survey yielded over 900 responses, clearly highlighting the matters and priorities that our rural communities feel are most important to them for us to develop work against in the coming year.</w:t>
      </w:r>
    </w:p>
    <w:p w14:paraId="7DDF5D31" w14:textId="77777777" w:rsidR="00841BF0" w:rsidRPr="00841BF0" w:rsidRDefault="00841BF0" w:rsidP="00446AA0">
      <w:pPr>
        <w:spacing w:after="0"/>
        <w:ind w:left="142"/>
        <w:rPr>
          <w:rFonts w:ascii="Tahoma" w:eastAsia="Calibri" w:hAnsi="Tahoma" w:cs="Tahoma"/>
          <w:kern w:val="2"/>
          <w14:ligatures w14:val="standardContextual"/>
        </w:rPr>
      </w:pPr>
    </w:p>
    <w:p w14:paraId="7D071323" w14:textId="77777777" w:rsidR="00841BF0" w:rsidRDefault="00841BF0" w:rsidP="00446AA0">
      <w:pPr>
        <w:spacing w:after="0"/>
        <w:ind w:left="142"/>
        <w:rPr>
          <w:rFonts w:ascii="Tahoma" w:eastAsia="Calibri" w:hAnsi="Tahoma" w:cs="Tahoma"/>
          <w:kern w:val="2"/>
          <w:u w:val="single"/>
          <w14:ligatures w14:val="standardContextual"/>
        </w:rPr>
      </w:pPr>
      <w:r w:rsidRPr="00841BF0">
        <w:rPr>
          <w:rFonts w:ascii="Tahoma" w:eastAsia="Calibri" w:hAnsi="Tahoma" w:cs="Tahoma"/>
          <w:kern w:val="2"/>
          <w:u w:val="single"/>
          <w14:ligatures w14:val="standardContextual"/>
        </w:rPr>
        <w:t xml:space="preserve">Problem Solving </w:t>
      </w:r>
    </w:p>
    <w:p w14:paraId="75009331" w14:textId="77777777" w:rsidR="00446AA0" w:rsidRPr="00841BF0" w:rsidRDefault="00446AA0" w:rsidP="00446AA0">
      <w:pPr>
        <w:spacing w:after="0"/>
        <w:ind w:left="142"/>
        <w:rPr>
          <w:rFonts w:ascii="Tahoma" w:eastAsia="Calibri" w:hAnsi="Tahoma" w:cs="Tahoma"/>
          <w:kern w:val="2"/>
          <w:u w:val="single"/>
          <w14:ligatures w14:val="standardContextual"/>
        </w:rPr>
      </w:pPr>
    </w:p>
    <w:p w14:paraId="13762D1D" w14:textId="1DC9EE77"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Problem solving is well embedded in Kent Police. </w:t>
      </w:r>
      <w:r w:rsidR="000503FC">
        <w:rPr>
          <w:rFonts w:ascii="Tahoma" w:eastAsia="Calibri" w:hAnsi="Tahoma" w:cs="Tahoma"/>
          <w:kern w:val="2"/>
          <w14:ligatures w14:val="standardContextual"/>
        </w:rPr>
        <w:t>The Assistant Chief Constable for Local Policing has established a bi-annual forum whereby District Commanders update on current activity to ensure qualitative assessment and as an opportunity to share effective practice.</w:t>
      </w:r>
      <w:r w:rsidRPr="00841BF0">
        <w:rPr>
          <w:rFonts w:ascii="Tahoma" w:eastAsia="Calibri" w:hAnsi="Tahoma" w:cs="Tahoma"/>
          <w:kern w:val="2"/>
          <w14:ligatures w14:val="standardContextual"/>
        </w:rPr>
        <w:t xml:space="preserve"> </w:t>
      </w:r>
      <w:r w:rsidR="000503FC">
        <w:rPr>
          <w:rFonts w:ascii="Tahoma" w:eastAsia="Calibri" w:hAnsi="Tahoma" w:cs="Tahoma"/>
          <w:kern w:val="2"/>
          <w14:ligatures w14:val="standardContextual"/>
        </w:rPr>
        <w:t xml:space="preserve">Through this process, </w:t>
      </w:r>
      <w:r w:rsidRPr="00841BF0">
        <w:rPr>
          <w:rFonts w:ascii="Tahoma" w:eastAsia="Calibri" w:hAnsi="Tahoma" w:cs="Tahoma"/>
          <w:kern w:val="2"/>
          <w14:ligatures w14:val="standardContextual"/>
        </w:rPr>
        <w:t xml:space="preserve">two examples of </w:t>
      </w:r>
      <w:r w:rsidR="000503FC">
        <w:rPr>
          <w:rFonts w:ascii="Tahoma" w:eastAsia="Calibri" w:hAnsi="Tahoma" w:cs="Tahoma"/>
          <w:kern w:val="2"/>
          <w14:ligatures w14:val="standardContextual"/>
        </w:rPr>
        <w:t>high-quality problem solving</w:t>
      </w:r>
      <w:r w:rsidRPr="00841BF0">
        <w:rPr>
          <w:rFonts w:ascii="Tahoma" w:eastAsia="Calibri" w:hAnsi="Tahoma" w:cs="Tahoma"/>
          <w:kern w:val="2"/>
          <w14:ligatures w14:val="standardContextual"/>
        </w:rPr>
        <w:t xml:space="preserve"> have been sent on to the College of Policing national best practice bank. Furthermore, two nominations for Tilley Awards (National Awards for problem solving) have been completed for 2023/24. His Majesty’s Inspectorate of Constabulary, Fire and Rescue (HMICFRS) </w:t>
      </w:r>
      <w:r w:rsidR="000503FC">
        <w:rPr>
          <w:rFonts w:ascii="Tahoma" w:eastAsia="Calibri" w:hAnsi="Tahoma" w:cs="Tahoma"/>
          <w:kern w:val="2"/>
          <w14:ligatures w14:val="standardContextual"/>
        </w:rPr>
        <w:t xml:space="preserve">highlighted Kent Police’s effective problem solving in partnership with </w:t>
      </w:r>
      <w:r w:rsidR="000503FC">
        <w:rPr>
          <w:rFonts w:ascii="Tahoma" w:eastAsia="Calibri" w:hAnsi="Tahoma" w:cs="Tahoma"/>
          <w:kern w:val="2"/>
          <w14:ligatures w14:val="standardContextual"/>
        </w:rPr>
        <w:lastRenderedPageBreak/>
        <w:t xml:space="preserve">health to achieve a significant reduction in the number of vulnerable people detained under </w:t>
      </w:r>
      <w:r w:rsidRPr="00841BF0">
        <w:rPr>
          <w:rFonts w:ascii="Tahoma" w:eastAsia="Calibri" w:hAnsi="Tahoma" w:cs="Tahoma"/>
          <w:kern w:val="2"/>
          <w14:ligatures w14:val="standardContextual"/>
        </w:rPr>
        <w:t>Section 136 Mental Health Act</w:t>
      </w:r>
      <w:r w:rsidR="00797C17">
        <w:rPr>
          <w:rFonts w:ascii="Tahoma" w:eastAsia="Calibri" w:hAnsi="Tahoma" w:cs="Tahoma"/>
          <w:kern w:val="2"/>
          <w14:ligatures w14:val="standardContextual"/>
        </w:rPr>
        <w:t>.</w:t>
      </w:r>
      <w:r w:rsidRPr="00841BF0">
        <w:rPr>
          <w:rFonts w:ascii="Tahoma" w:eastAsia="Calibri" w:hAnsi="Tahoma" w:cs="Tahoma"/>
          <w:kern w:val="2"/>
          <w14:ligatures w14:val="standardContextual"/>
        </w:rPr>
        <w:t xml:space="preserve"> </w:t>
      </w:r>
    </w:p>
    <w:p w14:paraId="37AD6DB4" w14:textId="77777777" w:rsidR="00841BF0" w:rsidRPr="00841BF0" w:rsidRDefault="00841BF0" w:rsidP="00446AA0">
      <w:pPr>
        <w:spacing w:after="0"/>
        <w:ind w:left="142"/>
        <w:rPr>
          <w:rFonts w:ascii="Tahoma" w:eastAsia="Calibri" w:hAnsi="Tahoma" w:cs="Tahoma"/>
          <w:kern w:val="2"/>
          <w14:ligatures w14:val="standardContextual"/>
        </w:rPr>
      </w:pPr>
    </w:p>
    <w:p w14:paraId="135666C3" w14:textId="11C6E1D0"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The </w:t>
      </w:r>
      <w:r w:rsidR="00866BA9">
        <w:rPr>
          <w:rFonts w:ascii="Tahoma" w:eastAsia="Calibri" w:hAnsi="Tahoma" w:cs="Tahoma"/>
          <w:kern w:val="2"/>
          <w14:ligatures w14:val="standardContextual"/>
        </w:rPr>
        <w:t>OPCC</w:t>
      </w:r>
      <w:r w:rsidRPr="00841BF0">
        <w:rPr>
          <w:rFonts w:ascii="Tahoma" w:eastAsia="Calibri" w:hAnsi="Tahoma" w:cs="Tahoma"/>
          <w:kern w:val="2"/>
          <w14:ligatures w14:val="standardContextual"/>
        </w:rPr>
        <w:t xml:space="preserve"> has been awarded £1,568,614 from the Home Office as part of the Hotspot Response Programme which merges existing Anti-Social Behaviour funding and Serious Violence funding together. Kent Police have identified relevant hotspots across the county</w:t>
      </w:r>
      <w:r w:rsidR="000503FC">
        <w:rPr>
          <w:rFonts w:ascii="Tahoma" w:eastAsia="Calibri" w:hAnsi="Tahoma" w:cs="Tahoma"/>
          <w:kern w:val="2"/>
          <w14:ligatures w14:val="standardContextual"/>
        </w:rPr>
        <w:t>, which benefit from enhanced visible patrol and enforcement action</w:t>
      </w:r>
      <w:r w:rsidRPr="00841BF0">
        <w:rPr>
          <w:rFonts w:ascii="Tahoma" w:eastAsia="Calibri" w:hAnsi="Tahoma" w:cs="Tahoma"/>
          <w:kern w:val="2"/>
          <w14:ligatures w14:val="standardContextual"/>
        </w:rPr>
        <w:t xml:space="preserve">. Performance </w:t>
      </w:r>
      <w:r w:rsidR="00C51358">
        <w:rPr>
          <w:rFonts w:ascii="Tahoma" w:eastAsia="Calibri" w:hAnsi="Tahoma" w:cs="Tahoma"/>
          <w:kern w:val="2"/>
          <w14:ligatures w14:val="standardContextual"/>
        </w:rPr>
        <w:t xml:space="preserve">is monitored at the </w:t>
      </w:r>
      <w:r w:rsidRPr="00841BF0">
        <w:rPr>
          <w:rFonts w:ascii="Tahoma" w:eastAsia="Calibri" w:hAnsi="Tahoma" w:cs="Tahoma"/>
          <w:kern w:val="2"/>
          <w14:ligatures w14:val="standardContextual"/>
        </w:rPr>
        <w:t xml:space="preserve">Force’s Quarterly Performance meeting chaired by the Deputy Chief Constable. </w:t>
      </w:r>
      <w:r w:rsidR="00C51358">
        <w:rPr>
          <w:rFonts w:ascii="Tahoma" w:eastAsia="Calibri" w:hAnsi="Tahoma" w:cs="Tahoma"/>
          <w:kern w:val="2"/>
          <w14:ligatures w14:val="standardContextual"/>
        </w:rPr>
        <w:t xml:space="preserve">Divisional Commanders are held to account for measured activity in hotspots and corresponding reductions in crime and harm (measured by the Cambridge Crime Harm Index).  </w:t>
      </w:r>
      <w:r w:rsidRPr="00841BF0">
        <w:rPr>
          <w:rFonts w:ascii="Tahoma" w:eastAsia="Calibri" w:hAnsi="Tahoma" w:cs="Tahoma"/>
          <w:kern w:val="2"/>
          <w14:ligatures w14:val="standardContextual"/>
        </w:rPr>
        <w:t xml:space="preserve">Kent Police will continue to deliver </w:t>
      </w:r>
      <w:r w:rsidR="00C51358">
        <w:rPr>
          <w:rFonts w:ascii="Tahoma" w:eastAsia="Calibri" w:hAnsi="Tahoma" w:cs="Tahoma"/>
          <w:kern w:val="2"/>
          <w14:ligatures w14:val="standardContextual"/>
        </w:rPr>
        <w:t xml:space="preserve">enhanced </w:t>
      </w:r>
      <w:r w:rsidRPr="00841BF0">
        <w:rPr>
          <w:rFonts w:ascii="Tahoma" w:eastAsia="Calibri" w:hAnsi="Tahoma" w:cs="Tahoma"/>
          <w:kern w:val="2"/>
          <w14:ligatures w14:val="standardContextual"/>
        </w:rPr>
        <w:t>Hotspot patrolling of the 25 serious violence hotspots</w:t>
      </w:r>
      <w:r w:rsidR="00C51358">
        <w:rPr>
          <w:rFonts w:ascii="Tahoma" w:eastAsia="Calibri" w:hAnsi="Tahoma" w:cs="Tahoma"/>
          <w:kern w:val="2"/>
          <w14:ligatures w14:val="standardContextual"/>
        </w:rPr>
        <w:t xml:space="preserve">, 17 of which </w:t>
      </w:r>
      <w:r w:rsidRPr="00841BF0">
        <w:rPr>
          <w:rFonts w:ascii="Tahoma" w:eastAsia="Calibri" w:hAnsi="Tahoma" w:cs="Tahoma"/>
          <w:kern w:val="2"/>
          <w14:ligatures w14:val="standardContextual"/>
        </w:rPr>
        <w:t xml:space="preserve">are also the most prevalent for Anti-Social Behaviour locations. </w:t>
      </w:r>
    </w:p>
    <w:p w14:paraId="74B10E8B" w14:textId="77777777" w:rsidR="00841BF0" w:rsidRPr="00841BF0" w:rsidRDefault="00841BF0" w:rsidP="00446AA0">
      <w:pPr>
        <w:spacing w:after="0"/>
        <w:ind w:left="142"/>
        <w:rPr>
          <w:rFonts w:ascii="Tahoma" w:eastAsia="Calibri" w:hAnsi="Tahoma" w:cs="Tahoma"/>
          <w:kern w:val="2"/>
          <w14:ligatures w14:val="standardContextual"/>
        </w:rPr>
      </w:pPr>
    </w:p>
    <w:p w14:paraId="4787E42E" w14:textId="4E591B01" w:rsidR="00841BF0" w:rsidRPr="00841BF0" w:rsidRDefault="00841BF0" w:rsidP="00446AA0">
      <w:pPr>
        <w:spacing w:after="0"/>
        <w:ind w:left="142"/>
        <w:rPr>
          <w:rFonts w:ascii="Tahoma" w:eastAsia="Calibri" w:hAnsi="Tahoma" w:cs="Tahoma"/>
          <w:kern w:val="2"/>
          <w14:ligatures w14:val="standardContextual"/>
        </w:rPr>
      </w:pPr>
      <w:r w:rsidRPr="00841BF0">
        <w:rPr>
          <w:rFonts w:ascii="Tahoma" w:eastAsia="Calibri" w:hAnsi="Tahoma" w:cs="Tahoma"/>
          <w:kern w:val="2"/>
          <w14:ligatures w14:val="standardContextual"/>
        </w:rPr>
        <w:t>Linked to problem solving is the national approach to tackling larger, more significant problems affecting communities that are intensified in specific areas and</w:t>
      </w:r>
      <w:r w:rsidR="000A09AE">
        <w:rPr>
          <w:rFonts w:ascii="Tahoma" w:eastAsia="Calibri" w:hAnsi="Tahoma" w:cs="Tahoma"/>
          <w:kern w:val="2"/>
          <w14:ligatures w14:val="standardContextual"/>
        </w:rPr>
        <w:t xml:space="preserve"> often</w:t>
      </w:r>
      <w:r w:rsidRPr="00841BF0">
        <w:rPr>
          <w:rFonts w:ascii="Tahoma" w:eastAsia="Calibri" w:hAnsi="Tahoma" w:cs="Tahoma"/>
          <w:kern w:val="2"/>
          <w14:ligatures w14:val="standardContextual"/>
        </w:rPr>
        <w:t xml:space="preserve"> linked to organised crime. The Clear Hold Build approach is being adopted in the county, this is a national </w:t>
      </w:r>
      <w:r w:rsidR="000A09AE">
        <w:rPr>
          <w:rFonts w:ascii="Tahoma" w:eastAsia="Calibri" w:hAnsi="Tahoma" w:cs="Tahoma"/>
          <w:kern w:val="2"/>
          <w14:ligatures w14:val="standardContextual"/>
        </w:rPr>
        <w:t xml:space="preserve">initiative </w:t>
      </w:r>
      <w:r w:rsidR="00F00437">
        <w:rPr>
          <w:rFonts w:ascii="Tahoma" w:eastAsia="Calibri" w:hAnsi="Tahoma" w:cs="Tahoma"/>
          <w:kern w:val="2"/>
          <w14:ligatures w14:val="standardContextual"/>
        </w:rPr>
        <w:t xml:space="preserve">carried out in three phases.  First </w:t>
      </w:r>
      <w:r w:rsidR="000A09AE">
        <w:rPr>
          <w:rFonts w:ascii="Tahoma" w:eastAsia="Calibri" w:hAnsi="Tahoma" w:cs="Tahoma"/>
          <w:kern w:val="2"/>
          <w14:ligatures w14:val="standardContextual"/>
        </w:rPr>
        <w:t>police and partners carry out targeted, high-impact enforcement to ‘Clear’</w:t>
      </w:r>
      <w:r w:rsidRPr="00841BF0">
        <w:rPr>
          <w:rFonts w:ascii="Tahoma" w:eastAsia="Calibri" w:hAnsi="Tahoma" w:cs="Tahoma"/>
          <w:kern w:val="2"/>
          <w14:ligatures w14:val="standardContextual"/>
        </w:rPr>
        <w:t xml:space="preserve"> an area</w:t>
      </w:r>
      <w:r w:rsidR="000A09AE">
        <w:rPr>
          <w:rFonts w:ascii="Tahoma" w:eastAsia="Calibri" w:hAnsi="Tahoma" w:cs="Tahoma"/>
          <w:kern w:val="2"/>
          <w14:ligatures w14:val="standardContextual"/>
        </w:rPr>
        <w:t xml:space="preserve">. The next phase seeks to ‘Hold’ an area through enhanced visibility and engagement, to prevent problems re-emerging.  </w:t>
      </w:r>
      <w:r w:rsidR="00A05F29">
        <w:rPr>
          <w:rFonts w:ascii="Tahoma" w:eastAsia="Calibri" w:hAnsi="Tahoma" w:cs="Tahoma"/>
          <w:kern w:val="2"/>
          <w14:ligatures w14:val="standardContextual"/>
        </w:rPr>
        <w:t>Finally,</w:t>
      </w:r>
      <w:r w:rsidR="000A09AE">
        <w:rPr>
          <w:rFonts w:ascii="Tahoma" w:eastAsia="Calibri" w:hAnsi="Tahoma" w:cs="Tahoma"/>
          <w:kern w:val="2"/>
          <w14:ligatures w14:val="standardContextual"/>
        </w:rPr>
        <w:t xml:space="preserve"> in the ‘Build’ </w:t>
      </w:r>
      <w:r w:rsidR="00F00437">
        <w:rPr>
          <w:rFonts w:ascii="Tahoma" w:eastAsia="Calibri" w:hAnsi="Tahoma" w:cs="Tahoma"/>
          <w:kern w:val="2"/>
          <w14:ligatures w14:val="standardContextual"/>
        </w:rPr>
        <w:t>phase, a great deal of work is carried out with residents, partners and community stakeholders to encourage greater resilience and prosperity.</w:t>
      </w:r>
      <w:r w:rsidRPr="00841BF0">
        <w:rPr>
          <w:rFonts w:ascii="Tahoma" w:eastAsia="Calibri" w:hAnsi="Tahoma" w:cs="Tahoma"/>
          <w:kern w:val="2"/>
          <w14:ligatures w14:val="standardContextual"/>
        </w:rPr>
        <w:t xml:space="preserve"> This is being delivered within </w:t>
      </w:r>
      <w:r w:rsidR="00F00437">
        <w:rPr>
          <w:rFonts w:ascii="Tahoma" w:eastAsia="Calibri" w:hAnsi="Tahoma" w:cs="Tahoma"/>
          <w:kern w:val="2"/>
          <w14:ligatures w14:val="standardContextual"/>
        </w:rPr>
        <w:t>t</w:t>
      </w:r>
      <w:r w:rsidRPr="00841BF0">
        <w:rPr>
          <w:rFonts w:ascii="Tahoma" w:eastAsia="Calibri" w:hAnsi="Tahoma" w:cs="Tahoma"/>
          <w:kern w:val="2"/>
          <w14:ligatures w14:val="standardContextual"/>
        </w:rPr>
        <w:t>he county and as it is currently live, an update will be provided next quarter.</w:t>
      </w:r>
    </w:p>
    <w:p w14:paraId="434991F3" w14:textId="77777777" w:rsidR="00841BF0" w:rsidRPr="00841BF0" w:rsidRDefault="00841BF0" w:rsidP="00446AA0">
      <w:pPr>
        <w:spacing w:after="0"/>
        <w:rPr>
          <w:rFonts w:ascii="Tahoma" w:eastAsia="Calibri" w:hAnsi="Tahoma" w:cs="Tahoma"/>
          <w:kern w:val="2"/>
          <w14:ligatures w14:val="standardContextual"/>
        </w:rPr>
      </w:pPr>
    </w:p>
    <w:p w14:paraId="7870FDED" w14:textId="77777777" w:rsidR="00841BF0" w:rsidRDefault="00841BF0" w:rsidP="00446AA0">
      <w:pPr>
        <w:spacing w:after="0"/>
        <w:ind w:left="142"/>
        <w:rPr>
          <w:rFonts w:ascii="Tahoma" w:eastAsia="Calibri" w:hAnsi="Tahoma" w:cs="Tahoma"/>
          <w:kern w:val="2"/>
          <w:u w:val="single"/>
          <w14:ligatures w14:val="standardContextual"/>
        </w:rPr>
      </w:pPr>
      <w:r w:rsidRPr="00841BF0">
        <w:rPr>
          <w:rFonts w:ascii="Tahoma" w:eastAsia="Calibri" w:hAnsi="Tahoma" w:cs="Tahoma"/>
          <w:kern w:val="2"/>
          <w:u w:val="single"/>
          <w14:ligatures w14:val="standardContextual"/>
        </w:rPr>
        <w:t xml:space="preserve">Targeted Activity </w:t>
      </w:r>
    </w:p>
    <w:p w14:paraId="6B78D22F" w14:textId="77777777" w:rsidR="00446AA0" w:rsidRPr="00841BF0" w:rsidRDefault="00446AA0" w:rsidP="00446AA0">
      <w:pPr>
        <w:spacing w:after="0"/>
        <w:ind w:left="142"/>
        <w:rPr>
          <w:rFonts w:ascii="Tahoma" w:eastAsia="Calibri" w:hAnsi="Tahoma" w:cs="Tahoma"/>
          <w:kern w:val="2"/>
          <w:u w:val="single"/>
          <w14:ligatures w14:val="standardContextual"/>
        </w:rPr>
      </w:pPr>
    </w:p>
    <w:p w14:paraId="21CA6775" w14:textId="77777777" w:rsidR="00841BF0" w:rsidRPr="00841BF0" w:rsidRDefault="00841BF0" w:rsidP="00446AA0">
      <w:pPr>
        <w:spacing w:after="0"/>
        <w:ind w:left="142"/>
        <w:contextualSpacing/>
        <w:rPr>
          <w:rFonts w:ascii="Tahoma" w:eastAsia="Calibri" w:hAnsi="Tahoma" w:cs="Tahoma"/>
          <w:kern w:val="2"/>
          <w14:ligatures w14:val="standardContextual"/>
        </w:rPr>
      </w:pPr>
      <w:r w:rsidRPr="00841BF0">
        <w:rPr>
          <w:rFonts w:ascii="Tahoma" w:eastAsia="Calibri" w:hAnsi="Tahoma" w:cs="Tahoma"/>
          <w:kern w:val="2"/>
          <w14:ligatures w14:val="standardContextual"/>
        </w:rPr>
        <w:t xml:space="preserve">The main function of the Neighbourhood Taskforces (NTF) is to target those who cause harm to the local community. These teams are being developed alongside Community Safety Partnerships (CSPs) and the newly formed Integrated Neighbourhood Teams within Health (NHS) to enable a truly holistic approach to targeted activity. </w:t>
      </w:r>
    </w:p>
    <w:p w14:paraId="6CEFBECE" w14:textId="77777777" w:rsidR="00841BF0" w:rsidRPr="00841BF0" w:rsidRDefault="00841BF0" w:rsidP="00446AA0">
      <w:pPr>
        <w:spacing w:after="0"/>
        <w:ind w:left="142"/>
        <w:contextualSpacing/>
        <w:rPr>
          <w:rFonts w:ascii="Tahoma" w:eastAsia="Calibri" w:hAnsi="Tahoma" w:cs="Tahoma"/>
          <w:kern w:val="2"/>
          <w14:ligatures w14:val="standardContextual"/>
        </w:rPr>
      </w:pPr>
    </w:p>
    <w:p w14:paraId="4477D3BB" w14:textId="5133D2B9" w:rsidR="00841BF0" w:rsidRPr="00841BF0" w:rsidRDefault="00841BF0" w:rsidP="00446AA0">
      <w:pPr>
        <w:spacing w:after="0"/>
        <w:ind w:left="142"/>
        <w:contextualSpacing/>
        <w:rPr>
          <w:rFonts w:ascii="Tahoma" w:eastAsia="Calibri" w:hAnsi="Tahoma" w:cs="Tahoma"/>
          <w:kern w:val="2"/>
          <w14:ligatures w14:val="standardContextual"/>
        </w:rPr>
      </w:pPr>
      <w:r w:rsidRPr="00841BF0">
        <w:rPr>
          <w:rFonts w:ascii="Tahoma" w:eastAsia="Calibri" w:hAnsi="Tahoma" w:cs="Tahoma"/>
          <w:kern w:val="2"/>
          <w14:ligatures w14:val="standardContextual"/>
        </w:rPr>
        <w:t>The NTF teams surge across the force in areas where focussed activity is required. These new</w:t>
      </w:r>
      <w:r w:rsidR="00F00437">
        <w:rPr>
          <w:rFonts w:ascii="Tahoma" w:eastAsia="Calibri" w:hAnsi="Tahoma" w:cs="Tahoma"/>
          <w:kern w:val="2"/>
          <w14:ligatures w14:val="standardContextual"/>
        </w:rPr>
        <w:t xml:space="preserve"> specialist neighbourhood policing</w:t>
      </w:r>
      <w:r w:rsidR="00A05F29">
        <w:rPr>
          <w:rFonts w:ascii="Tahoma" w:eastAsia="Calibri" w:hAnsi="Tahoma" w:cs="Tahoma"/>
          <w:kern w:val="2"/>
          <w14:ligatures w14:val="standardContextual"/>
        </w:rPr>
        <w:t xml:space="preserve"> </w:t>
      </w:r>
      <w:r w:rsidRPr="00841BF0">
        <w:rPr>
          <w:rFonts w:ascii="Tahoma" w:eastAsia="Calibri" w:hAnsi="Tahoma" w:cs="Tahoma"/>
          <w:kern w:val="2"/>
          <w14:ligatures w14:val="standardContextual"/>
        </w:rPr>
        <w:t xml:space="preserve">teams have </w:t>
      </w:r>
      <w:r w:rsidR="00F00437">
        <w:rPr>
          <w:rFonts w:ascii="Tahoma" w:eastAsia="Calibri" w:hAnsi="Tahoma" w:cs="Tahoma"/>
          <w:kern w:val="2"/>
          <w14:ligatures w14:val="standardContextual"/>
        </w:rPr>
        <w:t xml:space="preserve">delivered very impressive </w:t>
      </w:r>
      <w:r w:rsidRPr="00841BF0">
        <w:rPr>
          <w:rFonts w:ascii="Tahoma" w:eastAsia="Calibri" w:hAnsi="Tahoma" w:cs="Tahoma"/>
          <w:kern w:val="2"/>
          <w14:ligatures w14:val="standardContextual"/>
        </w:rPr>
        <w:t xml:space="preserve">results across 2023/24, some of </w:t>
      </w:r>
      <w:r w:rsidR="00F00437">
        <w:rPr>
          <w:rFonts w:ascii="Tahoma" w:eastAsia="Calibri" w:hAnsi="Tahoma" w:cs="Tahoma"/>
          <w:kern w:val="2"/>
          <w14:ligatures w14:val="standardContextual"/>
        </w:rPr>
        <w:t xml:space="preserve">which </w:t>
      </w:r>
      <w:r w:rsidRPr="00841BF0">
        <w:rPr>
          <w:rFonts w:ascii="Tahoma" w:eastAsia="Calibri" w:hAnsi="Tahoma" w:cs="Tahoma"/>
          <w:kern w:val="2"/>
          <w14:ligatures w14:val="standardContextual"/>
        </w:rPr>
        <w:t xml:space="preserve">are summarised below: </w:t>
      </w:r>
    </w:p>
    <w:p w14:paraId="4402802E" w14:textId="77777777" w:rsidR="00841BF0" w:rsidRPr="00841BF0" w:rsidRDefault="00841BF0" w:rsidP="00446AA0">
      <w:pPr>
        <w:spacing w:after="0"/>
        <w:ind w:left="142"/>
        <w:contextualSpacing/>
        <w:rPr>
          <w:rFonts w:ascii="Tahoma" w:eastAsia="Calibri" w:hAnsi="Tahoma" w:cs="Tahoma"/>
          <w:kern w:val="2"/>
          <w:u w:val="single"/>
          <w14:ligatures w14:val="standardContextual"/>
        </w:rPr>
      </w:pPr>
      <w:r w:rsidRPr="00841BF0">
        <w:rPr>
          <w:rFonts w:ascii="Tahoma" w:eastAsia="Calibri" w:hAnsi="Tahoma" w:cs="Tahoma"/>
          <w:kern w:val="2"/>
          <w:u w:val="single"/>
          <w14:ligatures w14:val="standardContextual"/>
        </w:rPr>
        <w:t>Violence Against Women &amp; Girls</w:t>
      </w:r>
    </w:p>
    <w:p w14:paraId="2EFC36FC" w14:textId="77777777" w:rsidR="00841BF0" w:rsidRPr="00841BF0" w:rsidRDefault="00841BF0" w:rsidP="00446AA0">
      <w:pPr>
        <w:numPr>
          <w:ilvl w:val="2"/>
          <w:numId w:val="39"/>
        </w:numPr>
        <w:spacing w:after="0"/>
        <w:ind w:left="851"/>
        <w:contextualSpacing/>
        <w:rPr>
          <w:rFonts w:ascii="Tahoma" w:eastAsia="Calibri" w:hAnsi="Tahoma" w:cs="Tahoma"/>
          <w:kern w:val="2"/>
          <w:u w:val="single"/>
          <w14:ligatures w14:val="standardContextual"/>
        </w:rPr>
      </w:pPr>
      <w:r w:rsidRPr="00841BF0">
        <w:rPr>
          <w:rFonts w:ascii="Tahoma" w:eastAsia="Calibri" w:hAnsi="Tahoma" w:cs="Tahoma"/>
          <w:kern w:val="2"/>
          <w14:ligatures w14:val="standardContextual"/>
        </w:rPr>
        <w:t xml:space="preserve">Project Vigilant- The use of specially trained officers to identify suspicious behaviour within the night-time economy and those who perpetrate violence against women and girls. Through Vigilant and other activity there are many examples of how Kent police target VAWG such as the beat officer who identified a sexual predator harassing a local businesswoman. Utilising the NTF the offender was arrested, charged and remand to court for his behaviour. The offender was a previous serious sexual offender.   </w:t>
      </w:r>
    </w:p>
    <w:p w14:paraId="1CD625F5" w14:textId="77777777" w:rsidR="00841BF0" w:rsidRPr="00841BF0" w:rsidRDefault="00841BF0" w:rsidP="00446AA0">
      <w:pPr>
        <w:spacing w:after="0"/>
        <w:ind w:left="851"/>
        <w:contextualSpacing/>
        <w:rPr>
          <w:rFonts w:ascii="Tahoma" w:eastAsia="Calibri" w:hAnsi="Tahoma" w:cs="Tahoma"/>
          <w:kern w:val="2"/>
          <w:u w:val="single"/>
          <w14:ligatures w14:val="standardContextual"/>
        </w:rPr>
      </w:pPr>
      <w:r w:rsidRPr="00841BF0">
        <w:rPr>
          <w:rFonts w:ascii="Tahoma" w:eastAsia="Calibri" w:hAnsi="Tahoma" w:cs="Tahoma"/>
          <w:kern w:val="2"/>
          <w14:ligatures w14:val="standardContextual"/>
        </w:rPr>
        <w:t xml:space="preserve">Recent media coverage identified this further: </w:t>
      </w:r>
      <w:hyperlink r:id="rId8" w:history="1">
        <w:r w:rsidRPr="00841BF0">
          <w:rPr>
            <w:rFonts w:ascii="Tahoma" w:eastAsia="Calibri" w:hAnsi="Tahoma" w:cs="Tahoma"/>
            <w:color w:val="0563C1"/>
            <w:kern w:val="2"/>
            <w:u w:val="single"/>
            <w14:ligatures w14:val="standardContextual"/>
          </w:rPr>
          <w:t>We joined Kent Police officers on patrol tackling violence against women in Canterbury (kentonline.co.uk)</w:t>
        </w:r>
      </w:hyperlink>
      <w:r w:rsidRPr="00841BF0">
        <w:rPr>
          <w:rFonts w:ascii="Tahoma" w:eastAsia="Calibri" w:hAnsi="Tahoma" w:cs="Tahoma"/>
          <w:kern w:val="2"/>
          <w14:ligatures w14:val="standardContextual"/>
        </w:rPr>
        <w:t xml:space="preserve"> / </w:t>
      </w:r>
      <w:hyperlink r:id="rId9" w:tgtFrame="_blank" w:tooltip="https://www.kent.police.uk/news/kent/latest/policing-news/officers-in-folkestone-ensure-safer-socialising/" w:history="1">
        <w:r w:rsidRPr="00841BF0">
          <w:rPr>
            <w:rFonts w:ascii="Tahoma" w:eastAsia="Calibri" w:hAnsi="Tahoma" w:cs="Tahoma"/>
            <w:color w:val="0563C1"/>
            <w:kern w:val="2"/>
            <w:u w:val="single"/>
            <w14:ligatures w14:val="standardContextual"/>
          </w:rPr>
          <w:t>Officers in Folkestone ensure safer socialising | Kent Police</w:t>
        </w:r>
      </w:hyperlink>
    </w:p>
    <w:p w14:paraId="5E7AFB9F" w14:textId="77777777" w:rsidR="00841BF0" w:rsidRPr="00841BF0" w:rsidRDefault="00841BF0" w:rsidP="00446AA0">
      <w:pPr>
        <w:numPr>
          <w:ilvl w:val="2"/>
          <w:numId w:val="39"/>
        </w:numPr>
        <w:spacing w:after="0" w:line="240" w:lineRule="auto"/>
        <w:ind w:left="851"/>
        <w:rPr>
          <w:rFonts w:ascii="Tahoma" w:eastAsia="Calibri" w:hAnsi="Tahoma" w:cs="Tahoma"/>
          <w:lang w:eastAsia="en-GB"/>
          <w14:ligatures w14:val="standardContextual"/>
        </w:rPr>
      </w:pPr>
      <w:r w:rsidRPr="00841BF0">
        <w:rPr>
          <w:rFonts w:ascii="Tahoma" w:eastAsia="Calibri" w:hAnsi="Tahoma" w:cs="Tahoma"/>
          <w:u w:val="single"/>
          <w:lang w:eastAsia="en-GB"/>
          <w14:ligatures w14:val="standardContextual"/>
        </w:rPr>
        <w:t>Targeted operations around Anti-Social Behaviour</w:t>
      </w:r>
      <w:r w:rsidRPr="00841BF0">
        <w:rPr>
          <w:rFonts w:ascii="Tahoma" w:eastAsia="Calibri" w:hAnsi="Tahoma" w:cs="Tahoma"/>
          <w:lang w:eastAsia="en-GB"/>
          <w14:ligatures w14:val="standardContextual"/>
        </w:rPr>
        <w:t xml:space="preserve">- Through identified issues within the local community, anti-social behaviour specifically vehicle related has been and remains a priority for the neighbourhood teams. NTF’s have surged to target ASB: </w:t>
      </w:r>
      <w:hyperlink r:id="rId10" w:tgtFrame="_blank" w:tooltip="https://www.kent.police.uk/news/kent/latest/policing-news/antisocial-motorists-targeted-in-north-kent/" w:history="1">
        <w:r w:rsidRPr="00841BF0">
          <w:rPr>
            <w:rFonts w:ascii="Tahoma" w:eastAsia="Calibri" w:hAnsi="Tahoma" w:cs="Tahoma"/>
            <w:color w:val="0563C1"/>
            <w:u w:val="single"/>
            <w:lang w:eastAsia="en-GB"/>
            <w14:ligatures w14:val="standardContextual"/>
          </w:rPr>
          <w:t>Antisocial motorists targeted in north Kent | Kent Police</w:t>
        </w:r>
      </w:hyperlink>
      <w:r w:rsidRPr="00841BF0">
        <w:rPr>
          <w:rFonts w:ascii="Tahoma" w:eastAsia="Calibri" w:hAnsi="Tahoma" w:cs="Tahoma"/>
          <w:lang w:eastAsia="en-GB"/>
          <w14:ligatures w14:val="standardContextual"/>
        </w:rPr>
        <w:t>/</w:t>
      </w:r>
      <w:hyperlink r:id="rId11" w:tgtFrame="_blank" w:tooltip="https://www.kent.police.uk/news/kent/latest/policing-news/crackdown-on-illegal-use-of-off-road-bikes-in-maidstone/" w:history="1">
        <w:r w:rsidRPr="00841BF0">
          <w:rPr>
            <w:rFonts w:ascii="Tahoma" w:eastAsia="Calibri" w:hAnsi="Tahoma" w:cs="Tahoma"/>
            <w:color w:val="0563C1"/>
            <w:u w:val="single"/>
            <w:lang w:eastAsia="en-GB"/>
            <w14:ligatures w14:val="standardContextual"/>
          </w:rPr>
          <w:t>Crackdown on illegal use of off-road bikes in Maidstone | Kent Police</w:t>
        </w:r>
      </w:hyperlink>
    </w:p>
    <w:p w14:paraId="2F13F7E0" w14:textId="77777777" w:rsidR="00841BF0" w:rsidRPr="00841BF0" w:rsidRDefault="00841BF0" w:rsidP="00446AA0">
      <w:pPr>
        <w:numPr>
          <w:ilvl w:val="2"/>
          <w:numId w:val="39"/>
        </w:numPr>
        <w:spacing w:after="0" w:line="240" w:lineRule="auto"/>
        <w:ind w:left="851"/>
        <w:rPr>
          <w:rFonts w:ascii="Tahoma" w:eastAsia="Calibri" w:hAnsi="Tahoma" w:cs="Tahoma"/>
          <w:lang w:eastAsia="en-GB"/>
          <w14:ligatures w14:val="standardContextual"/>
        </w:rPr>
      </w:pPr>
      <w:r w:rsidRPr="00841BF0">
        <w:rPr>
          <w:rFonts w:ascii="Tahoma" w:eastAsia="Calibri" w:hAnsi="Tahoma" w:cs="Tahoma"/>
          <w:u w:val="single"/>
          <w:lang w:eastAsia="en-GB"/>
          <w14:ligatures w14:val="standardContextual"/>
        </w:rPr>
        <w:t>Retail Crime surge activity</w:t>
      </w:r>
      <w:r w:rsidRPr="00841BF0">
        <w:rPr>
          <w:rFonts w:ascii="Tahoma" w:eastAsia="Calibri" w:hAnsi="Tahoma" w:cs="Tahoma"/>
          <w:lang w:eastAsia="en-GB"/>
          <w14:ligatures w14:val="standardContextual"/>
        </w:rPr>
        <w:t xml:space="preserve">- Kent Police have conducted targeted activity alongside the National Police Chief Council’s (NPCC) Retail Crime Action Plan: </w:t>
      </w:r>
      <w:hyperlink r:id="rId12" w:tgtFrame="_blank" w:tooltip="https://www.kent.police.uk/news/kent/latest/policing-news/shoplifters-arrested-during-operation-in-canterbury/" w:history="1">
        <w:r w:rsidRPr="00841BF0">
          <w:rPr>
            <w:rFonts w:ascii="Tahoma" w:eastAsia="Calibri" w:hAnsi="Tahoma" w:cs="Tahoma"/>
            <w:color w:val="0563C1"/>
            <w:u w:val="single"/>
            <w:lang w:eastAsia="en-GB"/>
            <w14:ligatures w14:val="standardContextual"/>
          </w:rPr>
          <w:t>Shoplifters arrested during operation in Canterbury | Kent Police</w:t>
        </w:r>
      </w:hyperlink>
    </w:p>
    <w:p w14:paraId="2C19228B" w14:textId="77777777" w:rsidR="00841BF0" w:rsidRPr="00841BF0" w:rsidRDefault="00841BF0" w:rsidP="00446AA0">
      <w:pPr>
        <w:spacing w:after="0" w:line="240" w:lineRule="auto"/>
        <w:rPr>
          <w:rFonts w:ascii="Tahoma" w:eastAsia="Calibri" w:hAnsi="Tahoma" w:cs="Tahoma"/>
          <w:lang w:eastAsia="en-GB"/>
          <w14:ligatures w14:val="standardContextual"/>
        </w:rPr>
      </w:pPr>
    </w:p>
    <w:p w14:paraId="5B4F03FD" w14:textId="7453C282" w:rsidR="00841BF0" w:rsidRPr="00841BF0" w:rsidRDefault="00841BF0" w:rsidP="00446AA0">
      <w:pPr>
        <w:spacing w:after="0" w:line="240" w:lineRule="auto"/>
        <w:rPr>
          <w:rFonts w:ascii="Tahoma" w:eastAsia="Calibri" w:hAnsi="Tahoma" w:cs="Tahoma"/>
          <w:lang w:eastAsia="en-GB"/>
          <w14:ligatures w14:val="standardContextual"/>
        </w:rPr>
      </w:pPr>
      <w:r w:rsidRPr="00841BF0">
        <w:rPr>
          <w:rFonts w:ascii="Tahoma" w:eastAsia="Calibri" w:hAnsi="Tahoma" w:cs="Tahoma"/>
          <w:lang w:eastAsia="en-GB"/>
          <w14:ligatures w14:val="standardContextual"/>
        </w:rPr>
        <w:lastRenderedPageBreak/>
        <w:t xml:space="preserve">The Local Policing and Prevention Board has been developing the performance framework for Neighbourhood Policing based on new national </w:t>
      </w:r>
      <w:r w:rsidR="00F00437">
        <w:rPr>
          <w:rFonts w:ascii="Tahoma" w:eastAsia="Calibri" w:hAnsi="Tahoma" w:cs="Tahoma"/>
          <w:lang w:eastAsia="en-GB"/>
          <w14:ligatures w14:val="standardContextual"/>
        </w:rPr>
        <w:t>guidance.  It seeks to incorporate qualitative measures that have traditionally been difficult to capture</w:t>
      </w:r>
      <w:r w:rsidRPr="00841BF0">
        <w:rPr>
          <w:rFonts w:ascii="Tahoma" w:eastAsia="Calibri" w:hAnsi="Tahoma" w:cs="Tahoma"/>
          <w:lang w:eastAsia="en-GB"/>
          <w14:ligatures w14:val="standardContextual"/>
        </w:rPr>
        <w:t xml:space="preserve">. This is in development with the Central Analytical Team but is yet to be finalised. </w:t>
      </w:r>
    </w:p>
    <w:p w14:paraId="1661025A" w14:textId="77777777" w:rsidR="00841BF0" w:rsidRDefault="00841BF0" w:rsidP="00B93C78">
      <w:pPr>
        <w:pStyle w:val="Style2"/>
        <w:numPr>
          <w:ilvl w:val="0"/>
          <w:numId w:val="0"/>
        </w:numPr>
        <w:ind w:left="567" w:hanging="567"/>
        <w:rPr>
          <w:rFonts w:eastAsia="Times New Roman"/>
          <w:b/>
          <w:u w:val="none"/>
          <w:lang w:eastAsia="en-GB"/>
        </w:rPr>
      </w:pPr>
    </w:p>
    <w:p w14:paraId="1B4BEE41" w14:textId="2967AA7A" w:rsidR="00B93C78" w:rsidRPr="00D14A48" w:rsidRDefault="00B93C78" w:rsidP="00B93C78">
      <w:pPr>
        <w:pStyle w:val="Style2"/>
        <w:numPr>
          <w:ilvl w:val="0"/>
          <w:numId w:val="0"/>
        </w:numPr>
        <w:ind w:left="567" w:hanging="567"/>
        <w:rPr>
          <w:rFonts w:eastAsia="Calibri"/>
          <w:b/>
          <w:bCs/>
          <w:color w:val="000000"/>
          <w:u w:val="none"/>
        </w:rPr>
      </w:pPr>
      <w:r w:rsidRPr="00D14A48">
        <w:rPr>
          <w:rFonts w:eastAsia="Times New Roman"/>
          <w:b/>
          <w:u w:val="none"/>
          <w:lang w:eastAsia="en-GB"/>
        </w:rPr>
        <w:t>3.</w:t>
      </w:r>
      <w:r w:rsidR="00446AA0">
        <w:rPr>
          <w:rFonts w:eastAsia="Times New Roman"/>
          <w:b/>
          <w:u w:val="none"/>
          <w:lang w:eastAsia="en-GB"/>
        </w:rPr>
        <w:t>2</w:t>
      </w:r>
      <w:r w:rsidRPr="00D14A48">
        <w:rPr>
          <w:rFonts w:eastAsia="Times New Roman"/>
          <w:b/>
          <w:u w:val="none"/>
          <w:lang w:eastAsia="en-GB"/>
        </w:rPr>
        <w:t xml:space="preserve"> </w:t>
      </w:r>
      <w:r w:rsidRPr="00D14A48">
        <w:rPr>
          <w:rFonts w:eastAsia="Calibri"/>
          <w:b/>
          <w:bCs/>
          <w:color w:val="000000"/>
          <w:u w:val="none"/>
        </w:rPr>
        <w:t>All Crime</w:t>
      </w:r>
    </w:p>
    <w:tbl>
      <w:tblPr>
        <w:tblW w:w="6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668"/>
        <w:gridCol w:w="1483"/>
        <w:gridCol w:w="1525"/>
      </w:tblGrid>
      <w:tr w:rsidR="0047081B" w:rsidRPr="0047081B" w14:paraId="1BEA10C1" w14:textId="77777777" w:rsidTr="00195356">
        <w:trPr>
          <w:trHeight w:val="536"/>
          <w:jc w:val="center"/>
        </w:trPr>
        <w:tc>
          <w:tcPr>
            <w:tcW w:w="1743" w:type="dxa"/>
            <w:shd w:val="clear" w:color="000000" w:fill="D5DCE4"/>
            <w:vAlign w:val="center"/>
            <w:hideMark/>
          </w:tcPr>
          <w:p w14:paraId="07F2F14C"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FY 2023/24</w:t>
            </w:r>
          </w:p>
        </w:tc>
        <w:tc>
          <w:tcPr>
            <w:tcW w:w="1668" w:type="dxa"/>
            <w:shd w:val="clear" w:color="000000" w:fill="D5DCE4"/>
            <w:vAlign w:val="center"/>
            <w:hideMark/>
          </w:tcPr>
          <w:p w14:paraId="0E1F9879"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FY 2022/23</w:t>
            </w:r>
          </w:p>
        </w:tc>
        <w:tc>
          <w:tcPr>
            <w:tcW w:w="1483" w:type="dxa"/>
            <w:shd w:val="clear" w:color="000000" w:fill="D5DCE4"/>
            <w:vAlign w:val="center"/>
            <w:hideMark/>
          </w:tcPr>
          <w:p w14:paraId="6D2925B5"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 Change</w:t>
            </w:r>
          </w:p>
        </w:tc>
        <w:tc>
          <w:tcPr>
            <w:tcW w:w="1525" w:type="dxa"/>
            <w:shd w:val="clear" w:color="000000" w:fill="D5DCE4"/>
            <w:vAlign w:val="center"/>
            <w:hideMark/>
          </w:tcPr>
          <w:p w14:paraId="5E988318"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Number change</w:t>
            </w:r>
          </w:p>
        </w:tc>
      </w:tr>
      <w:tr w:rsidR="0047081B" w:rsidRPr="0047081B" w14:paraId="76DD534C" w14:textId="77777777" w:rsidTr="00195356">
        <w:trPr>
          <w:trHeight w:val="263"/>
          <w:jc w:val="center"/>
        </w:trPr>
        <w:tc>
          <w:tcPr>
            <w:tcW w:w="1743" w:type="dxa"/>
            <w:shd w:val="clear" w:color="auto" w:fill="auto"/>
            <w:vAlign w:val="center"/>
          </w:tcPr>
          <w:p w14:paraId="7D917834"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rPr>
              <w:t>165,945</w:t>
            </w:r>
          </w:p>
        </w:tc>
        <w:tc>
          <w:tcPr>
            <w:tcW w:w="1668" w:type="dxa"/>
            <w:shd w:val="clear" w:color="auto" w:fill="auto"/>
            <w:vAlign w:val="center"/>
          </w:tcPr>
          <w:p w14:paraId="50BD56A7"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rPr>
              <w:t>174,487</w:t>
            </w:r>
          </w:p>
        </w:tc>
        <w:tc>
          <w:tcPr>
            <w:tcW w:w="1483" w:type="dxa"/>
            <w:shd w:val="clear" w:color="auto" w:fill="auto"/>
            <w:noWrap/>
            <w:vAlign w:val="center"/>
          </w:tcPr>
          <w:p w14:paraId="0AB236F0"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color w:val="000000"/>
              </w:rPr>
              <w:t>-4.9%</w:t>
            </w:r>
          </w:p>
        </w:tc>
        <w:tc>
          <w:tcPr>
            <w:tcW w:w="1525" w:type="dxa"/>
            <w:shd w:val="clear" w:color="auto" w:fill="auto"/>
            <w:noWrap/>
            <w:vAlign w:val="center"/>
          </w:tcPr>
          <w:p w14:paraId="71F248BC"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color w:val="000000"/>
              </w:rPr>
              <w:t>-8,542</w:t>
            </w:r>
          </w:p>
        </w:tc>
      </w:tr>
    </w:tbl>
    <w:p w14:paraId="23D18651" w14:textId="77777777" w:rsidR="0047081B" w:rsidRPr="0047081B" w:rsidRDefault="0047081B" w:rsidP="0047081B">
      <w:pPr>
        <w:contextualSpacing/>
        <w:rPr>
          <w:rFonts w:ascii="Tahoma" w:eastAsia="Calibri" w:hAnsi="Tahoma" w:cs="Tahoma"/>
          <w:b/>
          <w:bCs/>
          <w:color w:val="FF0000"/>
        </w:rPr>
      </w:pPr>
    </w:p>
    <w:tbl>
      <w:tblPr>
        <w:tblStyle w:val="TableGrid6"/>
        <w:tblW w:w="9480" w:type="dxa"/>
        <w:tblLook w:val="04A0" w:firstRow="1" w:lastRow="0" w:firstColumn="1" w:lastColumn="0" w:noHBand="0" w:noVBand="1"/>
      </w:tblPr>
      <w:tblGrid>
        <w:gridCol w:w="790"/>
        <w:gridCol w:w="790"/>
        <w:gridCol w:w="790"/>
        <w:gridCol w:w="790"/>
        <w:gridCol w:w="790"/>
        <w:gridCol w:w="790"/>
        <w:gridCol w:w="790"/>
        <w:gridCol w:w="790"/>
        <w:gridCol w:w="790"/>
        <w:gridCol w:w="790"/>
        <w:gridCol w:w="790"/>
        <w:gridCol w:w="790"/>
      </w:tblGrid>
      <w:tr w:rsidR="0047081B" w:rsidRPr="0047081B" w14:paraId="18ACF3E7" w14:textId="77777777" w:rsidTr="00195356">
        <w:trPr>
          <w:trHeight w:val="614"/>
        </w:trPr>
        <w:tc>
          <w:tcPr>
            <w:tcW w:w="790" w:type="dxa"/>
            <w:vAlign w:val="center"/>
          </w:tcPr>
          <w:p w14:paraId="381AA712"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Apr 22</w:t>
            </w:r>
          </w:p>
        </w:tc>
        <w:tc>
          <w:tcPr>
            <w:tcW w:w="790" w:type="dxa"/>
            <w:vAlign w:val="center"/>
          </w:tcPr>
          <w:p w14:paraId="7188289D"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May 22</w:t>
            </w:r>
          </w:p>
        </w:tc>
        <w:tc>
          <w:tcPr>
            <w:tcW w:w="790" w:type="dxa"/>
            <w:vAlign w:val="center"/>
          </w:tcPr>
          <w:p w14:paraId="0F8B0F64"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Jun 22</w:t>
            </w:r>
          </w:p>
        </w:tc>
        <w:tc>
          <w:tcPr>
            <w:tcW w:w="790" w:type="dxa"/>
            <w:vAlign w:val="center"/>
          </w:tcPr>
          <w:p w14:paraId="64DA28A5"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Jul</w:t>
            </w:r>
          </w:p>
          <w:p w14:paraId="2056406C"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22</w:t>
            </w:r>
          </w:p>
        </w:tc>
        <w:tc>
          <w:tcPr>
            <w:tcW w:w="790" w:type="dxa"/>
            <w:vAlign w:val="center"/>
          </w:tcPr>
          <w:p w14:paraId="27F23A17"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Aug 22</w:t>
            </w:r>
          </w:p>
        </w:tc>
        <w:tc>
          <w:tcPr>
            <w:tcW w:w="790" w:type="dxa"/>
            <w:vAlign w:val="center"/>
          </w:tcPr>
          <w:p w14:paraId="12AB4971"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Sep 22</w:t>
            </w:r>
          </w:p>
        </w:tc>
        <w:tc>
          <w:tcPr>
            <w:tcW w:w="790" w:type="dxa"/>
            <w:vAlign w:val="center"/>
          </w:tcPr>
          <w:p w14:paraId="502D39A9"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Oct 22</w:t>
            </w:r>
          </w:p>
        </w:tc>
        <w:tc>
          <w:tcPr>
            <w:tcW w:w="790" w:type="dxa"/>
            <w:vAlign w:val="center"/>
          </w:tcPr>
          <w:p w14:paraId="7209D86A"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Nov 22</w:t>
            </w:r>
          </w:p>
        </w:tc>
        <w:tc>
          <w:tcPr>
            <w:tcW w:w="790" w:type="dxa"/>
            <w:vAlign w:val="center"/>
          </w:tcPr>
          <w:p w14:paraId="7EC05A68"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Dec 22</w:t>
            </w:r>
          </w:p>
        </w:tc>
        <w:tc>
          <w:tcPr>
            <w:tcW w:w="790" w:type="dxa"/>
            <w:vAlign w:val="center"/>
          </w:tcPr>
          <w:p w14:paraId="34594A62"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Jan 23</w:t>
            </w:r>
          </w:p>
        </w:tc>
        <w:tc>
          <w:tcPr>
            <w:tcW w:w="790" w:type="dxa"/>
            <w:vAlign w:val="center"/>
          </w:tcPr>
          <w:p w14:paraId="60875C27"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Feb 23</w:t>
            </w:r>
          </w:p>
        </w:tc>
        <w:tc>
          <w:tcPr>
            <w:tcW w:w="790" w:type="dxa"/>
            <w:vAlign w:val="center"/>
          </w:tcPr>
          <w:p w14:paraId="43E73A1B"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Mar 23</w:t>
            </w:r>
          </w:p>
        </w:tc>
      </w:tr>
      <w:tr w:rsidR="0047081B" w:rsidRPr="0047081B" w14:paraId="6B61ECB4" w14:textId="77777777" w:rsidTr="00195356">
        <w:trPr>
          <w:trHeight w:val="614"/>
        </w:trPr>
        <w:tc>
          <w:tcPr>
            <w:tcW w:w="790" w:type="dxa"/>
            <w:vAlign w:val="center"/>
          </w:tcPr>
          <w:p w14:paraId="3E15B371"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14623</w:t>
            </w:r>
          </w:p>
        </w:tc>
        <w:tc>
          <w:tcPr>
            <w:tcW w:w="790" w:type="dxa"/>
            <w:vAlign w:val="center"/>
          </w:tcPr>
          <w:p w14:paraId="6191DDAD"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14849</w:t>
            </w:r>
          </w:p>
        </w:tc>
        <w:tc>
          <w:tcPr>
            <w:tcW w:w="790" w:type="dxa"/>
            <w:vAlign w:val="center"/>
          </w:tcPr>
          <w:p w14:paraId="33F217B4"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15656</w:t>
            </w:r>
          </w:p>
        </w:tc>
        <w:tc>
          <w:tcPr>
            <w:tcW w:w="790" w:type="dxa"/>
            <w:vAlign w:val="center"/>
          </w:tcPr>
          <w:p w14:paraId="698436C5"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15777</w:t>
            </w:r>
          </w:p>
        </w:tc>
        <w:tc>
          <w:tcPr>
            <w:tcW w:w="790" w:type="dxa"/>
            <w:vAlign w:val="center"/>
          </w:tcPr>
          <w:p w14:paraId="1036105E"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15652</w:t>
            </w:r>
          </w:p>
        </w:tc>
        <w:tc>
          <w:tcPr>
            <w:tcW w:w="790" w:type="dxa"/>
            <w:vAlign w:val="center"/>
          </w:tcPr>
          <w:p w14:paraId="051E8FBD"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14971</w:t>
            </w:r>
          </w:p>
        </w:tc>
        <w:tc>
          <w:tcPr>
            <w:tcW w:w="790" w:type="dxa"/>
            <w:vAlign w:val="center"/>
          </w:tcPr>
          <w:p w14:paraId="007CF1DF"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14008</w:t>
            </w:r>
          </w:p>
        </w:tc>
        <w:tc>
          <w:tcPr>
            <w:tcW w:w="790" w:type="dxa"/>
            <w:vAlign w:val="center"/>
          </w:tcPr>
          <w:p w14:paraId="5457B1EE"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14793</w:t>
            </w:r>
          </w:p>
        </w:tc>
        <w:tc>
          <w:tcPr>
            <w:tcW w:w="790" w:type="dxa"/>
            <w:vAlign w:val="center"/>
          </w:tcPr>
          <w:p w14:paraId="4351E0F6"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13824</w:t>
            </w:r>
          </w:p>
        </w:tc>
        <w:tc>
          <w:tcPr>
            <w:tcW w:w="790" w:type="dxa"/>
            <w:vAlign w:val="center"/>
          </w:tcPr>
          <w:p w14:paraId="37301915"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12719</w:t>
            </w:r>
          </w:p>
        </w:tc>
        <w:tc>
          <w:tcPr>
            <w:tcW w:w="790" w:type="dxa"/>
            <w:vAlign w:val="center"/>
          </w:tcPr>
          <w:p w14:paraId="4B3EFAB1"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13411</w:t>
            </w:r>
          </w:p>
        </w:tc>
        <w:tc>
          <w:tcPr>
            <w:tcW w:w="790" w:type="dxa"/>
            <w:vAlign w:val="center"/>
          </w:tcPr>
          <w:p w14:paraId="4A243DC1"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14204</w:t>
            </w:r>
          </w:p>
        </w:tc>
      </w:tr>
      <w:tr w:rsidR="0047081B" w:rsidRPr="0047081B" w14:paraId="100FDF1F" w14:textId="77777777" w:rsidTr="00195356">
        <w:trPr>
          <w:trHeight w:val="614"/>
        </w:trPr>
        <w:tc>
          <w:tcPr>
            <w:tcW w:w="790" w:type="dxa"/>
            <w:vAlign w:val="center"/>
          </w:tcPr>
          <w:p w14:paraId="26C29C32"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Apr 23</w:t>
            </w:r>
          </w:p>
        </w:tc>
        <w:tc>
          <w:tcPr>
            <w:tcW w:w="790" w:type="dxa"/>
            <w:vAlign w:val="center"/>
          </w:tcPr>
          <w:p w14:paraId="12EEE5BC"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May 23</w:t>
            </w:r>
          </w:p>
        </w:tc>
        <w:tc>
          <w:tcPr>
            <w:tcW w:w="790" w:type="dxa"/>
            <w:vAlign w:val="center"/>
          </w:tcPr>
          <w:p w14:paraId="71F02048"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Jun 23</w:t>
            </w:r>
          </w:p>
        </w:tc>
        <w:tc>
          <w:tcPr>
            <w:tcW w:w="790" w:type="dxa"/>
            <w:vAlign w:val="center"/>
          </w:tcPr>
          <w:p w14:paraId="241352D5"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Jul</w:t>
            </w:r>
          </w:p>
          <w:p w14:paraId="145D85C8"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23</w:t>
            </w:r>
          </w:p>
        </w:tc>
        <w:tc>
          <w:tcPr>
            <w:tcW w:w="790" w:type="dxa"/>
            <w:vAlign w:val="center"/>
          </w:tcPr>
          <w:p w14:paraId="62E1F94F"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Aug 23</w:t>
            </w:r>
          </w:p>
        </w:tc>
        <w:tc>
          <w:tcPr>
            <w:tcW w:w="790" w:type="dxa"/>
            <w:vAlign w:val="center"/>
          </w:tcPr>
          <w:p w14:paraId="1226399F"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Sep 23</w:t>
            </w:r>
          </w:p>
        </w:tc>
        <w:tc>
          <w:tcPr>
            <w:tcW w:w="790" w:type="dxa"/>
            <w:vAlign w:val="center"/>
          </w:tcPr>
          <w:p w14:paraId="5F7D4E25"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Oct 23</w:t>
            </w:r>
          </w:p>
        </w:tc>
        <w:tc>
          <w:tcPr>
            <w:tcW w:w="790" w:type="dxa"/>
            <w:vAlign w:val="center"/>
          </w:tcPr>
          <w:p w14:paraId="652BC2EC"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Nov 23</w:t>
            </w:r>
          </w:p>
        </w:tc>
        <w:tc>
          <w:tcPr>
            <w:tcW w:w="790" w:type="dxa"/>
            <w:vAlign w:val="center"/>
          </w:tcPr>
          <w:p w14:paraId="5AE1BDA3"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Dec 23</w:t>
            </w:r>
          </w:p>
        </w:tc>
        <w:tc>
          <w:tcPr>
            <w:tcW w:w="790" w:type="dxa"/>
            <w:vAlign w:val="center"/>
          </w:tcPr>
          <w:p w14:paraId="2134F141"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Jan 24</w:t>
            </w:r>
          </w:p>
        </w:tc>
        <w:tc>
          <w:tcPr>
            <w:tcW w:w="790" w:type="dxa"/>
            <w:vAlign w:val="center"/>
          </w:tcPr>
          <w:p w14:paraId="071818B1"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Feb 24</w:t>
            </w:r>
          </w:p>
        </w:tc>
        <w:tc>
          <w:tcPr>
            <w:tcW w:w="790" w:type="dxa"/>
            <w:vAlign w:val="center"/>
          </w:tcPr>
          <w:p w14:paraId="4277FC1E"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Mar 24</w:t>
            </w:r>
          </w:p>
        </w:tc>
      </w:tr>
      <w:tr w:rsidR="0047081B" w:rsidRPr="0047081B" w14:paraId="429CEBE8" w14:textId="77777777" w:rsidTr="00195356">
        <w:trPr>
          <w:trHeight w:val="614"/>
        </w:trPr>
        <w:tc>
          <w:tcPr>
            <w:tcW w:w="790" w:type="dxa"/>
            <w:vAlign w:val="center"/>
          </w:tcPr>
          <w:p w14:paraId="4BEF6208"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13785</w:t>
            </w:r>
          </w:p>
        </w:tc>
        <w:tc>
          <w:tcPr>
            <w:tcW w:w="790" w:type="dxa"/>
            <w:vAlign w:val="center"/>
          </w:tcPr>
          <w:p w14:paraId="3990A878"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14849</w:t>
            </w:r>
          </w:p>
        </w:tc>
        <w:tc>
          <w:tcPr>
            <w:tcW w:w="790" w:type="dxa"/>
            <w:vAlign w:val="center"/>
          </w:tcPr>
          <w:p w14:paraId="7D9BDC15"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14642</w:t>
            </w:r>
          </w:p>
        </w:tc>
        <w:tc>
          <w:tcPr>
            <w:tcW w:w="790" w:type="dxa"/>
            <w:vAlign w:val="center"/>
          </w:tcPr>
          <w:p w14:paraId="5F56FF53"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15802</w:t>
            </w:r>
          </w:p>
        </w:tc>
        <w:tc>
          <w:tcPr>
            <w:tcW w:w="790" w:type="dxa"/>
            <w:vAlign w:val="center"/>
          </w:tcPr>
          <w:p w14:paraId="278DE9FF"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14693</w:t>
            </w:r>
          </w:p>
        </w:tc>
        <w:tc>
          <w:tcPr>
            <w:tcW w:w="790" w:type="dxa"/>
            <w:vAlign w:val="center"/>
          </w:tcPr>
          <w:p w14:paraId="0A56A31F"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14115</w:t>
            </w:r>
          </w:p>
        </w:tc>
        <w:tc>
          <w:tcPr>
            <w:tcW w:w="790" w:type="dxa"/>
            <w:vAlign w:val="center"/>
          </w:tcPr>
          <w:p w14:paraId="38BC9AAE"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13942</w:t>
            </w:r>
          </w:p>
        </w:tc>
        <w:tc>
          <w:tcPr>
            <w:tcW w:w="790" w:type="dxa"/>
            <w:vAlign w:val="center"/>
          </w:tcPr>
          <w:p w14:paraId="3686C474"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13304</w:t>
            </w:r>
          </w:p>
        </w:tc>
        <w:tc>
          <w:tcPr>
            <w:tcW w:w="790" w:type="dxa"/>
            <w:vAlign w:val="center"/>
          </w:tcPr>
          <w:p w14:paraId="6B2B554E"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12589</w:t>
            </w:r>
          </w:p>
        </w:tc>
        <w:tc>
          <w:tcPr>
            <w:tcW w:w="790" w:type="dxa"/>
            <w:vAlign w:val="center"/>
          </w:tcPr>
          <w:p w14:paraId="78746FE4"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12663</w:t>
            </w:r>
          </w:p>
        </w:tc>
        <w:tc>
          <w:tcPr>
            <w:tcW w:w="790" w:type="dxa"/>
            <w:vAlign w:val="center"/>
          </w:tcPr>
          <w:p w14:paraId="25F58706"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11919</w:t>
            </w:r>
          </w:p>
        </w:tc>
        <w:tc>
          <w:tcPr>
            <w:tcW w:w="790" w:type="dxa"/>
            <w:vAlign w:val="center"/>
          </w:tcPr>
          <w:p w14:paraId="5749BB22"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13642</w:t>
            </w:r>
          </w:p>
        </w:tc>
      </w:tr>
    </w:tbl>
    <w:p w14:paraId="1912F3FB" w14:textId="77777777" w:rsidR="0047081B" w:rsidRPr="0047081B" w:rsidRDefault="0047081B" w:rsidP="0047081B">
      <w:pPr>
        <w:contextualSpacing/>
        <w:rPr>
          <w:rFonts w:ascii="Tahoma" w:eastAsia="Calibri" w:hAnsi="Tahoma" w:cs="Tahoma"/>
          <w:color w:val="FF0000"/>
        </w:rPr>
      </w:pPr>
    </w:p>
    <w:p w14:paraId="0726AFB7" w14:textId="77777777" w:rsidR="0047081B" w:rsidRPr="0047081B" w:rsidRDefault="0047081B" w:rsidP="0047081B">
      <w:pPr>
        <w:contextualSpacing/>
        <w:jc w:val="both"/>
        <w:rPr>
          <w:rFonts w:ascii="Tahoma" w:eastAsia="Calibri" w:hAnsi="Tahoma" w:cs="Tahoma"/>
          <w:color w:val="000000"/>
        </w:rPr>
      </w:pPr>
      <w:r w:rsidRPr="0047081B">
        <w:rPr>
          <w:rFonts w:ascii="Tahoma" w:eastAsia="Calibri" w:hAnsi="Tahoma" w:cs="Tahoma"/>
          <w:color w:val="000000"/>
        </w:rPr>
        <w:t xml:space="preserve">For the financial year 2023/24, All crime experienced a decrease of -4.9%, with -8,542 less crimes compared to the same period last year. Except for Theft of motor vehicle (+5.6%), Theft offences (+3.9%), Possession of Weapons (+13.6%) and Drug offences (+6.5%), all other crime types have seen decreases on the previous year. </w:t>
      </w:r>
    </w:p>
    <w:p w14:paraId="722FB68D" w14:textId="77777777" w:rsidR="0047081B" w:rsidRPr="0047081B" w:rsidRDefault="0047081B" w:rsidP="0047081B">
      <w:pPr>
        <w:contextualSpacing/>
        <w:jc w:val="both"/>
        <w:rPr>
          <w:rFonts w:ascii="Tahoma" w:eastAsia="Calibri" w:hAnsi="Tahoma" w:cs="Tahoma"/>
          <w:color w:val="000000"/>
        </w:rPr>
      </w:pPr>
    </w:p>
    <w:p w14:paraId="2B7B2C78" w14:textId="52B81EFB" w:rsidR="0047081B" w:rsidRPr="0047081B" w:rsidRDefault="0047081B" w:rsidP="0047081B">
      <w:pPr>
        <w:contextualSpacing/>
        <w:jc w:val="both"/>
        <w:rPr>
          <w:rFonts w:ascii="Tahoma" w:eastAsia="Calibri" w:hAnsi="Tahoma" w:cs="Tahoma"/>
          <w:color w:val="000000"/>
        </w:rPr>
      </w:pPr>
      <w:r w:rsidRPr="0047081B">
        <w:rPr>
          <w:rFonts w:ascii="Tahoma" w:eastAsia="Calibri" w:hAnsi="Tahoma" w:cs="Tahoma"/>
          <w:color w:val="000000"/>
        </w:rPr>
        <w:t>July 23 was the only month to be higher than the previous year with the monthly breakdown following usual trends. The average crimes per month ha</w:t>
      </w:r>
      <w:r>
        <w:rPr>
          <w:rFonts w:ascii="Tahoma" w:eastAsia="Calibri" w:hAnsi="Tahoma" w:cs="Tahoma"/>
          <w:color w:val="000000"/>
        </w:rPr>
        <w:t>ve</w:t>
      </w:r>
      <w:r w:rsidRPr="0047081B">
        <w:rPr>
          <w:rFonts w:ascii="Tahoma" w:eastAsia="Calibri" w:hAnsi="Tahoma" w:cs="Tahoma"/>
          <w:color w:val="000000"/>
        </w:rPr>
        <w:t xml:space="preserve"> dropped from approximately 14500 to 13800.</w:t>
      </w:r>
    </w:p>
    <w:p w14:paraId="2F65CB24" w14:textId="77777777" w:rsidR="0047081B" w:rsidRPr="0047081B" w:rsidRDefault="0047081B" w:rsidP="0047081B">
      <w:pPr>
        <w:contextualSpacing/>
        <w:jc w:val="both"/>
        <w:rPr>
          <w:rFonts w:ascii="Tahoma" w:eastAsia="Calibri" w:hAnsi="Tahoma" w:cs="Tahoma"/>
          <w:color w:val="000000"/>
        </w:rPr>
      </w:pPr>
    </w:p>
    <w:p w14:paraId="6F2EEBDB" w14:textId="092D3047" w:rsidR="0047081B" w:rsidRPr="0047081B" w:rsidRDefault="0047081B" w:rsidP="0047081B">
      <w:pPr>
        <w:contextualSpacing/>
        <w:jc w:val="both"/>
        <w:rPr>
          <w:rFonts w:ascii="Tahoma" w:eastAsia="Calibri" w:hAnsi="Tahoma" w:cs="Tahoma"/>
          <w:color w:val="000000"/>
        </w:rPr>
      </w:pPr>
      <w:r w:rsidRPr="0047081B">
        <w:rPr>
          <w:rFonts w:ascii="Tahoma" w:eastAsia="Calibri" w:hAnsi="Tahoma" w:cs="Tahoma"/>
          <w:color w:val="000000"/>
        </w:rPr>
        <w:t>All crime solved rate for the financial year was 12.2%, this is an increase of 1.5 on the previous year. Kent administered 14,626 charges, 2,049 Cautions and 3,590 Community Resolutions.</w:t>
      </w:r>
      <w:r w:rsidR="00F00437">
        <w:rPr>
          <w:rFonts w:ascii="Tahoma" w:eastAsia="Calibri" w:hAnsi="Tahoma" w:cs="Tahoma"/>
          <w:color w:val="000000"/>
        </w:rPr>
        <w:t xml:space="preserve">  This places Kent well above the South</w:t>
      </w:r>
      <w:r w:rsidR="008E740C">
        <w:rPr>
          <w:rFonts w:ascii="Tahoma" w:eastAsia="Calibri" w:hAnsi="Tahoma" w:cs="Tahoma"/>
          <w:color w:val="000000"/>
        </w:rPr>
        <w:t>-</w:t>
      </w:r>
      <w:r w:rsidR="00F00437">
        <w:rPr>
          <w:rFonts w:ascii="Tahoma" w:eastAsia="Calibri" w:hAnsi="Tahoma" w:cs="Tahoma"/>
          <w:color w:val="000000"/>
        </w:rPr>
        <w:t>East and national average.</w:t>
      </w:r>
      <w:r w:rsidR="008E740C">
        <w:rPr>
          <w:rFonts w:ascii="Tahoma" w:eastAsia="Calibri" w:hAnsi="Tahoma" w:cs="Tahoma"/>
          <w:color w:val="000000"/>
        </w:rPr>
        <w:t xml:space="preserve"> </w:t>
      </w:r>
    </w:p>
    <w:p w14:paraId="06001DDC" w14:textId="720A9075" w:rsidR="00EA0F66" w:rsidRPr="00D14A48" w:rsidRDefault="00AD7E9E" w:rsidP="00D14A48">
      <w:pPr>
        <w:pStyle w:val="Style2"/>
        <w:numPr>
          <w:ilvl w:val="0"/>
          <w:numId w:val="0"/>
        </w:numPr>
        <w:rPr>
          <w:rFonts w:eastAsia="Calibri"/>
          <w:u w:val="none"/>
        </w:rPr>
      </w:pPr>
      <w:r w:rsidRPr="00D14A48">
        <w:rPr>
          <w:rFonts w:eastAsia="Calibri"/>
          <w:b/>
          <w:bCs/>
          <w:u w:val="none"/>
        </w:rPr>
        <w:t>3.</w:t>
      </w:r>
      <w:r w:rsidR="00446AA0">
        <w:rPr>
          <w:rFonts w:eastAsia="Calibri"/>
          <w:b/>
          <w:bCs/>
          <w:u w:val="none"/>
        </w:rPr>
        <w:t>3</w:t>
      </w:r>
      <w:r w:rsidRPr="00D14A48">
        <w:rPr>
          <w:rFonts w:eastAsia="Calibri"/>
          <w:b/>
          <w:bCs/>
          <w:u w:val="none"/>
        </w:rPr>
        <w:t xml:space="preserve"> </w:t>
      </w:r>
      <w:r w:rsidR="008E7580" w:rsidRPr="00D14A48">
        <w:rPr>
          <w:rFonts w:eastAsia="Calibri"/>
          <w:b/>
          <w:bCs/>
          <w:u w:val="none"/>
        </w:rPr>
        <w:t>Victim Based Crime</w:t>
      </w:r>
      <w:r w:rsidR="0047081B">
        <w:rPr>
          <w:rFonts w:eastAsia="Calibri"/>
          <w:b/>
          <w:bCs/>
          <w:u w:val="none"/>
        </w:rPr>
        <w:t xml:space="preserve"> (VBC)</w:t>
      </w:r>
    </w:p>
    <w:tbl>
      <w:tblPr>
        <w:tblW w:w="6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668"/>
        <w:gridCol w:w="1483"/>
        <w:gridCol w:w="1525"/>
      </w:tblGrid>
      <w:tr w:rsidR="0047081B" w:rsidRPr="0047081B" w14:paraId="4D12895D" w14:textId="77777777" w:rsidTr="00195356">
        <w:trPr>
          <w:trHeight w:val="536"/>
          <w:jc w:val="center"/>
        </w:trPr>
        <w:tc>
          <w:tcPr>
            <w:tcW w:w="1743" w:type="dxa"/>
            <w:shd w:val="clear" w:color="000000" w:fill="D5DCE4"/>
            <w:vAlign w:val="center"/>
            <w:hideMark/>
          </w:tcPr>
          <w:p w14:paraId="728B1A4C"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FY 2023/24</w:t>
            </w:r>
          </w:p>
        </w:tc>
        <w:tc>
          <w:tcPr>
            <w:tcW w:w="1668" w:type="dxa"/>
            <w:shd w:val="clear" w:color="000000" w:fill="D5DCE4"/>
            <w:vAlign w:val="center"/>
            <w:hideMark/>
          </w:tcPr>
          <w:p w14:paraId="5D7CC8D9"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FY 2022/23</w:t>
            </w:r>
          </w:p>
        </w:tc>
        <w:tc>
          <w:tcPr>
            <w:tcW w:w="1483" w:type="dxa"/>
            <w:shd w:val="clear" w:color="000000" w:fill="D5DCE4"/>
            <w:vAlign w:val="center"/>
            <w:hideMark/>
          </w:tcPr>
          <w:p w14:paraId="173214C3"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 Change</w:t>
            </w:r>
          </w:p>
        </w:tc>
        <w:tc>
          <w:tcPr>
            <w:tcW w:w="1525" w:type="dxa"/>
            <w:shd w:val="clear" w:color="000000" w:fill="D5DCE4"/>
            <w:vAlign w:val="center"/>
            <w:hideMark/>
          </w:tcPr>
          <w:p w14:paraId="77532DD7"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Number change</w:t>
            </w:r>
          </w:p>
        </w:tc>
      </w:tr>
      <w:tr w:rsidR="0047081B" w:rsidRPr="0047081B" w14:paraId="393DA26E" w14:textId="77777777" w:rsidTr="00195356">
        <w:trPr>
          <w:trHeight w:val="263"/>
          <w:jc w:val="center"/>
        </w:trPr>
        <w:tc>
          <w:tcPr>
            <w:tcW w:w="1743" w:type="dxa"/>
            <w:shd w:val="clear" w:color="auto" w:fill="auto"/>
            <w:vAlign w:val="center"/>
          </w:tcPr>
          <w:p w14:paraId="5B2CA327"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rPr>
              <w:t>143,574</w:t>
            </w:r>
          </w:p>
        </w:tc>
        <w:tc>
          <w:tcPr>
            <w:tcW w:w="1668" w:type="dxa"/>
            <w:shd w:val="clear" w:color="auto" w:fill="auto"/>
            <w:vAlign w:val="center"/>
          </w:tcPr>
          <w:p w14:paraId="5A7BFE5C"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rPr>
              <w:t>150,153</w:t>
            </w:r>
          </w:p>
        </w:tc>
        <w:tc>
          <w:tcPr>
            <w:tcW w:w="1483" w:type="dxa"/>
            <w:shd w:val="clear" w:color="auto" w:fill="auto"/>
            <w:noWrap/>
            <w:vAlign w:val="center"/>
          </w:tcPr>
          <w:p w14:paraId="61D9FE8A"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color w:val="000000"/>
              </w:rPr>
              <w:t>-4.4%</w:t>
            </w:r>
          </w:p>
        </w:tc>
        <w:tc>
          <w:tcPr>
            <w:tcW w:w="1525" w:type="dxa"/>
            <w:shd w:val="clear" w:color="auto" w:fill="auto"/>
            <w:noWrap/>
            <w:vAlign w:val="center"/>
          </w:tcPr>
          <w:p w14:paraId="0306DC4A" w14:textId="77777777" w:rsidR="0047081B" w:rsidRPr="0047081B" w:rsidRDefault="0047081B" w:rsidP="0047081B">
            <w:pPr>
              <w:spacing w:after="0" w:line="240" w:lineRule="auto"/>
              <w:jc w:val="center"/>
              <w:rPr>
                <w:rFonts w:ascii="Tahoma" w:eastAsia="Times New Roman" w:hAnsi="Tahoma" w:cs="Tahoma"/>
                <w:color w:val="FF0000"/>
                <w:lang w:eastAsia="en-GB"/>
              </w:rPr>
            </w:pPr>
            <w:r w:rsidRPr="0047081B">
              <w:rPr>
                <w:rFonts w:ascii="Tahoma" w:eastAsia="Calibri" w:hAnsi="Tahoma" w:cs="Tahoma"/>
                <w:color w:val="000000"/>
              </w:rPr>
              <w:t>-6,579</w:t>
            </w:r>
          </w:p>
        </w:tc>
      </w:tr>
    </w:tbl>
    <w:p w14:paraId="0C8D1B80" w14:textId="77777777" w:rsidR="0047081B" w:rsidRPr="0047081B" w:rsidRDefault="0047081B" w:rsidP="0047081B">
      <w:pPr>
        <w:spacing w:after="0" w:line="240" w:lineRule="auto"/>
        <w:jc w:val="both"/>
        <w:rPr>
          <w:rFonts w:ascii="Tahoma" w:eastAsia="Calibri" w:hAnsi="Tahoma" w:cs="Tahoma"/>
          <w:color w:val="FF0000"/>
        </w:rPr>
      </w:pPr>
    </w:p>
    <w:tbl>
      <w:tblPr>
        <w:tblStyle w:val="TableGrid7"/>
        <w:tblW w:w="9480" w:type="dxa"/>
        <w:tblLook w:val="04A0" w:firstRow="1" w:lastRow="0" w:firstColumn="1" w:lastColumn="0" w:noHBand="0" w:noVBand="1"/>
      </w:tblPr>
      <w:tblGrid>
        <w:gridCol w:w="790"/>
        <w:gridCol w:w="790"/>
        <w:gridCol w:w="790"/>
        <w:gridCol w:w="790"/>
        <w:gridCol w:w="790"/>
        <w:gridCol w:w="790"/>
        <w:gridCol w:w="790"/>
        <w:gridCol w:w="790"/>
        <w:gridCol w:w="790"/>
        <w:gridCol w:w="790"/>
        <w:gridCol w:w="790"/>
        <w:gridCol w:w="790"/>
      </w:tblGrid>
      <w:tr w:rsidR="0047081B" w:rsidRPr="0047081B" w14:paraId="1DE225E4" w14:textId="77777777" w:rsidTr="00195356">
        <w:trPr>
          <w:trHeight w:val="614"/>
        </w:trPr>
        <w:tc>
          <w:tcPr>
            <w:tcW w:w="790" w:type="dxa"/>
            <w:vAlign w:val="center"/>
          </w:tcPr>
          <w:p w14:paraId="1C64B733"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Apr 22</w:t>
            </w:r>
          </w:p>
        </w:tc>
        <w:tc>
          <w:tcPr>
            <w:tcW w:w="790" w:type="dxa"/>
            <w:vAlign w:val="center"/>
          </w:tcPr>
          <w:p w14:paraId="5ED4CDC2"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May 22</w:t>
            </w:r>
          </w:p>
        </w:tc>
        <w:tc>
          <w:tcPr>
            <w:tcW w:w="790" w:type="dxa"/>
            <w:vAlign w:val="center"/>
          </w:tcPr>
          <w:p w14:paraId="24E66817"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Jun 22</w:t>
            </w:r>
          </w:p>
        </w:tc>
        <w:tc>
          <w:tcPr>
            <w:tcW w:w="790" w:type="dxa"/>
            <w:vAlign w:val="center"/>
          </w:tcPr>
          <w:p w14:paraId="36340150"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Jul</w:t>
            </w:r>
          </w:p>
          <w:p w14:paraId="0423346E"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22</w:t>
            </w:r>
          </w:p>
        </w:tc>
        <w:tc>
          <w:tcPr>
            <w:tcW w:w="790" w:type="dxa"/>
            <w:vAlign w:val="center"/>
          </w:tcPr>
          <w:p w14:paraId="559F15AF"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Aug 22</w:t>
            </w:r>
          </w:p>
        </w:tc>
        <w:tc>
          <w:tcPr>
            <w:tcW w:w="790" w:type="dxa"/>
            <w:vAlign w:val="center"/>
          </w:tcPr>
          <w:p w14:paraId="530FBD7B"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Sep 22</w:t>
            </w:r>
          </w:p>
        </w:tc>
        <w:tc>
          <w:tcPr>
            <w:tcW w:w="790" w:type="dxa"/>
            <w:vAlign w:val="center"/>
          </w:tcPr>
          <w:p w14:paraId="1DE4E889"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Oct 22</w:t>
            </w:r>
          </w:p>
        </w:tc>
        <w:tc>
          <w:tcPr>
            <w:tcW w:w="790" w:type="dxa"/>
            <w:vAlign w:val="center"/>
          </w:tcPr>
          <w:p w14:paraId="71B982DE"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Nov 22</w:t>
            </w:r>
          </w:p>
        </w:tc>
        <w:tc>
          <w:tcPr>
            <w:tcW w:w="790" w:type="dxa"/>
            <w:vAlign w:val="center"/>
          </w:tcPr>
          <w:p w14:paraId="74DE7A34"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Dec 22</w:t>
            </w:r>
          </w:p>
        </w:tc>
        <w:tc>
          <w:tcPr>
            <w:tcW w:w="790" w:type="dxa"/>
            <w:vAlign w:val="center"/>
          </w:tcPr>
          <w:p w14:paraId="16030AF7"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Jan 23</w:t>
            </w:r>
          </w:p>
        </w:tc>
        <w:tc>
          <w:tcPr>
            <w:tcW w:w="790" w:type="dxa"/>
            <w:vAlign w:val="center"/>
          </w:tcPr>
          <w:p w14:paraId="0DC852C4"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Feb 23</w:t>
            </w:r>
          </w:p>
        </w:tc>
        <w:tc>
          <w:tcPr>
            <w:tcW w:w="790" w:type="dxa"/>
            <w:vAlign w:val="center"/>
          </w:tcPr>
          <w:p w14:paraId="591BE30C"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Mar 23</w:t>
            </w:r>
          </w:p>
        </w:tc>
      </w:tr>
      <w:tr w:rsidR="0047081B" w:rsidRPr="0047081B" w14:paraId="727A4228" w14:textId="77777777" w:rsidTr="00195356">
        <w:trPr>
          <w:trHeight w:val="614"/>
        </w:trPr>
        <w:tc>
          <w:tcPr>
            <w:tcW w:w="790" w:type="dxa"/>
            <w:tcBorders>
              <w:top w:val="single" w:sz="4" w:space="0" w:color="auto"/>
              <w:left w:val="single" w:sz="8" w:space="0" w:color="auto"/>
              <w:bottom w:val="single" w:sz="4" w:space="0" w:color="auto"/>
              <w:right w:val="single" w:sz="8" w:space="0" w:color="auto"/>
            </w:tcBorders>
            <w:shd w:val="clear" w:color="auto" w:fill="auto"/>
            <w:vAlign w:val="center"/>
          </w:tcPr>
          <w:p w14:paraId="07D47033"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12664</w:t>
            </w:r>
          </w:p>
        </w:tc>
        <w:tc>
          <w:tcPr>
            <w:tcW w:w="790" w:type="dxa"/>
            <w:tcBorders>
              <w:top w:val="single" w:sz="4" w:space="0" w:color="auto"/>
              <w:left w:val="nil"/>
              <w:bottom w:val="single" w:sz="4" w:space="0" w:color="auto"/>
              <w:right w:val="single" w:sz="8" w:space="0" w:color="auto"/>
            </w:tcBorders>
            <w:shd w:val="clear" w:color="auto" w:fill="auto"/>
            <w:vAlign w:val="center"/>
          </w:tcPr>
          <w:p w14:paraId="7BE11C3B"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12930</w:t>
            </w:r>
          </w:p>
        </w:tc>
        <w:tc>
          <w:tcPr>
            <w:tcW w:w="790" w:type="dxa"/>
            <w:tcBorders>
              <w:top w:val="single" w:sz="4" w:space="0" w:color="auto"/>
              <w:left w:val="nil"/>
              <w:bottom w:val="single" w:sz="4" w:space="0" w:color="auto"/>
              <w:right w:val="single" w:sz="8" w:space="0" w:color="auto"/>
            </w:tcBorders>
            <w:shd w:val="clear" w:color="auto" w:fill="auto"/>
            <w:vAlign w:val="center"/>
          </w:tcPr>
          <w:p w14:paraId="0604FD1F"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13548</w:t>
            </w:r>
          </w:p>
        </w:tc>
        <w:tc>
          <w:tcPr>
            <w:tcW w:w="790" w:type="dxa"/>
            <w:tcBorders>
              <w:top w:val="single" w:sz="4" w:space="0" w:color="auto"/>
              <w:left w:val="nil"/>
              <w:bottom w:val="single" w:sz="4" w:space="0" w:color="auto"/>
              <w:right w:val="single" w:sz="8" w:space="0" w:color="auto"/>
            </w:tcBorders>
            <w:shd w:val="clear" w:color="auto" w:fill="auto"/>
            <w:vAlign w:val="center"/>
          </w:tcPr>
          <w:p w14:paraId="086F4124"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13524</w:t>
            </w:r>
          </w:p>
        </w:tc>
        <w:tc>
          <w:tcPr>
            <w:tcW w:w="790" w:type="dxa"/>
            <w:tcBorders>
              <w:top w:val="single" w:sz="4" w:space="0" w:color="auto"/>
              <w:left w:val="nil"/>
              <w:bottom w:val="single" w:sz="4" w:space="0" w:color="auto"/>
              <w:right w:val="single" w:sz="8" w:space="0" w:color="auto"/>
            </w:tcBorders>
            <w:shd w:val="clear" w:color="auto" w:fill="auto"/>
            <w:vAlign w:val="center"/>
          </w:tcPr>
          <w:p w14:paraId="2F22C25E"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13490</w:t>
            </w:r>
          </w:p>
        </w:tc>
        <w:tc>
          <w:tcPr>
            <w:tcW w:w="790" w:type="dxa"/>
            <w:tcBorders>
              <w:top w:val="single" w:sz="4" w:space="0" w:color="auto"/>
              <w:left w:val="nil"/>
              <w:bottom w:val="single" w:sz="4" w:space="0" w:color="auto"/>
              <w:right w:val="single" w:sz="8" w:space="0" w:color="auto"/>
            </w:tcBorders>
            <w:shd w:val="clear" w:color="auto" w:fill="auto"/>
            <w:vAlign w:val="center"/>
          </w:tcPr>
          <w:p w14:paraId="63876424"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12854</w:t>
            </w:r>
          </w:p>
        </w:tc>
        <w:tc>
          <w:tcPr>
            <w:tcW w:w="790" w:type="dxa"/>
            <w:tcBorders>
              <w:top w:val="single" w:sz="4" w:space="0" w:color="auto"/>
              <w:left w:val="nil"/>
              <w:bottom w:val="single" w:sz="4" w:space="0" w:color="auto"/>
              <w:right w:val="single" w:sz="8" w:space="0" w:color="auto"/>
            </w:tcBorders>
            <w:shd w:val="clear" w:color="auto" w:fill="auto"/>
            <w:vAlign w:val="center"/>
          </w:tcPr>
          <w:p w14:paraId="5C19AAAB"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12045</w:t>
            </w:r>
          </w:p>
        </w:tc>
        <w:tc>
          <w:tcPr>
            <w:tcW w:w="790" w:type="dxa"/>
            <w:tcBorders>
              <w:top w:val="single" w:sz="4" w:space="0" w:color="auto"/>
              <w:left w:val="nil"/>
              <w:bottom w:val="single" w:sz="4" w:space="0" w:color="auto"/>
              <w:right w:val="single" w:sz="8" w:space="0" w:color="auto"/>
            </w:tcBorders>
            <w:shd w:val="clear" w:color="auto" w:fill="auto"/>
            <w:vAlign w:val="center"/>
          </w:tcPr>
          <w:p w14:paraId="5FB54A0C"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12706</w:t>
            </w:r>
          </w:p>
        </w:tc>
        <w:tc>
          <w:tcPr>
            <w:tcW w:w="790" w:type="dxa"/>
            <w:tcBorders>
              <w:top w:val="single" w:sz="4" w:space="0" w:color="auto"/>
              <w:left w:val="nil"/>
              <w:bottom w:val="single" w:sz="4" w:space="0" w:color="auto"/>
              <w:right w:val="single" w:sz="8" w:space="0" w:color="auto"/>
            </w:tcBorders>
            <w:shd w:val="clear" w:color="auto" w:fill="auto"/>
            <w:vAlign w:val="center"/>
          </w:tcPr>
          <w:p w14:paraId="48E685BA"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11780</w:t>
            </w:r>
          </w:p>
        </w:tc>
        <w:tc>
          <w:tcPr>
            <w:tcW w:w="790" w:type="dxa"/>
            <w:tcBorders>
              <w:top w:val="single" w:sz="4" w:space="0" w:color="auto"/>
              <w:left w:val="nil"/>
              <w:bottom w:val="single" w:sz="4" w:space="0" w:color="auto"/>
              <w:right w:val="single" w:sz="8" w:space="0" w:color="auto"/>
            </w:tcBorders>
            <w:shd w:val="clear" w:color="auto" w:fill="auto"/>
            <w:vAlign w:val="center"/>
          </w:tcPr>
          <w:p w14:paraId="4EA50277"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10917</w:t>
            </w:r>
          </w:p>
        </w:tc>
        <w:tc>
          <w:tcPr>
            <w:tcW w:w="790" w:type="dxa"/>
            <w:tcBorders>
              <w:top w:val="single" w:sz="4" w:space="0" w:color="auto"/>
              <w:left w:val="nil"/>
              <w:bottom w:val="single" w:sz="4" w:space="0" w:color="auto"/>
              <w:right w:val="single" w:sz="8" w:space="0" w:color="auto"/>
            </w:tcBorders>
            <w:shd w:val="clear" w:color="auto" w:fill="auto"/>
            <w:vAlign w:val="center"/>
          </w:tcPr>
          <w:p w14:paraId="2B5C7D87"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11595</w:t>
            </w:r>
          </w:p>
        </w:tc>
        <w:tc>
          <w:tcPr>
            <w:tcW w:w="790" w:type="dxa"/>
            <w:tcBorders>
              <w:top w:val="single" w:sz="4" w:space="0" w:color="auto"/>
              <w:left w:val="nil"/>
              <w:bottom w:val="single" w:sz="4" w:space="0" w:color="auto"/>
              <w:right w:val="single" w:sz="8" w:space="0" w:color="auto"/>
            </w:tcBorders>
            <w:shd w:val="clear" w:color="auto" w:fill="auto"/>
            <w:vAlign w:val="center"/>
          </w:tcPr>
          <w:p w14:paraId="164865E8"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12100</w:t>
            </w:r>
          </w:p>
        </w:tc>
      </w:tr>
      <w:tr w:rsidR="0047081B" w:rsidRPr="0047081B" w14:paraId="3510E327" w14:textId="77777777" w:rsidTr="00195356">
        <w:trPr>
          <w:trHeight w:val="614"/>
        </w:trPr>
        <w:tc>
          <w:tcPr>
            <w:tcW w:w="790" w:type="dxa"/>
            <w:vAlign w:val="center"/>
          </w:tcPr>
          <w:p w14:paraId="5748E04E"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Apr 23</w:t>
            </w:r>
          </w:p>
        </w:tc>
        <w:tc>
          <w:tcPr>
            <w:tcW w:w="790" w:type="dxa"/>
            <w:vAlign w:val="center"/>
          </w:tcPr>
          <w:p w14:paraId="21D20035"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May 23</w:t>
            </w:r>
          </w:p>
        </w:tc>
        <w:tc>
          <w:tcPr>
            <w:tcW w:w="790" w:type="dxa"/>
            <w:vAlign w:val="center"/>
          </w:tcPr>
          <w:p w14:paraId="105EAC00"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Jun 23</w:t>
            </w:r>
          </w:p>
        </w:tc>
        <w:tc>
          <w:tcPr>
            <w:tcW w:w="790" w:type="dxa"/>
            <w:vAlign w:val="center"/>
          </w:tcPr>
          <w:p w14:paraId="1AF93F10"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Jul</w:t>
            </w:r>
          </w:p>
          <w:p w14:paraId="66F51217"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23</w:t>
            </w:r>
          </w:p>
        </w:tc>
        <w:tc>
          <w:tcPr>
            <w:tcW w:w="790" w:type="dxa"/>
            <w:vAlign w:val="center"/>
          </w:tcPr>
          <w:p w14:paraId="62C3EEEB"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Aug 23</w:t>
            </w:r>
          </w:p>
        </w:tc>
        <w:tc>
          <w:tcPr>
            <w:tcW w:w="790" w:type="dxa"/>
            <w:vAlign w:val="center"/>
          </w:tcPr>
          <w:p w14:paraId="11B1A329"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Sep 23</w:t>
            </w:r>
          </w:p>
        </w:tc>
        <w:tc>
          <w:tcPr>
            <w:tcW w:w="790" w:type="dxa"/>
            <w:vAlign w:val="center"/>
          </w:tcPr>
          <w:p w14:paraId="66CD240C"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Oct 23</w:t>
            </w:r>
          </w:p>
        </w:tc>
        <w:tc>
          <w:tcPr>
            <w:tcW w:w="790" w:type="dxa"/>
            <w:vAlign w:val="center"/>
          </w:tcPr>
          <w:p w14:paraId="66ECDD7D"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Nov 23</w:t>
            </w:r>
          </w:p>
        </w:tc>
        <w:tc>
          <w:tcPr>
            <w:tcW w:w="790" w:type="dxa"/>
            <w:vAlign w:val="center"/>
          </w:tcPr>
          <w:p w14:paraId="27F9EB4A"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Dec 23</w:t>
            </w:r>
          </w:p>
        </w:tc>
        <w:tc>
          <w:tcPr>
            <w:tcW w:w="790" w:type="dxa"/>
            <w:vAlign w:val="center"/>
          </w:tcPr>
          <w:p w14:paraId="39C4386B"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Jan 24</w:t>
            </w:r>
          </w:p>
        </w:tc>
        <w:tc>
          <w:tcPr>
            <w:tcW w:w="790" w:type="dxa"/>
            <w:vAlign w:val="center"/>
          </w:tcPr>
          <w:p w14:paraId="37B5461A"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Feb 24</w:t>
            </w:r>
          </w:p>
        </w:tc>
        <w:tc>
          <w:tcPr>
            <w:tcW w:w="790" w:type="dxa"/>
            <w:vAlign w:val="center"/>
          </w:tcPr>
          <w:p w14:paraId="404F1622" w14:textId="77777777" w:rsidR="0047081B" w:rsidRPr="0047081B" w:rsidRDefault="0047081B" w:rsidP="0047081B">
            <w:pPr>
              <w:jc w:val="center"/>
              <w:rPr>
                <w:rFonts w:ascii="Tahoma" w:eastAsia="Calibri" w:hAnsi="Tahoma" w:cs="Tahoma"/>
                <w:sz w:val="21"/>
                <w:szCs w:val="21"/>
              </w:rPr>
            </w:pPr>
            <w:r w:rsidRPr="0047081B">
              <w:rPr>
                <w:rFonts w:ascii="Tahoma" w:eastAsia="Calibri" w:hAnsi="Tahoma" w:cs="Tahoma"/>
                <w:sz w:val="21"/>
                <w:szCs w:val="21"/>
              </w:rPr>
              <w:t>Mar 24</w:t>
            </w:r>
          </w:p>
        </w:tc>
      </w:tr>
      <w:tr w:rsidR="0047081B" w:rsidRPr="0047081B" w14:paraId="136E2E1B" w14:textId="77777777" w:rsidTr="00195356">
        <w:trPr>
          <w:trHeight w:val="614"/>
        </w:trPr>
        <w:tc>
          <w:tcPr>
            <w:tcW w:w="790" w:type="dxa"/>
            <w:vAlign w:val="center"/>
          </w:tcPr>
          <w:p w14:paraId="63E72FF9"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11806</w:t>
            </w:r>
          </w:p>
        </w:tc>
        <w:tc>
          <w:tcPr>
            <w:tcW w:w="790" w:type="dxa"/>
            <w:vAlign w:val="center"/>
          </w:tcPr>
          <w:p w14:paraId="3728575F"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12777</w:t>
            </w:r>
          </w:p>
        </w:tc>
        <w:tc>
          <w:tcPr>
            <w:tcW w:w="790" w:type="dxa"/>
            <w:vAlign w:val="center"/>
          </w:tcPr>
          <w:p w14:paraId="21ACB147"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12620</w:t>
            </w:r>
          </w:p>
        </w:tc>
        <w:tc>
          <w:tcPr>
            <w:tcW w:w="790" w:type="dxa"/>
            <w:vAlign w:val="center"/>
          </w:tcPr>
          <w:p w14:paraId="7919BB7E"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13626</w:t>
            </w:r>
          </w:p>
        </w:tc>
        <w:tc>
          <w:tcPr>
            <w:tcW w:w="790" w:type="dxa"/>
            <w:vAlign w:val="center"/>
          </w:tcPr>
          <w:p w14:paraId="6B3AD4A5"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12613</w:t>
            </w:r>
          </w:p>
        </w:tc>
        <w:tc>
          <w:tcPr>
            <w:tcW w:w="790" w:type="dxa"/>
            <w:vAlign w:val="center"/>
          </w:tcPr>
          <w:p w14:paraId="4AFCB228"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12180</w:t>
            </w:r>
          </w:p>
        </w:tc>
        <w:tc>
          <w:tcPr>
            <w:tcW w:w="790" w:type="dxa"/>
            <w:vAlign w:val="center"/>
          </w:tcPr>
          <w:p w14:paraId="5B4B77E1"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12077</w:t>
            </w:r>
          </w:p>
        </w:tc>
        <w:tc>
          <w:tcPr>
            <w:tcW w:w="790" w:type="dxa"/>
            <w:vAlign w:val="center"/>
          </w:tcPr>
          <w:p w14:paraId="7942DA49"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11618</w:t>
            </w:r>
          </w:p>
        </w:tc>
        <w:tc>
          <w:tcPr>
            <w:tcW w:w="790" w:type="dxa"/>
            <w:vAlign w:val="center"/>
          </w:tcPr>
          <w:p w14:paraId="14BD23C6"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10930</w:t>
            </w:r>
          </w:p>
        </w:tc>
        <w:tc>
          <w:tcPr>
            <w:tcW w:w="790" w:type="dxa"/>
            <w:vAlign w:val="center"/>
          </w:tcPr>
          <w:p w14:paraId="37122325"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11114</w:t>
            </w:r>
          </w:p>
        </w:tc>
        <w:tc>
          <w:tcPr>
            <w:tcW w:w="790" w:type="dxa"/>
            <w:vAlign w:val="center"/>
          </w:tcPr>
          <w:p w14:paraId="4DDB0F78"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10402</w:t>
            </w:r>
          </w:p>
        </w:tc>
        <w:tc>
          <w:tcPr>
            <w:tcW w:w="790" w:type="dxa"/>
            <w:vAlign w:val="center"/>
          </w:tcPr>
          <w:p w14:paraId="67ED3DF1" w14:textId="77777777" w:rsidR="0047081B" w:rsidRPr="0047081B" w:rsidRDefault="0047081B" w:rsidP="0047081B">
            <w:pPr>
              <w:jc w:val="center"/>
              <w:rPr>
                <w:rFonts w:ascii="Tahoma" w:eastAsia="Calibri" w:hAnsi="Tahoma" w:cs="Tahoma"/>
                <w:color w:val="FF0000"/>
                <w:sz w:val="21"/>
                <w:szCs w:val="21"/>
              </w:rPr>
            </w:pPr>
            <w:r w:rsidRPr="0047081B">
              <w:rPr>
                <w:rFonts w:ascii="Tahoma" w:eastAsia="Calibri" w:hAnsi="Tahoma" w:cs="Tahoma"/>
                <w:sz w:val="21"/>
                <w:szCs w:val="21"/>
              </w:rPr>
              <w:t>11811</w:t>
            </w:r>
          </w:p>
        </w:tc>
      </w:tr>
    </w:tbl>
    <w:p w14:paraId="04EB7656" w14:textId="77777777" w:rsidR="0047081B" w:rsidRPr="0047081B" w:rsidRDefault="0047081B" w:rsidP="0047081B">
      <w:pPr>
        <w:contextualSpacing/>
        <w:jc w:val="both"/>
        <w:rPr>
          <w:rFonts w:ascii="Tahoma" w:eastAsia="Calibri" w:hAnsi="Tahoma" w:cs="Tahoma"/>
          <w:color w:val="000000"/>
        </w:rPr>
      </w:pPr>
    </w:p>
    <w:p w14:paraId="58278161" w14:textId="77777777" w:rsidR="0047081B" w:rsidRDefault="0047081B" w:rsidP="0047081B">
      <w:pPr>
        <w:contextualSpacing/>
        <w:jc w:val="both"/>
        <w:rPr>
          <w:rFonts w:ascii="Tahoma" w:eastAsia="Calibri" w:hAnsi="Tahoma" w:cs="Tahoma"/>
          <w:color w:val="000000"/>
        </w:rPr>
      </w:pPr>
      <w:r w:rsidRPr="0047081B">
        <w:rPr>
          <w:rFonts w:ascii="Tahoma" w:eastAsia="Calibri" w:hAnsi="Tahoma" w:cs="Tahoma"/>
          <w:color w:val="000000"/>
        </w:rPr>
        <w:t>Victim based crime (VBC) experienced a decrease of 4.4%, with 6,579 less crimes compared to the same period last year. Reductions were seen in Stalking &amp; harassment (-12.3%, 2,914 less crimes) and Violence against the person (-7.1%, 5,400), Sexual Offences (-5.7%, -377) and Vehicle Crime (-2.8%, -231).</w:t>
      </w:r>
    </w:p>
    <w:p w14:paraId="5CACBF53" w14:textId="77777777" w:rsidR="0047081B" w:rsidRPr="0047081B" w:rsidRDefault="0047081B" w:rsidP="0047081B">
      <w:pPr>
        <w:contextualSpacing/>
        <w:jc w:val="both"/>
        <w:rPr>
          <w:rFonts w:ascii="Tahoma" w:eastAsia="Calibri" w:hAnsi="Tahoma" w:cs="Tahoma"/>
          <w:color w:val="000000"/>
        </w:rPr>
      </w:pPr>
    </w:p>
    <w:p w14:paraId="7E9B52A8" w14:textId="7965C35E" w:rsidR="0047081B" w:rsidRPr="0047081B" w:rsidRDefault="0047081B" w:rsidP="0047081B">
      <w:pPr>
        <w:contextualSpacing/>
        <w:jc w:val="both"/>
        <w:rPr>
          <w:rFonts w:ascii="Tahoma" w:eastAsia="Calibri" w:hAnsi="Tahoma" w:cs="Tahoma"/>
          <w:color w:val="000000"/>
        </w:rPr>
      </w:pPr>
      <w:r w:rsidRPr="0047081B">
        <w:rPr>
          <w:rFonts w:ascii="Tahoma" w:eastAsia="Calibri" w:hAnsi="Tahoma" w:cs="Tahoma"/>
          <w:color w:val="000000"/>
        </w:rPr>
        <w:lastRenderedPageBreak/>
        <w:t>Although Vehicle crime overall is down,</w:t>
      </w:r>
      <w:r>
        <w:rPr>
          <w:rFonts w:ascii="Tahoma" w:eastAsia="Calibri" w:hAnsi="Tahoma" w:cs="Tahoma"/>
          <w:color w:val="000000"/>
        </w:rPr>
        <w:t xml:space="preserve"> as mentioned above,</w:t>
      </w:r>
      <w:r w:rsidRPr="0047081B">
        <w:rPr>
          <w:rFonts w:ascii="Tahoma" w:eastAsia="Calibri" w:hAnsi="Tahoma" w:cs="Tahoma"/>
          <w:color w:val="000000"/>
        </w:rPr>
        <w:t xml:space="preserve"> Theft of motor vehicle has seen an increase of +5.6% with 209 more crimes. In addition, Shoplifting increased by +19.2% with 2,433 more crimes.</w:t>
      </w:r>
    </w:p>
    <w:p w14:paraId="27BEF0DE" w14:textId="77777777" w:rsidR="0047081B" w:rsidRPr="0047081B" w:rsidRDefault="0047081B" w:rsidP="0047081B">
      <w:pPr>
        <w:contextualSpacing/>
        <w:jc w:val="both"/>
        <w:rPr>
          <w:rFonts w:ascii="Tahoma" w:eastAsia="Calibri" w:hAnsi="Tahoma" w:cs="Tahoma"/>
          <w:color w:val="000000"/>
        </w:rPr>
      </w:pPr>
    </w:p>
    <w:p w14:paraId="632B359C" w14:textId="77777777" w:rsidR="0047081B" w:rsidRPr="0047081B" w:rsidRDefault="0047081B" w:rsidP="0047081B">
      <w:pPr>
        <w:spacing w:after="0"/>
        <w:contextualSpacing/>
        <w:jc w:val="both"/>
        <w:rPr>
          <w:rFonts w:ascii="Tahoma" w:eastAsia="Calibri" w:hAnsi="Tahoma" w:cs="Tahoma"/>
          <w:color w:val="000000"/>
        </w:rPr>
      </w:pPr>
      <w:r w:rsidRPr="0047081B">
        <w:rPr>
          <w:rFonts w:ascii="Tahoma" w:eastAsia="Calibri" w:hAnsi="Tahoma" w:cs="Tahoma"/>
          <w:color w:val="000000"/>
        </w:rPr>
        <w:t>July 23 and October 23 were the only months to be higher than the previous year with the monthly breakdown following usual trends. The average crimes per month has dropped from approximately 12500 to 11900.</w:t>
      </w:r>
    </w:p>
    <w:p w14:paraId="0BB48E06" w14:textId="77777777" w:rsidR="0047081B" w:rsidRPr="0047081B" w:rsidRDefault="0047081B" w:rsidP="0047081B">
      <w:pPr>
        <w:spacing w:after="0"/>
        <w:contextualSpacing/>
        <w:jc w:val="both"/>
        <w:rPr>
          <w:rFonts w:ascii="Tahoma" w:eastAsia="Calibri" w:hAnsi="Tahoma" w:cs="Tahoma"/>
          <w:color w:val="000000"/>
        </w:rPr>
      </w:pPr>
    </w:p>
    <w:p w14:paraId="28B92252" w14:textId="77777777" w:rsidR="0047081B" w:rsidRPr="0047081B" w:rsidRDefault="0047081B" w:rsidP="0047081B">
      <w:pPr>
        <w:spacing w:after="0"/>
        <w:jc w:val="both"/>
        <w:rPr>
          <w:rFonts w:ascii="Tahoma" w:eastAsia="Calibri" w:hAnsi="Tahoma" w:cs="Tahoma"/>
          <w:color w:val="000000"/>
        </w:rPr>
      </w:pPr>
      <w:r w:rsidRPr="0047081B">
        <w:rPr>
          <w:rFonts w:ascii="Tahoma" w:eastAsia="Calibri" w:hAnsi="Tahoma" w:cs="Tahoma"/>
          <w:color w:val="000000"/>
        </w:rPr>
        <w:t>The VBC solved rate for the financial year was 10.1%, this is an increase of 1.2 percentage points from the 8.9% last year. Kent administered 10,571 charges, 1380 Cautions and 2545 Community resolutions for Victim Based Crimes.</w:t>
      </w:r>
    </w:p>
    <w:p w14:paraId="64EE5FD6" w14:textId="77777777" w:rsidR="00F360E0" w:rsidRPr="00D14A48" w:rsidRDefault="00F360E0" w:rsidP="00D14A48">
      <w:pPr>
        <w:spacing w:after="0" w:line="240" w:lineRule="auto"/>
        <w:rPr>
          <w:rFonts w:ascii="Tahoma" w:eastAsia="Calibri" w:hAnsi="Tahoma" w:cs="Tahoma"/>
          <w:color w:val="FF0000"/>
        </w:rPr>
      </w:pPr>
    </w:p>
    <w:p w14:paraId="6DC89D6A" w14:textId="40F3ECFE" w:rsidR="00F46791" w:rsidRDefault="00AD7E9E" w:rsidP="00D14A48">
      <w:pPr>
        <w:spacing w:after="0" w:line="240" w:lineRule="auto"/>
        <w:rPr>
          <w:rFonts w:ascii="Tahoma" w:hAnsi="Tahoma" w:cs="Tahoma"/>
          <w:b/>
          <w:bCs/>
        </w:rPr>
      </w:pPr>
      <w:r w:rsidRPr="00D14A48">
        <w:rPr>
          <w:rFonts w:ascii="Tahoma" w:hAnsi="Tahoma" w:cs="Tahoma"/>
          <w:b/>
          <w:bCs/>
        </w:rPr>
        <w:t>3.</w:t>
      </w:r>
      <w:r w:rsidR="00446AA0">
        <w:rPr>
          <w:rFonts w:ascii="Tahoma" w:hAnsi="Tahoma" w:cs="Tahoma"/>
          <w:b/>
          <w:bCs/>
        </w:rPr>
        <w:t>4</w:t>
      </w:r>
      <w:r w:rsidRPr="00D14A48">
        <w:rPr>
          <w:rFonts w:ascii="Tahoma" w:hAnsi="Tahoma" w:cs="Tahoma"/>
          <w:b/>
          <w:bCs/>
        </w:rPr>
        <w:t xml:space="preserve"> </w:t>
      </w:r>
      <w:r w:rsidR="00F46791" w:rsidRPr="00D14A48">
        <w:rPr>
          <w:rFonts w:ascii="Tahoma" w:hAnsi="Tahoma" w:cs="Tahoma"/>
          <w:b/>
          <w:bCs/>
        </w:rPr>
        <w:t>A</w:t>
      </w:r>
      <w:r w:rsidR="00F73D0A" w:rsidRPr="00D14A48">
        <w:rPr>
          <w:rFonts w:ascii="Tahoma" w:hAnsi="Tahoma" w:cs="Tahoma"/>
          <w:b/>
          <w:bCs/>
        </w:rPr>
        <w:t>nti-Social Behaviour (ASB)</w:t>
      </w:r>
    </w:p>
    <w:p w14:paraId="78D6A5AF" w14:textId="77777777" w:rsidR="00F360E0" w:rsidRPr="00D14A48" w:rsidRDefault="00F360E0" w:rsidP="00D14A48">
      <w:pPr>
        <w:spacing w:after="0" w:line="240" w:lineRule="auto"/>
        <w:rPr>
          <w:rFonts w:ascii="Tahoma" w:hAnsi="Tahoma" w:cs="Tahoma"/>
          <w:b/>
          <w:bCs/>
        </w:rPr>
      </w:pPr>
    </w:p>
    <w:p w14:paraId="0C73D179" w14:textId="77777777" w:rsidR="00F360E0" w:rsidRPr="00F360E0" w:rsidRDefault="00F360E0" w:rsidP="00F360E0">
      <w:pPr>
        <w:spacing w:after="0" w:line="240" w:lineRule="auto"/>
        <w:jc w:val="both"/>
        <w:rPr>
          <w:rFonts w:ascii="Tahoma" w:eastAsia="Calibri" w:hAnsi="Tahoma" w:cs="Tahoma"/>
          <w:color w:val="FF0000"/>
        </w:rPr>
      </w:pP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692"/>
        <w:gridCol w:w="1518"/>
        <w:gridCol w:w="1547"/>
      </w:tblGrid>
      <w:tr w:rsidR="0047081B" w:rsidRPr="0047081B" w14:paraId="2AA24734" w14:textId="77777777" w:rsidTr="00195356">
        <w:trPr>
          <w:trHeight w:val="500"/>
          <w:jc w:val="center"/>
        </w:trPr>
        <w:tc>
          <w:tcPr>
            <w:tcW w:w="1768" w:type="dxa"/>
            <w:shd w:val="clear" w:color="000000" w:fill="D5DCE4"/>
            <w:vAlign w:val="center"/>
            <w:hideMark/>
          </w:tcPr>
          <w:p w14:paraId="05DEBF27"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FY 2023/24</w:t>
            </w:r>
          </w:p>
        </w:tc>
        <w:tc>
          <w:tcPr>
            <w:tcW w:w="1692" w:type="dxa"/>
            <w:shd w:val="clear" w:color="000000" w:fill="D5DCE4"/>
            <w:vAlign w:val="center"/>
            <w:hideMark/>
          </w:tcPr>
          <w:p w14:paraId="4D57FE4E"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FY 2022/23</w:t>
            </w:r>
          </w:p>
        </w:tc>
        <w:tc>
          <w:tcPr>
            <w:tcW w:w="1518" w:type="dxa"/>
            <w:shd w:val="clear" w:color="000000" w:fill="D5DCE4"/>
            <w:vAlign w:val="center"/>
            <w:hideMark/>
          </w:tcPr>
          <w:p w14:paraId="43C3C696"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 Change</w:t>
            </w:r>
          </w:p>
        </w:tc>
        <w:tc>
          <w:tcPr>
            <w:tcW w:w="1547" w:type="dxa"/>
            <w:shd w:val="clear" w:color="000000" w:fill="D5DCE4"/>
            <w:vAlign w:val="center"/>
            <w:hideMark/>
          </w:tcPr>
          <w:p w14:paraId="48A63093"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Number change</w:t>
            </w:r>
          </w:p>
        </w:tc>
      </w:tr>
      <w:tr w:rsidR="0047081B" w:rsidRPr="0047081B" w14:paraId="19E7ADF1" w14:textId="77777777" w:rsidTr="00195356">
        <w:trPr>
          <w:trHeight w:val="245"/>
          <w:jc w:val="center"/>
        </w:trPr>
        <w:tc>
          <w:tcPr>
            <w:tcW w:w="1768" w:type="dxa"/>
            <w:shd w:val="clear" w:color="auto" w:fill="auto"/>
            <w:noWrap/>
            <w:vAlign w:val="center"/>
          </w:tcPr>
          <w:p w14:paraId="2E925A87"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Calibri" w:hAnsi="Tahoma" w:cs="Tahoma"/>
                <w:color w:val="000000"/>
              </w:rPr>
              <w:t>28,523</w:t>
            </w:r>
          </w:p>
        </w:tc>
        <w:tc>
          <w:tcPr>
            <w:tcW w:w="1692" w:type="dxa"/>
            <w:shd w:val="clear" w:color="auto" w:fill="auto"/>
            <w:noWrap/>
            <w:vAlign w:val="center"/>
          </w:tcPr>
          <w:p w14:paraId="3FA7AF34"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Calibri" w:hAnsi="Tahoma" w:cs="Tahoma"/>
                <w:color w:val="000000"/>
              </w:rPr>
              <w:t>27,617</w:t>
            </w:r>
          </w:p>
        </w:tc>
        <w:tc>
          <w:tcPr>
            <w:tcW w:w="1518" w:type="dxa"/>
            <w:shd w:val="clear" w:color="auto" w:fill="auto"/>
            <w:noWrap/>
            <w:vAlign w:val="center"/>
          </w:tcPr>
          <w:p w14:paraId="1EF946A5"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Calibri" w:hAnsi="Tahoma" w:cs="Tahoma"/>
                <w:color w:val="000000"/>
              </w:rPr>
              <w:t>3.3%</w:t>
            </w:r>
          </w:p>
        </w:tc>
        <w:tc>
          <w:tcPr>
            <w:tcW w:w="1547" w:type="dxa"/>
            <w:shd w:val="clear" w:color="auto" w:fill="auto"/>
            <w:noWrap/>
            <w:vAlign w:val="center"/>
          </w:tcPr>
          <w:p w14:paraId="5C17D8DE" w14:textId="77777777" w:rsidR="0047081B" w:rsidRPr="0047081B" w:rsidRDefault="0047081B" w:rsidP="0047081B">
            <w:pPr>
              <w:spacing w:after="0" w:line="240" w:lineRule="auto"/>
              <w:jc w:val="center"/>
              <w:rPr>
                <w:rFonts w:ascii="Tahoma" w:eastAsia="Times New Roman" w:hAnsi="Tahoma" w:cs="Tahoma"/>
                <w:color w:val="000000"/>
                <w:lang w:eastAsia="en-GB"/>
              </w:rPr>
            </w:pPr>
            <w:r w:rsidRPr="0047081B">
              <w:rPr>
                <w:rFonts w:ascii="Tahoma" w:eastAsia="Times New Roman" w:hAnsi="Tahoma" w:cs="Tahoma"/>
                <w:color w:val="000000"/>
                <w:lang w:eastAsia="en-GB"/>
              </w:rPr>
              <w:t>906</w:t>
            </w:r>
          </w:p>
        </w:tc>
      </w:tr>
    </w:tbl>
    <w:p w14:paraId="6808C29A" w14:textId="77777777" w:rsidR="0047081B" w:rsidRPr="0047081B" w:rsidRDefault="0047081B" w:rsidP="0047081B">
      <w:pPr>
        <w:spacing w:after="0" w:line="240" w:lineRule="auto"/>
        <w:jc w:val="both"/>
        <w:rPr>
          <w:rFonts w:ascii="Tahoma" w:eastAsia="Calibri" w:hAnsi="Tahoma" w:cs="Tahoma"/>
          <w:color w:val="FF0000"/>
        </w:rPr>
      </w:pPr>
    </w:p>
    <w:tbl>
      <w:tblPr>
        <w:tblStyle w:val="TableGrid8"/>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47081B" w:rsidRPr="0047081B" w14:paraId="3F972DBC" w14:textId="77777777" w:rsidTr="00195356">
        <w:trPr>
          <w:trHeight w:val="628"/>
        </w:trPr>
        <w:tc>
          <w:tcPr>
            <w:tcW w:w="756" w:type="dxa"/>
            <w:vAlign w:val="center"/>
          </w:tcPr>
          <w:p w14:paraId="331E75CC" w14:textId="77777777" w:rsidR="0047081B" w:rsidRPr="0047081B" w:rsidRDefault="0047081B" w:rsidP="0047081B">
            <w:pPr>
              <w:jc w:val="center"/>
              <w:rPr>
                <w:rFonts w:ascii="Tahoma" w:eastAsia="Calibri" w:hAnsi="Tahoma" w:cs="Tahoma"/>
              </w:rPr>
            </w:pPr>
            <w:r w:rsidRPr="0047081B">
              <w:rPr>
                <w:rFonts w:ascii="Tahoma" w:eastAsia="Calibri" w:hAnsi="Tahoma" w:cs="Tahoma"/>
              </w:rPr>
              <w:t>Apr 22</w:t>
            </w:r>
          </w:p>
        </w:tc>
        <w:tc>
          <w:tcPr>
            <w:tcW w:w="756" w:type="dxa"/>
            <w:vAlign w:val="center"/>
          </w:tcPr>
          <w:p w14:paraId="3299E382" w14:textId="77777777" w:rsidR="0047081B" w:rsidRPr="0047081B" w:rsidRDefault="0047081B" w:rsidP="0047081B">
            <w:pPr>
              <w:jc w:val="center"/>
              <w:rPr>
                <w:rFonts w:ascii="Tahoma" w:eastAsia="Calibri" w:hAnsi="Tahoma" w:cs="Tahoma"/>
              </w:rPr>
            </w:pPr>
            <w:r w:rsidRPr="0047081B">
              <w:rPr>
                <w:rFonts w:ascii="Tahoma" w:eastAsia="Calibri" w:hAnsi="Tahoma" w:cs="Tahoma"/>
              </w:rPr>
              <w:t>May 22</w:t>
            </w:r>
          </w:p>
        </w:tc>
        <w:tc>
          <w:tcPr>
            <w:tcW w:w="756" w:type="dxa"/>
            <w:vAlign w:val="center"/>
          </w:tcPr>
          <w:p w14:paraId="54B9C83E" w14:textId="77777777" w:rsidR="0047081B" w:rsidRPr="0047081B" w:rsidRDefault="0047081B" w:rsidP="0047081B">
            <w:pPr>
              <w:jc w:val="center"/>
              <w:rPr>
                <w:rFonts w:ascii="Tahoma" w:eastAsia="Calibri" w:hAnsi="Tahoma" w:cs="Tahoma"/>
              </w:rPr>
            </w:pPr>
            <w:r w:rsidRPr="0047081B">
              <w:rPr>
                <w:rFonts w:ascii="Tahoma" w:eastAsia="Calibri" w:hAnsi="Tahoma" w:cs="Tahoma"/>
              </w:rPr>
              <w:t>Jun 22</w:t>
            </w:r>
          </w:p>
        </w:tc>
        <w:tc>
          <w:tcPr>
            <w:tcW w:w="756" w:type="dxa"/>
            <w:vAlign w:val="center"/>
          </w:tcPr>
          <w:p w14:paraId="7643E071" w14:textId="77777777" w:rsidR="0047081B" w:rsidRPr="0047081B" w:rsidRDefault="0047081B" w:rsidP="0047081B">
            <w:pPr>
              <w:jc w:val="center"/>
              <w:rPr>
                <w:rFonts w:ascii="Tahoma" w:eastAsia="Calibri" w:hAnsi="Tahoma" w:cs="Tahoma"/>
              </w:rPr>
            </w:pPr>
            <w:r w:rsidRPr="0047081B">
              <w:rPr>
                <w:rFonts w:ascii="Tahoma" w:eastAsia="Calibri" w:hAnsi="Tahoma" w:cs="Tahoma"/>
              </w:rPr>
              <w:t>Jul</w:t>
            </w:r>
          </w:p>
          <w:p w14:paraId="25063ACD" w14:textId="77777777" w:rsidR="0047081B" w:rsidRPr="0047081B" w:rsidRDefault="0047081B" w:rsidP="0047081B">
            <w:pPr>
              <w:jc w:val="center"/>
              <w:rPr>
                <w:rFonts w:ascii="Tahoma" w:eastAsia="Calibri" w:hAnsi="Tahoma" w:cs="Tahoma"/>
              </w:rPr>
            </w:pPr>
            <w:r w:rsidRPr="0047081B">
              <w:rPr>
                <w:rFonts w:ascii="Tahoma" w:eastAsia="Calibri" w:hAnsi="Tahoma" w:cs="Tahoma"/>
              </w:rPr>
              <w:t>22</w:t>
            </w:r>
          </w:p>
        </w:tc>
        <w:tc>
          <w:tcPr>
            <w:tcW w:w="756" w:type="dxa"/>
            <w:vAlign w:val="center"/>
          </w:tcPr>
          <w:p w14:paraId="7B0A85BD" w14:textId="77777777" w:rsidR="0047081B" w:rsidRPr="0047081B" w:rsidRDefault="0047081B" w:rsidP="0047081B">
            <w:pPr>
              <w:jc w:val="center"/>
              <w:rPr>
                <w:rFonts w:ascii="Tahoma" w:eastAsia="Calibri" w:hAnsi="Tahoma" w:cs="Tahoma"/>
              </w:rPr>
            </w:pPr>
            <w:r w:rsidRPr="0047081B">
              <w:rPr>
                <w:rFonts w:ascii="Tahoma" w:eastAsia="Calibri" w:hAnsi="Tahoma" w:cs="Tahoma"/>
              </w:rPr>
              <w:t>Aug 22</w:t>
            </w:r>
          </w:p>
        </w:tc>
        <w:tc>
          <w:tcPr>
            <w:tcW w:w="756" w:type="dxa"/>
            <w:vAlign w:val="center"/>
          </w:tcPr>
          <w:p w14:paraId="5DB9977F" w14:textId="77777777" w:rsidR="0047081B" w:rsidRPr="0047081B" w:rsidRDefault="0047081B" w:rsidP="0047081B">
            <w:pPr>
              <w:jc w:val="center"/>
              <w:rPr>
                <w:rFonts w:ascii="Tahoma" w:eastAsia="Calibri" w:hAnsi="Tahoma" w:cs="Tahoma"/>
              </w:rPr>
            </w:pPr>
            <w:r w:rsidRPr="0047081B">
              <w:rPr>
                <w:rFonts w:ascii="Tahoma" w:eastAsia="Calibri" w:hAnsi="Tahoma" w:cs="Tahoma"/>
              </w:rPr>
              <w:t>Sep 22</w:t>
            </w:r>
          </w:p>
        </w:tc>
        <w:tc>
          <w:tcPr>
            <w:tcW w:w="756" w:type="dxa"/>
            <w:vAlign w:val="center"/>
          </w:tcPr>
          <w:p w14:paraId="33F5DC72" w14:textId="77777777" w:rsidR="0047081B" w:rsidRPr="0047081B" w:rsidRDefault="0047081B" w:rsidP="0047081B">
            <w:pPr>
              <w:jc w:val="center"/>
              <w:rPr>
                <w:rFonts w:ascii="Tahoma" w:eastAsia="Calibri" w:hAnsi="Tahoma" w:cs="Tahoma"/>
              </w:rPr>
            </w:pPr>
            <w:r w:rsidRPr="0047081B">
              <w:rPr>
                <w:rFonts w:ascii="Tahoma" w:eastAsia="Calibri" w:hAnsi="Tahoma" w:cs="Tahoma"/>
              </w:rPr>
              <w:t>Oct 22</w:t>
            </w:r>
          </w:p>
        </w:tc>
        <w:tc>
          <w:tcPr>
            <w:tcW w:w="756" w:type="dxa"/>
            <w:vAlign w:val="center"/>
          </w:tcPr>
          <w:p w14:paraId="7A16DE2C" w14:textId="77777777" w:rsidR="0047081B" w:rsidRPr="0047081B" w:rsidRDefault="0047081B" w:rsidP="0047081B">
            <w:pPr>
              <w:jc w:val="center"/>
              <w:rPr>
                <w:rFonts w:ascii="Tahoma" w:eastAsia="Calibri" w:hAnsi="Tahoma" w:cs="Tahoma"/>
              </w:rPr>
            </w:pPr>
            <w:r w:rsidRPr="0047081B">
              <w:rPr>
                <w:rFonts w:ascii="Tahoma" w:eastAsia="Calibri" w:hAnsi="Tahoma" w:cs="Tahoma"/>
              </w:rPr>
              <w:t>Nov 22</w:t>
            </w:r>
          </w:p>
        </w:tc>
        <w:tc>
          <w:tcPr>
            <w:tcW w:w="756" w:type="dxa"/>
            <w:vAlign w:val="center"/>
          </w:tcPr>
          <w:p w14:paraId="5A56393D" w14:textId="77777777" w:rsidR="0047081B" w:rsidRPr="0047081B" w:rsidRDefault="0047081B" w:rsidP="0047081B">
            <w:pPr>
              <w:jc w:val="center"/>
              <w:rPr>
                <w:rFonts w:ascii="Tahoma" w:eastAsia="Calibri" w:hAnsi="Tahoma" w:cs="Tahoma"/>
              </w:rPr>
            </w:pPr>
            <w:r w:rsidRPr="0047081B">
              <w:rPr>
                <w:rFonts w:ascii="Tahoma" w:eastAsia="Calibri" w:hAnsi="Tahoma" w:cs="Tahoma"/>
              </w:rPr>
              <w:t>Dec 22</w:t>
            </w:r>
          </w:p>
        </w:tc>
        <w:tc>
          <w:tcPr>
            <w:tcW w:w="756" w:type="dxa"/>
            <w:vAlign w:val="center"/>
          </w:tcPr>
          <w:p w14:paraId="38DED1B8" w14:textId="77777777" w:rsidR="0047081B" w:rsidRPr="0047081B" w:rsidRDefault="0047081B" w:rsidP="0047081B">
            <w:pPr>
              <w:jc w:val="center"/>
              <w:rPr>
                <w:rFonts w:ascii="Tahoma" w:eastAsia="Calibri" w:hAnsi="Tahoma" w:cs="Tahoma"/>
              </w:rPr>
            </w:pPr>
            <w:r w:rsidRPr="0047081B">
              <w:rPr>
                <w:rFonts w:ascii="Tahoma" w:eastAsia="Calibri" w:hAnsi="Tahoma" w:cs="Tahoma"/>
              </w:rPr>
              <w:t>Jan 23</w:t>
            </w:r>
          </w:p>
        </w:tc>
        <w:tc>
          <w:tcPr>
            <w:tcW w:w="756" w:type="dxa"/>
            <w:vAlign w:val="center"/>
          </w:tcPr>
          <w:p w14:paraId="572063A6" w14:textId="77777777" w:rsidR="0047081B" w:rsidRPr="0047081B" w:rsidRDefault="0047081B" w:rsidP="0047081B">
            <w:pPr>
              <w:jc w:val="center"/>
              <w:rPr>
                <w:rFonts w:ascii="Tahoma" w:eastAsia="Calibri" w:hAnsi="Tahoma" w:cs="Tahoma"/>
              </w:rPr>
            </w:pPr>
            <w:r w:rsidRPr="0047081B">
              <w:rPr>
                <w:rFonts w:ascii="Tahoma" w:eastAsia="Calibri" w:hAnsi="Tahoma" w:cs="Tahoma"/>
              </w:rPr>
              <w:t>Feb 23</w:t>
            </w:r>
          </w:p>
        </w:tc>
        <w:tc>
          <w:tcPr>
            <w:tcW w:w="756" w:type="dxa"/>
            <w:vAlign w:val="center"/>
          </w:tcPr>
          <w:p w14:paraId="109BAF0D" w14:textId="77777777" w:rsidR="0047081B" w:rsidRPr="0047081B" w:rsidRDefault="0047081B" w:rsidP="0047081B">
            <w:pPr>
              <w:jc w:val="center"/>
              <w:rPr>
                <w:rFonts w:ascii="Tahoma" w:eastAsia="Calibri" w:hAnsi="Tahoma" w:cs="Tahoma"/>
              </w:rPr>
            </w:pPr>
            <w:r w:rsidRPr="0047081B">
              <w:rPr>
                <w:rFonts w:ascii="Tahoma" w:eastAsia="Calibri" w:hAnsi="Tahoma" w:cs="Tahoma"/>
              </w:rPr>
              <w:t>Mar 23</w:t>
            </w:r>
          </w:p>
        </w:tc>
      </w:tr>
      <w:tr w:rsidR="0047081B" w:rsidRPr="0047081B" w14:paraId="1639C04D" w14:textId="77777777" w:rsidTr="00195356">
        <w:trPr>
          <w:trHeight w:val="628"/>
        </w:trPr>
        <w:tc>
          <w:tcPr>
            <w:tcW w:w="756" w:type="dxa"/>
            <w:vAlign w:val="center"/>
          </w:tcPr>
          <w:p w14:paraId="25C25EFD"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2531</w:t>
            </w:r>
          </w:p>
        </w:tc>
        <w:tc>
          <w:tcPr>
            <w:tcW w:w="756" w:type="dxa"/>
            <w:vAlign w:val="center"/>
          </w:tcPr>
          <w:p w14:paraId="2CC2D3A6"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2678</w:t>
            </w:r>
          </w:p>
        </w:tc>
        <w:tc>
          <w:tcPr>
            <w:tcW w:w="756" w:type="dxa"/>
            <w:vAlign w:val="center"/>
          </w:tcPr>
          <w:p w14:paraId="493E4293"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2577</w:t>
            </w:r>
          </w:p>
        </w:tc>
        <w:tc>
          <w:tcPr>
            <w:tcW w:w="756" w:type="dxa"/>
            <w:vAlign w:val="center"/>
          </w:tcPr>
          <w:p w14:paraId="748CCEE0"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2967</w:t>
            </w:r>
          </w:p>
        </w:tc>
        <w:tc>
          <w:tcPr>
            <w:tcW w:w="756" w:type="dxa"/>
            <w:vAlign w:val="center"/>
          </w:tcPr>
          <w:p w14:paraId="58E96088"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3233</w:t>
            </w:r>
          </w:p>
        </w:tc>
        <w:tc>
          <w:tcPr>
            <w:tcW w:w="756" w:type="dxa"/>
            <w:vAlign w:val="center"/>
          </w:tcPr>
          <w:p w14:paraId="0C2936AC"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2285</w:t>
            </w:r>
          </w:p>
        </w:tc>
        <w:tc>
          <w:tcPr>
            <w:tcW w:w="756" w:type="dxa"/>
            <w:vAlign w:val="center"/>
          </w:tcPr>
          <w:p w14:paraId="2423223A"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2205</w:t>
            </w:r>
          </w:p>
        </w:tc>
        <w:tc>
          <w:tcPr>
            <w:tcW w:w="756" w:type="dxa"/>
            <w:vAlign w:val="center"/>
          </w:tcPr>
          <w:p w14:paraId="72E4D852"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1760</w:t>
            </w:r>
          </w:p>
        </w:tc>
        <w:tc>
          <w:tcPr>
            <w:tcW w:w="756" w:type="dxa"/>
            <w:vAlign w:val="center"/>
          </w:tcPr>
          <w:p w14:paraId="504BA60B"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1626</w:t>
            </w:r>
          </w:p>
        </w:tc>
        <w:tc>
          <w:tcPr>
            <w:tcW w:w="756" w:type="dxa"/>
            <w:vAlign w:val="center"/>
          </w:tcPr>
          <w:p w14:paraId="012DCF56"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1784</w:t>
            </w:r>
          </w:p>
        </w:tc>
        <w:tc>
          <w:tcPr>
            <w:tcW w:w="756" w:type="dxa"/>
            <w:vAlign w:val="center"/>
          </w:tcPr>
          <w:p w14:paraId="5577D9D4"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1905</w:t>
            </w:r>
          </w:p>
        </w:tc>
        <w:tc>
          <w:tcPr>
            <w:tcW w:w="756" w:type="dxa"/>
            <w:vAlign w:val="center"/>
          </w:tcPr>
          <w:p w14:paraId="71EC6DB5"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2066</w:t>
            </w:r>
          </w:p>
        </w:tc>
      </w:tr>
      <w:tr w:rsidR="0047081B" w:rsidRPr="0047081B" w14:paraId="31C68B5A" w14:textId="77777777" w:rsidTr="00195356">
        <w:trPr>
          <w:trHeight w:val="628"/>
        </w:trPr>
        <w:tc>
          <w:tcPr>
            <w:tcW w:w="756" w:type="dxa"/>
            <w:vAlign w:val="center"/>
          </w:tcPr>
          <w:p w14:paraId="40931414" w14:textId="77777777" w:rsidR="0047081B" w:rsidRPr="0047081B" w:rsidRDefault="0047081B" w:rsidP="0047081B">
            <w:pPr>
              <w:jc w:val="center"/>
              <w:rPr>
                <w:rFonts w:ascii="Tahoma" w:eastAsia="Calibri" w:hAnsi="Tahoma" w:cs="Tahoma"/>
              </w:rPr>
            </w:pPr>
            <w:r w:rsidRPr="0047081B">
              <w:rPr>
                <w:rFonts w:ascii="Tahoma" w:eastAsia="Calibri" w:hAnsi="Tahoma" w:cs="Tahoma"/>
              </w:rPr>
              <w:t>Apr 23</w:t>
            </w:r>
          </w:p>
        </w:tc>
        <w:tc>
          <w:tcPr>
            <w:tcW w:w="756" w:type="dxa"/>
            <w:vAlign w:val="center"/>
          </w:tcPr>
          <w:p w14:paraId="65760F64" w14:textId="77777777" w:rsidR="0047081B" w:rsidRPr="0047081B" w:rsidRDefault="0047081B" w:rsidP="0047081B">
            <w:pPr>
              <w:jc w:val="center"/>
              <w:rPr>
                <w:rFonts w:ascii="Tahoma" w:eastAsia="Calibri" w:hAnsi="Tahoma" w:cs="Tahoma"/>
              </w:rPr>
            </w:pPr>
            <w:r w:rsidRPr="0047081B">
              <w:rPr>
                <w:rFonts w:ascii="Tahoma" w:eastAsia="Calibri" w:hAnsi="Tahoma" w:cs="Tahoma"/>
              </w:rPr>
              <w:t>May 23</w:t>
            </w:r>
          </w:p>
        </w:tc>
        <w:tc>
          <w:tcPr>
            <w:tcW w:w="756" w:type="dxa"/>
            <w:vAlign w:val="center"/>
          </w:tcPr>
          <w:p w14:paraId="7D395E25" w14:textId="77777777" w:rsidR="0047081B" w:rsidRPr="0047081B" w:rsidRDefault="0047081B" w:rsidP="0047081B">
            <w:pPr>
              <w:jc w:val="center"/>
              <w:rPr>
                <w:rFonts w:ascii="Tahoma" w:eastAsia="Calibri" w:hAnsi="Tahoma" w:cs="Tahoma"/>
              </w:rPr>
            </w:pPr>
            <w:r w:rsidRPr="0047081B">
              <w:rPr>
                <w:rFonts w:ascii="Tahoma" w:eastAsia="Calibri" w:hAnsi="Tahoma" w:cs="Tahoma"/>
              </w:rPr>
              <w:t>Jun 23</w:t>
            </w:r>
          </w:p>
        </w:tc>
        <w:tc>
          <w:tcPr>
            <w:tcW w:w="756" w:type="dxa"/>
            <w:vAlign w:val="center"/>
          </w:tcPr>
          <w:p w14:paraId="1CDDA416" w14:textId="77777777" w:rsidR="0047081B" w:rsidRPr="0047081B" w:rsidRDefault="0047081B" w:rsidP="0047081B">
            <w:pPr>
              <w:jc w:val="center"/>
              <w:rPr>
                <w:rFonts w:ascii="Tahoma" w:eastAsia="Calibri" w:hAnsi="Tahoma" w:cs="Tahoma"/>
              </w:rPr>
            </w:pPr>
            <w:r w:rsidRPr="0047081B">
              <w:rPr>
                <w:rFonts w:ascii="Tahoma" w:eastAsia="Calibri" w:hAnsi="Tahoma" w:cs="Tahoma"/>
              </w:rPr>
              <w:t>Jul</w:t>
            </w:r>
          </w:p>
          <w:p w14:paraId="7DEC902B" w14:textId="77777777" w:rsidR="0047081B" w:rsidRPr="0047081B" w:rsidRDefault="0047081B" w:rsidP="0047081B">
            <w:pPr>
              <w:jc w:val="center"/>
              <w:rPr>
                <w:rFonts w:ascii="Tahoma" w:eastAsia="Calibri" w:hAnsi="Tahoma" w:cs="Tahoma"/>
              </w:rPr>
            </w:pPr>
            <w:r w:rsidRPr="0047081B">
              <w:rPr>
                <w:rFonts w:ascii="Tahoma" w:eastAsia="Calibri" w:hAnsi="Tahoma" w:cs="Tahoma"/>
              </w:rPr>
              <w:t>23</w:t>
            </w:r>
          </w:p>
        </w:tc>
        <w:tc>
          <w:tcPr>
            <w:tcW w:w="756" w:type="dxa"/>
            <w:vAlign w:val="center"/>
          </w:tcPr>
          <w:p w14:paraId="7763B9F4" w14:textId="77777777" w:rsidR="0047081B" w:rsidRPr="0047081B" w:rsidRDefault="0047081B" w:rsidP="0047081B">
            <w:pPr>
              <w:jc w:val="center"/>
              <w:rPr>
                <w:rFonts w:ascii="Tahoma" w:eastAsia="Calibri" w:hAnsi="Tahoma" w:cs="Tahoma"/>
              </w:rPr>
            </w:pPr>
            <w:r w:rsidRPr="0047081B">
              <w:rPr>
                <w:rFonts w:ascii="Tahoma" w:eastAsia="Calibri" w:hAnsi="Tahoma" w:cs="Tahoma"/>
              </w:rPr>
              <w:t>Aug 23</w:t>
            </w:r>
          </w:p>
        </w:tc>
        <w:tc>
          <w:tcPr>
            <w:tcW w:w="756" w:type="dxa"/>
            <w:vAlign w:val="center"/>
          </w:tcPr>
          <w:p w14:paraId="47E1BB0E" w14:textId="77777777" w:rsidR="0047081B" w:rsidRPr="0047081B" w:rsidRDefault="0047081B" w:rsidP="0047081B">
            <w:pPr>
              <w:jc w:val="center"/>
              <w:rPr>
                <w:rFonts w:ascii="Tahoma" w:eastAsia="Calibri" w:hAnsi="Tahoma" w:cs="Tahoma"/>
              </w:rPr>
            </w:pPr>
            <w:r w:rsidRPr="0047081B">
              <w:rPr>
                <w:rFonts w:ascii="Tahoma" w:eastAsia="Calibri" w:hAnsi="Tahoma" w:cs="Tahoma"/>
              </w:rPr>
              <w:t>Sep 23</w:t>
            </w:r>
          </w:p>
        </w:tc>
        <w:tc>
          <w:tcPr>
            <w:tcW w:w="756" w:type="dxa"/>
            <w:vAlign w:val="center"/>
          </w:tcPr>
          <w:p w14:paraId="39D1D3D7" w14:textId="77777777" w:rsidR="0047081B" w:rsidRPr="0047081B" w:rsidRDefault="0047081B" w:rsidP="0047081B">
            <w:pPr>
              <w:jc w:val="center"/>
              <w:rPr>
                <w:rFonts w:ascii="Tahoma" w:eastAsia="Calibri" w:hAnsi="Tahoma" w:cs="Tahoma"/>
              </w:rPr>
            </w:pPr>
            <w:r w:rsidRPr="0047081B">
              <w:rPr>
                <w:rFonts w:ascii="Tahoma" w:eastAsia="Calibri" w:hAnsi="Tahoma" w:cs="Tahoma"/>
              </w:rPr>
              <w:t>Oct 23</w:t>
            </w:r>
          </w:p>
        </w:tc>
        <w:tc>
          <w:tcPr>
            <w:tcW w:w="756" w:type="dxa"/>
            <w:vAlign w:val="center"/>
          </w:tcPr>
          <w:p w14:paraId="41B8AB15" w14:textId="77777777" w:rsidR="0047081B" w:rsidRPr="0047081B" w:rsidRDefault="0047081B" w:rsidP="0047081B">
            <w:pPr>
              <w:jc w:val="center"/>
              <w:rPr>
                <w:rFonts w:ascii="Tahoma" w:eastAsia="Calibri" w:hAnsi="Tahoma" w:cs="Tahoma"/>
              </w:rPr>
            </w:pPr>
            <w:r w:rsidRPr="0047081B">
              <w:rPr>
                <w:rFonts w:ascii="Tahoma" w:eastAsia="Calibri" w:hAnsi="Tahoma" w:cs="Tahoma"/>
              </w:rPr>
              <w:t>Nov 23</w:t>
            </w:r>
          </w:p>
        </w:tc>
        <w:tc>
          <w:tcPr>
            <w:tcW w:w="756" w:type="dxa"/>
            <w:vAlign w:val="center"/>
          </w:tcPr>
          <w:p w14:paraId="64882582" w14:textId="77777777" w:rsidR="0047081B" w:rsidRPr="0047081B" w:rsidRDefault="0047081B" w:rsidP="0047081B">
            <w:pPr>
              <w:jc w:val="center"/>
              <w:rPr>
                <w:rFonts w:ascii="Tahoma" w:eastAsia="Calibri" w:hAnsi="Tahoma" w:cs="Tahoma"/>
              </w:rPr>
            </w:pPr>
            <w:r w:rsidRPr="0047081B">
              <w:rPr>
                <w:rFonts w:ascii="Tahoma" w:eastAsia="Calibri" w:hAnsi="Tahoma" w:cs="Tahoma"/>
              </w:rPr>
              <w:t>Dec 23</w:t>
            </w:r>
          </w:p>
        </w:tc>
        <w:tc>
          <w:tcPr>
            <w:tcW w:w="756" w:type="dxa"/>
            <w:vAlign w:val="center"/>
          </w:tcPr>
          <w:p w14:paraId="5613E71C" w14:textId="77777777" w:rsidR="0047081B" w:rsidRPr="0047081B" w:rsidRDefault="0047081B" w:rsidP="0047081B">
            <w:pPr>
              <w:jc w:val="center"/>
              <w:rPr>
                <w:rFonts w:ascii="Tahoma" w:eastAsia="Calibri" w:hAnsi="Tahoma" w:cs="Tahoma"/>
              </w:rPr>
            </w:pPr>
            <w:r w:rsidRPr="0047081B">
              <w:rPr>
                <w:rFonts w:ascii="Tahoma" w:eastAsia="Calibri" w:hAnsi="Tahoma" w:cs="Tahoma"/>
              </w:rPr>
              <w:t>Jan 24</w:t>
            </w:r>
          </w:p>
        </w:tc>
        <w:tc>
          <w:tcPr>
            <w:tcW w:w="756" w:type="dxa"/>
            <w:vAlign w:val="center"/>
          </w:tcPr>
          <w:p w14:paraId="5495F2D0" w14:textId="77777777" w:rsidR="0047081B" w:rsidRPr="0047081B" w:rsidRDefault="0047081B" w:rsidP="0047081B">
            <w:pPr>
              <w:jc w:val="center"/>
              <w:rPr>
                <w:rFonts w:ascii="Tahoma" w:eastAsia="Calibri" w:hAnsi="Tahoma" w:cs="Tahoma"/>
              </w:rPr>
            </w:pPr>
            <w:r w:rsidRPr="0047081B">
              <w:rPr>
                <w:rFonts w:ascii="Tahoma" w:eastAsia="Calibri" w:hAnsi="Tahoma" w:cs="Tahoma"/>
              </w:rPr>
              <w:t>Feb 24</w:t>
            </w:r>
          </w:p>
        </w:tc>
        <w:tc>
          <w:tcPr>
            <w:tcW w:w="756" w:type="dxa"/>
            <w:vAlign w:val="center"/>
          </w:tcPr>
          <w:p w14:paraId="17910702" w14:textId="77777777" w:rsidR="0047081B" w:rsidRPr="0047081B" w:rsidRDefault="0047081B" w:rsidP="0047081B">
            <w:pPr>
              <w:jc w:val="center"/>
              <w:rPr>
                <w:rFonts w:ascii="Tahoma" w:eastAsia="Calibri" w:hAnsi="Tahoma" w:cs="Tahoma"/>
              </w:rPr>
            </w:pPr>
            <w:r w:rsidRPr="0047081B">
              <w:rPr>
                <w:rFonts w:ascii="Tahoma" w:eastAsia="Calibri" w:hAnsi="Tahoma" w:cs="Tahoma"/>
              </w:rPr>
              <w:t>Mar 24</w:t>
            </w:r>
          </w:p>
        </w:tc>
      </w:tr>
      <w:tr w:rsidR="0047081B" w:rsidRPr="0047081B" w14:paraId="029C250E" w14:textId="77777777" w:rsidTr="00195356">
        <w:trPr>
          <w:trHeight w:val="628"/>
        </w:trPr>
        <w:tc>
          <w:tcPr>
            <w:tcW w:w="756" w:type="dxa"/>
            <w:vAlign w:val="center"/>
          </w:tcPr>
          <w:p w14:paraId="28DCDB4E"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2498</w:t>
            </w:r>
          </w:p>
        </w:tc>
        <w:tc>
          <w:tcPr>
            <w:tcW w:w="756" w:type="dxa"/>
            <w:vAlign w:val="center"/>
          </w:tcPr>
          <w:p w14:paraId="3BD6107C"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2800</w:t>
            </w:r>
          </w:p>
        </w:tc>
        <w:tc>
          <w:tcPr>
            <w:tcW w:w="756" w:type="dxa"/>
            <w:vAlign w:val="center"/>
          </w:tcPr>
          <w:p w14:paraId="1E433406"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3010</w:t>
            </w:r>
          </w:p>
        </w:tc>
        <w:tc>
          <w:tcPr>
            <w:tcW w:w="756" w:type="dxa"/>
            <w:vAlign w:val="center"/>
          </w:tcPr>
          <w:p w14:paraId="132F8EE4"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2921</w:t>
            </w:r>
          </w:p>
        </w:tc>
        <w:tc>
          <w:tcPr>
            <w:tcW w:w="756" w:type="dxa"/>
            <w:vAlign w:val="center"/>
          </w:tcPr>
          <w:p w14:paraId="228989F6"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3071</w:t>
            </w:r>
          </w:p>
        </w:tc>
        <w:tc>
          <w:tcPr>
            <w:tcW w:w="756" w:type="dxa"/>
            <w:vAlign w:val="center"/>
          </w:tcPr>
          <w:p w14:paraId="117E60A3"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2778</w:t>
            </w:r>
          </w:p>
        </w:tc>
        <w:tc>
          <w:tcPr>
            <w:tcW w:w="756" w:type="dxa"/>
            <w:vAlign w:val="center"/>
          </w:tcPr>
          <w:p w14:paraId="384DFE85"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2242</w:t>
            </w:r>
          </w:p>
        </w:tc>
        <w:tc>
          <w:tcPr>
            <w:tcW w:w="756" w:type="dxa"/>
            <w:vAlign w:val="center"/>
          </w:tcPr>
          <w:p w14:paraId="2329FBBA"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1702</w:t>
            </w:r>
          </w:p>
        </w:tc>
        <w:tc>
          <w:tcPr>
            <w:tcW w:w="756" w:type="dxa"/>
            <w:vAlign w:val="center"/>
          </w:tcPr>
          <w:p w14:paraId="1CAAC605"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1641</w:t>
            </w:r>
          </w:p>
        </w:tc>
        <w:tc>
          <w:tcPr>
            <w:tcW w:w="756" w:type="dxa"/>
            <w:vAlign w:val="center"/>
          </w:tcPr>
          <w:p w14:paraId="5E7B712D"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1655</w:t>
            </w:r>
          </w:p>
        </w:tc>
        <w:tc>
          <w:tcPr>
            <w:tcW w:w="756" w:type="dxa"/>
            <w:vAlign w:val="center"/>
          </w:tcPr>
          <w:p w14:paraId="40B1B080"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1992</w:t>
            </w:r>
          </w:p>
        </w:tc>
        <w:tc>
          <w:tcPr>
            <w:tcW w:w="756" w:type="dxa"/>
            <w:vAlign w:val="center"/>
          </w:tcPr>
          <w:p w14:paraId="7BCD0094" w14:textId="77777777" w:rsidR="0047081B" w:rsidRPr="0047081B" w:rsidRDefault="0047081B" w:rsidP="0047081B">
            <w:pPr>
              <w:jc w:val="center"/>
              <w:rPr>
                <w:rFonts w:ascii="Tahoma" w:eastAsia="Calibri" w:hAnsi="Tahoma" w:cs="Tahoma"/>
                <w:color w:val="FF0000"/>
              </w:rPr>
            </w:pPr>
            <w:r w:rsidRPr="0047081B">
              <w:rPr>
                <w:rFonts w:ascii="Tahoma" w:eastAsia="Calibri" w:hAnsi="Tahoma" w:cs="Tahoma"/>
              </w:rPr>
              <w:t>2213</w:t>
            </w:r>
          </w:p>
        </w:tc>
      </w:tr>
    </w:tbl>
    <w:p w14:paraId="3B464428" w14:textId="77777777" w:rsidR="0047081B" w:rsidRPr="0047081B" w:rsidRDefault="0047081B" w:rsidP="0047081B">
      <w:pPr>
        <w:spacing w:after="0" w:line="240" w:lineRule="auto"/>
        <w:jc w:val="both"/>
        <w:rPr>
          <w:rFonts w:ascii="Tahoma" w:eastAsia="Calibri" w:hAnsi="Tahoma" w:cs="Tahoma"/>
          <w:color w:val="000000"/>
        </w:rPr>
      </w:pPr>
    </w:p>
    <w:p w14:paraId="11B1839C" w14:textId="25A1BD88" w:rsidR="0047081B" w:rsidRPr="0047081B" w:rsidRDefault="0047081B" w:rsidP="0047081B">
      <w:pPr>
        <w:spacing w:after="0" w:line="240" w:lineRule="auto"/>
        <w:jc w:val="both"/>
        <w:rPr>
          <w:rFonts w:ascii="Tahoma" w:eastAsia="Calibri" w:hAnsi="Tahoma" w:cs="Tahoma"/>
          <w:color w:val="000000"/>
        </w:rPr>
      </w:pPr>
      <w:r w:rsidRPr="0047081B">
        <w:rPr>
          <w:rFonts w:ascii="Tahoma" w:eastAsia="Calibri" w:hAnsi="Tahoma" w:cs="Tahoma"/>
          <w:color w:val="000000"/>
        </w:rPr>
        <w:t xml:space="preserve">Anti-Social Behaviour (ASB) experienced an increase of 3.3% with 906 more incidents compared to the same period last year. This is the first financial year increase for </w:t>
      </w:r>
      <w:r w:rsidR="008E740C">
        <w:rPr>
          <w:rFonts w:ascii="Tahoma" w:eastAsia="Calibri" w:hAnsi="Tahoma" w:cs="Tahoma"/>
          <w:color w:val="000000"/>
        </w:rPr>
        <w:t xml:space="preserve">ASB </w:t>
      </w:r>
      <w:r w:rsidRPr="0047081B">
        <w:rPr>
          <w:rFonts w:ascii="Tahoma" w:eastAsia="Calibri" w:hAnsi="Tahoma" w:cs="Tahoma"/>
          <w:color w:val="000000"/>
        </w:rPr>
        <w:t>since financial year 2020/21.</w:t>
      </w:r>
    </w:p>
    <w:p w14:paraId="6212B051" w14:textId="77777777" w:rsidR="0047081B" w:rsidRPr="0047081B" w:rsidRDefault="0047081B" w:rsidP="0047081B">
      <w:pPr>
        <w:spacing w:after="0" w:line="240" w:lineRule="auto"/>
        <w:jc w:val="both"/>
        <w:rPr>
          <w:rFonts w:ascii="Tahoma" w:eastAsia="Calibri" w:hAnsi="Tahoma" w:cs="Tahoma"/>
          <w:color w:val="000000"/>
        </w:rPr>
      </w:pPr>
    </w:p>
    <w:p w14:paraId="0202F98F" w14:textId="4E9AC4CE" w:rsidR="0047081B" w:rsidRDefault="0047081B" w:rsidP="0047081B">
      <w:pPr>
        <w:spacing w:after="0" w:line="240" w:lineRule="auto"/>
        <w:jc w:val="both"/>
        <w:rPr>
          <w:rFonts w:ascii="Tahoma" w:eastAsia="Calibri" w:hAnsi="Tahoma" w:cs="Tahoma"/>
          <w:color w:val="000000"/>
        </w:rPr>
      </w:pPr>
      <w:r w:rsidRPr="0047081B">
        <w:rPr>
          <w:rFonts w:ascii="Tahoma" w:eastAsia="Calibri" w:hAnsi="Tahoma" w:cs="Tahoma"/>
          <w:color w:val="000000"/>
        </w:rPr>
        <w:t xml:space="preserve">There are 12 </w:t>
      </w:r>
      <w:r>
        <w:rPr>
          <w:rFonts w:ascii="Tahoma" w:eastAsia="Calibri" w:hAnsi="Tahoma" w:cs="Tahoma"/>
          <w:color w:val="000000"/>
        </w:rPr>
        <w:t>aspects</w:t>
      </w:r>
      <w:r w:rsidRPr="0047081B">
        <w:rPr>
          <w:rFonts w:ascii="Tahoma" w:eastAsia="Calibri" w:hAnsi="Tahoma" w:cs="Tahoma"/>
          <w:color w:val="000000"/>
        </w:rPr>
        <w:t xml:space="preserve"> that are attributable to ASB, 9 of the 12 </w:t>
      </w:r>
      <w:r>
        <w:rPr>
          <w:rFonts w:ascii="Tahoma" w:eastAsia="Calibri" w:hAnsi="Tahoma" w:cs="Tahoma"/>
          <w:color w:val="000000"/>
        </w:rPr>
        <w:t>areas</w:t>
      </w:r>
      <w:r w:rsidRPr="0047081B">
        <w:rPr>
          <w:rFonts w:ascii="Tahoma" w:eastAsia="Calibri" w:hAnsi="Tahoma" w:cs="Tahoma"/>
          <w:color w:val="000000"/>
        </w:rPr>
        <w:t xml:space="preserve"> saw increases for the financial year. The largest increase was ‘Animal nuisance’ with an increase of +31.9% (214 more incidents), followed by ‘Motor vehicle nuisance’ with an increase of 19.2%, 871 more incidents and Fireworks – Noise /inappropriate Use up 19.4% with 19 more incidents. </w:t>
      </w:r>
    </w:p>
    <w:p w14:paraId="2DD5776B" w14:textId="77777777" w:rsidR="0047081B" w:rsidRDefault="0047081B" w:rsidP="0047081B">
      <w:pPr>
        <w:spacing w:after="0" w:line="240" w:lineRule="auto"/>
        <w:jc w:val="both"/>
        <w:rPr>
          <w:rFonts w:ascii="Tahoma" w:eastAsia="Calibri" w:hAnsi="Tahoma" w:cs="Tahoma"/>
          <w:color w:val="000000"/>
        </w:rPr>
      </w:pPr>
    </w:p>
    <w:p w14:paraId="194387D9" w14:textId="7C013788" w:rsidR="0047081B" w:rsidRPr="0047081B" w:rsidRDefault="0047081B" w:rsidP="0047081B">
      <w:pPr>
        <w:spacing w:after="0" w:line="240" w:lineRule="auto"/>
        <w:jc w:val="both"/>
        <w:rPr>
          <w:rFonts w:ascii="Tahoma" w:eastAsia="Calibri" w:hAnsi="Tahoma" w:cs="Tahoma"/>
          <w:color w:val="000000"/>
        </w:rPr>
      </w:pPr>
      <w:r>
        <w:rPr>
          <w:rFonts w:ascii="Tahoma" w:eastAsia="Calibri" w:hAnsi="Tahoma" w:cs="Tahoma"/>
          <w:color w:val="000000"/>
        </w:rPr>
        <w:t>With regards to the increase in ‘Animal nuisance’ the increase is partly due to the increased reporting of XL Bully dogs during the reporting period of 1</w:t>
      </w:r>
      <w:r w:rsidRPr="0047081B">
        <w:rPr>
          <w:rFonts w:ascii="Tahoma" w:eastAsia="Calibri" w:hAnsi="Tahoma" w:cs="Tahoma"/>
          <w:color w:val="000000"/>
          <w:vertAlign w:val="superscript"/>
        </w:rPr>
        <w:t>st</w:t>
      </w:r>
      <w:r>
        <w:rPr>
          <w:rFonts w:ascii="Tahoma" w:eastAsia="Calibri" w:hAnsi="Tahoma" w:cs="Tahoma"/>
          <w:color w:val="000000"/>
        </w:rPr>
        <w:t xml:space="preserve"> April 2023 and 31</w:t>
      </w:r>
      <w:r w:rsidRPr="0047081B">
        <w:rPr>
          <w:rFonts w:ascii="Tahoma" w:eastAsia="Calibri" w:hAnsi="Tahoma" w:cs="Tahoma"/>
          <w:color w:val="000000"/>
          <w:vertAlign w:val="superscript"/>
        </w:rPr>
        <w:t>st</w:t>
      </w:r>
      <w:r>
        <w:rPr>
          <w:rFonts w:ascii="Tahoma" w:eastAsia="Calibri" w:hAnsi="Tahoma" w:cs="Tahoma"/>
          <w:color w:val="000000"/>
        </w:rPr>
        <w:t xml:space="preserve"> March 2024. On 31</w:t>
      </w:r>
      <w:r w:rsidRPr="0047081B">
        <w:rPr>
          <w:rFonts w:ascii="Tahoma" w:eastAsia="Calibri" w:hAnsi="Tahoma" w:cs="Tahoma"/>
          <w:color w:val="000000"/>
          <w:vertAlign w:val="superscript"/>
        </w:rPr>
        <w:t>st</w:t>
      </w:r>
      <w:r>
        <w:rPr>
          <w:rFonts w:ascii="Tahoma" w:eastAsia="Calibri" w:hAnsi="Tahoma" w:cs="Tahoma"/>
          <w:color w:val="000000"/>
        </w:rPr>
        <w:t xml:space="preserve"> December 2023 new restrictions were enforced </w:t>
      </w:r>
      <w:r w:rsidRPr="0047081B">
        <w:rPr>
          <w:rFonts w:ascii="Tahoma" w:eastAsia="Calibri" w:hAnsi="Tahoma" w:cs="Tahoma"/>
          <w:color w:val="000000"/>
        </w:rPr>
        <w:t>making it a legal requirement for all XL Bully dogs to be kept on a lead and muzzled when in public. It is also</w:t>
      </w:r>
      <w:r>
        <w:rPr>
          <w:rFonts w:ascii="Tahoma" w:eastAsia="Calibri" w:hAnsi="Tahoma" w:cs="Tahoma"/>
          <w:color w:val="000000"/>
        </w:rPr>
        <w:t xml:space="preserve"> now</w:t>
      </w:r>
      <w:r w:rsidRPr="0047081B">
        <w:rPr>
          <w:rFonts w:ascii="Tahoma" w:eastAsia="Calibri" w:hAnsi="Tahoma" w:cs="Tahoma"/>
          <w:color w:val="000000"/>
        </w:rPr>
        <w:t xml:space="preserve"> illegal to breed, sell, advertise, gift, exchange, abandon or let XL Bully dogs stray from </w:t>
      </w:r>
      <w:r>
        <w:rPr>
          <w:rFonts w:ascii="Tahoma" w:eastAsia="Calibri" w:hAnsi="Tahoma" w:cs="Tahoma"/>
          <w:color w:val="000000"/>
        </w:rPr>
        <w:t>this date</w:t>
      </w:r>
      <w:r w:rsidRPr="0047081B">
        <w:rPr>
          <w:rFonts w:ascii="Tahoma" w:eastAsia="Calibri" w:hAnsi="Tahoma" w:cs="Tahoma"/>
          <w:color w:val="000000"/>
        </w:rPr>
        <w:t>.</w:t>
      </w:r>
    </w:p>
    <w:p w14:paraId="7F53F2BE" w14:textId="77777777" w:rsidR="0047081B" w:rsidRDefault="0047081B" w:rsidP="0047081B">
      <w:pPr>
        <w:spacing w:after="0" w:line="240" w:lineRule="auto"/>
        <w:ind w:firstLine="567"/>
        <w:jc w:val="both"/>
        <w:rPr>
          <w:rFonts w:ascii="Tahoma" w:eastAsia="Calibri" w:hAnsi="Tahoma" w:cs="Tahoma"/>
          <w:color w:val="000000"/>
        </w:rPr>
      </w:pPr>
    </w:p>
    <w:p w14:paraId="472C862A" w14:textId="6FED57F3" w:rsidR="0047081B" w:rsidRDefault="0047081B" w:rsidP="0047081B">
      <w:pPr>
        <w:spacing w:after="0" w:line="240" w:lineRule="auto"/>
        <w:jc w:val="both"/>
        <w:rPr>
          <w:rFonts w:ascii="Tahoma" w:eastAsia="Calibri" w:hAnsi="Tahoma" w:cs="Tahoma"/>
          <w:color w:val="000000"/>
        </w:rPr>
      </w:pPr>
      <w:r w:rsidRPr="0047081B">
        <w:rPr>
          <w:rFonts w:ascii="Tahoma" w:eastAsia="Calibri" w:hAnsi="Tahoma" w:cs="Tahoma"/>
          <w:color w:val="000000"/>
        </w:rPr>
        <w:t xml:space="preserve">Reports of Neighbour disputes saw a -14.4% decrease with 563 less incidents. There has also been a reduction in reports of abandoned vehicles with a decrease of -25.0% with 7 less reports. </w:t>
      </w:r>
    </w:p>
    <w:p w14:paraId="3088C4D5" w14:textId="77777777" w:rsidR="00A05F29" w:rsidRDefault="00A05F29" w:rsidP="0047081B">
      <w:pPr>
        <w:spacing w:after="0" w:line="240" w:lineRule="auto"/>
        <w:jc w:val="both"/>
        <w:rPr>
          <w:rFonts w:ascii="Tahoma" w:eastAsia="Calibri" w:hAnsi="Tahoma" w:cs="Tahoma"/>
          <w:color w:val="000000"/>
        </w:rPr>
      </w:pPr>
    </w:p>
    <w:p w14:paraId="709B4047" w14:textId="77777777" w:rsidR="00A05F29" w:rsidRDefault="00A05F29" w:rsidP="0047081B">
      <w:pPr>
        <w:spacing w:after="0" w:line="240" w:lineRule="auto"/>
        <w:jc w:val="both"/>
        <w:rPr>
          <w:rFonts w:ascii="Tahoma" w:eastAsia="Calibri" w:hAnsi="Tahoma" w:cs="Tahoma"/>
          <w:color w:val="000000"/>
        </w:rPr>
      </w:pPr>
    </w:p>
    <w:p w14:paraId="3D8ADA86" w14:textId="77777777" w:rsidR="00A05F29" w:rsidRDefault="00A05F29" w:rsidP="0047081B">
      <w:pPr>
        <w:spacing w:after="0" w:line="240" w:lineRule="auto"/>
        <w:jc w:val="both"/>
        <w:rPr>
          <w:rFonts w:ascii="Tahoma" w:eastAsia="Calibri" w:hAnsi="Tahoma" w:cs="Tahoma"/>
          <w:color w:val="000000"/>
        </w:rPr>
      </w:pPr>
    </w:p>
    <w:p w14:paraId="54767F15" w14:textId="77777777" w:rsidR="00A05F29" w:rsidRDefault="00A05F29" w:rsidP="0047081B">
      <w:pPr>
        <w:spacing w:after="0" w:line="240" w:lineRule="auto"/>
        <w:jc w:val="both"/>
        <w:rPr>
          <w:rFonts w:ascii="Tahoma" w:eastAsia="Calibri" w:hAnsi="Tahoma" w:cs="Tahoma"/>
          <w:color w:val="000000"/>
        </w:rPr>
      </w:pPr>
    </w:p>
    <w:p w14:paraId="5EF0F79E" w14:textId="77777777" w:rsidR="00A05F29" w:rsidRDefault="00A05F29" w:rsidP="0047081B">
      <w:pPr>
        <w:spacing w:after="0" w:line="240" w:lineRule="auto"/>
        <w:jc w:val="both"/>
        <w:rPr>
          <w:rFonts w:ascii="Tahoma" w:eastAsia="Calibri" w:hAnsi="Tahoma" w:cs="Tahoma"/>
          <w:color w:val="000000"/>
        </w:rPr>
      </w:pPr>
    </w:p>
    <w:p w14:paraId="1DE3907B" w14:textId="77777777" w:rsidR="00A05F29" w:rsidRDefault="00A05F29" w:rsidP="0047081B">
      <w:pPr>
        <w:spacing w:after="0" w:line="240" w:lineRule="auto"/>
        <w:jc w:val="both"/>
        <w:rPr>
          <w:rFonts w:ascii="Tahoma" w:eastAsia="Calibri" w:hAnsi="Tahoma" w:cs="Tahoma"/>
          <w:color w:val="000000"/>
        </w:rPr>
      </w:pPr>
    </w:p>
    <w:p w14:paraId="006F9DC8" w14:textId="77777777" w:rsidR="00A05F29" w:rsidRPr="0047081B" w:rsidRDefault="00A05F29" w:rsidP="0047081B">
      <w:pPr>
        <w:spacing w:after="0" w:line="240" w:lineRule="auto"/>
        <w:jc w:val="both"/>
        <w:rPr>
          <w:rFonts w:ascii="Tahoma" w:eastAsia="Calibri" w:hAnsi="Tahoma" w:cs="Tahoma"/>
          <w:color w:val="000000"/>
        </w:rPr>
      </w:pPr>
    </w:p>
    <w:p w14:paraId="4A4BFC17" w14:textId="77777777" w:rsidR="00F74C73" w:rsidRPr="00D14A48" w:rsidRDefault="00F74C73" w:rsidP="00D14A48">
      <w:pPr>
        <w:spacing w:after="0" w:line="240" w:lineRule="auto"/>
        <w:rPr>
          <w:rFonts w:ascii="Tahoma" w:eastAsia="Calibri" w:hAnsi="Tahoma" w:cs="Tahoma"/>
          <w:color w:val="FF0000"/>
        </w:rPr>
      </w:pPr>
    </w:p>
    <w:p w14:paraId="67C3F1ED" w14:textId="77777777" w:rsidR="00777FFC" w:rsidRDefault="00777FFC" w:rsidP="00D14A48">
      <w:pPr>
        <w:rPr>
          <w:rFonts w:ascii="Tahoma" w:eastAsia="Calibri" w:hAnsi="Tahoma" w:cs="Tahoma"/>
          <w:b/>
          <w:bCs/>
          <w:color w:val="000000"/>
        </w:rPr>
      </w:pPr>
      <w:bookmarkStart w:id="0" w:name="_Hlk112313289"/>
    </w:p>
    <w:p w14:paraId="4FD358F4" w14:textId="35BB2695" w:rsidR="000A08C7" w:rsidRPr="00D14A48" w:rsidRDefault="00F61242" w:rsidP="00D14A48">
      <w:pPr>
        <w:rPr>
          <w:rFonts w:ascii="Tahoma" w:eastAsia="Calibri" w:hAnsi="Tahoma" w:cs="Tahoma"/>
          <w:b/>
          <w:bCs/>
          <w:color w:val="000000"/>
        </w:rPr>
      </w:pPr>
      <w:r w:rsidRPr="00D14A48">
        <w:rPr>
          <w:rFonts w:ascii="Tahoma" w:eastAsia="Calibri" w:hAnsi="Tahoma" w:cs="Tahoma"/>
          <w:b/>
          <w:bCs/>
          <w:color w:val="000000"/>
        </w:rPr>
        <w:lastRenderedPageBreak/>
        <w:t>3.</w:t>
      </w:r>
      <w:r w:rsidR="00446AA0">
        <w:rPr>
          <w:rFonts w:ascii="Tahoma" w:eastAsia="Calibri" w:hAnsi="Tahoma" w:cs="Tahoma"/>
          <w:b/>
          <w:bCs/>
          <w:color w:val="000000"/>
        </w:rPr>
        <w:t>5</w:t>
      </w:r>
      <w:r w:rsidRPr="00D14A48">
        <w:rPr>
          <w:rFonts w:ascii="Tahoma" w:eastAsia="Calibri" w:hAnsi="Tahoma" w:cs="Tahoma"/>
          <w:b/>
          <w:bCs/>
          <w:color w:val="000000"/>
        </w:rPr>
        <w:t xml:space="preserve"> </w:t>
      </w:r>
      <w:r w:rsidR="000A08C7" w:rsidRPr="00D14A48">
        <w:rPr>
          <w:rFonts w:ascii="Tahoma" w:eastAsia="Calibri" w:hAnsi="Tahoma" w:cs="Tahoma"/>
          <w:b/>
          <w:bCs/>
          <w:color w:val="000000"/>
        </w:rPr>
        <w:t>Burglary Business and Community</w:t>
      </w:r>
    </w:p>
    <w:tbl>
      <w:tblPr>
        <w:tblW w:w="6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31"/>
        <w:gridCol w:w="1498"/>
        <w:gridCol w:w="1526"/>
      </w:tblGrid>
      <w:tr w:rsidR="00D33268" w:rsidRPr="00D33268" w14:paraId="5FB96D9B" w14:textId="77777777" w:rsidTr="00195356">
        <w:trPr>
          <w:trHeight w:val="535"/>
          <w:jc w:val="center"/>
        </w:trPr>
        <w:tc>
          <w:tcPr>
            <w:tcW w:w="1744" w:type="dxa"/>
            <w:shd w:val="clear" w:color="000000" w:fill="D5DCE4"/>
            <w:vAlign w:val="center"/>
            <w:hideMark/>
          </w:tcPr>
          <w:bookmarkEnd w:id="0"/>
          <w:p w14:paraId="36AD0460"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731" w:type="dxa"/>
            <w:shd w:val="clear" w:color="000000" w:fill="D5DCE4"/>
            <w:vAlign w:val="center"/>
            <w:hideMark/>
          </w:tcPr>
          <w:p w14:paraId="268DA15B"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498" w:type="dxa"/>
            <w:shd w:val="clear" w:color="000000" w:fill="D5DCE4"/>
            <w:vAlign w:val="center"/>
            <w:hideMark/>
          </w:tcPr>
          <w:p w14:paraId="2273E8AB"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 Change</w:t>
            </w:r>
          </w:p>
        </w:tc>
        <w:tc>
          <w:tcPr>
            <w:tcW w:w="1526" w:type="dxa"/>
            <w:shd w:val="clear" w:color="000000" w:fill="D5DCE4"/>
            <w:vAlign w:val="center"/>
            <w:hideMark/>
          </w:tcPr>
          <w:p w14:paraId="53B19BF8"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Number change</w:t>
            </w:r>
          </w:p>
        </w:tc>
      </w:tr>
      <w:tr w:rsidR="00D33268" w:rsidRPr="00D33268" w14:paraId="507C4AF5" w14:textId="77777777" w:rsidTr="00195356">
        <w:trPr>
          <w:trHeight w:val="262"/>
          <w:jc w:val="center"/>
        </w:trPr>
        <w:tc>
          <w:tcPr>
            <w:tcW w:w="1744" w:type="dxa"/>
            <w:shd w:val="clear" w:color="auto" w:fill="auto"/>
            <w:noWrap/>
            <w:vAlign w:val="bottom"/>
          </w:tcPr>
          <w:p w14:paraId="67AEBE74" w14:textId="77777777" w:rsidR="00D33268" w:rsidRPr="00D33268" w:rsidRDefault="00D33268" w:rsidP="00D33268">
            <w:pPr>
              <w:spacing w:after="0" w:line="240" w:lineRule="auto"/>
              <w:jc w:val="center"/>
              <w:rPr>
                <w:rFonts w:ascii="Tahoma" w:eastAsia="Calibri" w:hAnsi="Tahoma" w:cs="Tahoma"/>
                <w:color w:val="FF0000"/>
              </w:rPr>
            </w:pPr>
            <w:r w:rsidRPr="00D33268">
              <w:rPr>
                <w:rFonts w:ascii="Tahoma" w:eastAsia="Calibri" w:hAnsi="Tahoma" w:cs="Tahoma"/>
              </w:rPr>
              <w:t>1,728</w:t>
            </w:r>
          </w:p>
        </w:tc>
        <w:tc>
          <w:tcPr>
            <w:tcW w:w="1731" w:type="dxa"/>
            <w:shd w:val="clear" w:color="auto" w:fill="auto"/>
            <w:noWrap/>
            <w:vAlign w:val="center"/>
          </w:tcPr>
          <w:p w14:paraId="35CD5E9A" w14:textId="77777777" w:rsidR="00D33268" w:rsidRPr="00D33268" w:rsidRDefault="00D33268" w:rsidP="00D33268">
            <w:pPr>
              <w:spacing w:after="0" w:line="240" w:lineRule="auto"/>
              <w:jc w:val="center"/>
              <w:rPr>
                <w:rFonts w:ascii="Tahoma" w:eastAsia="Calibri" w:hAnsi="Tahoma" w:cs="Tahoma"/>
                <w:color w:val="FF0000"/>
              </w:rPr>
            </w:pPr>
            <w:r w:rsidRPr="00D33268">
              <w:rPr>
                <w:rFonts w:ascii="Tahoma" w:eastAsia="Calibri" w:hAnsi="Tahoma" w:cs="Tahoma"/>
              </w:rPr>
              <w:t>1,913</w:t>
            </w:r>
          </w:p>
        </w:tc>
        <w:tc>
          <w:tcPr>
            <w:tcW w:w="1498" w:type="dxa"/>
            <w:shd w:val="clear" w:color="auto" w:fill="auto"/>
            <w:noWrap/>
            <w:vAlign w:val="bottom"/>
          </w:tcPr>
          <w:p w14:paraId="22B31A74" w14:textId="77777777" w:rsidR="00D33268" w:rsidRPr="00D33268" w:rsidRDefault="00D33268" w:rsidP="00D33268">
            <w:pPr>
              <w:spacing w:after="0" w:line="240" w:lineRule="auto"/>
              <w:jc w:val="center"/>
              <w:rPr>
                <w:rFonts w:ascii="Tahoma" w:eastAsia="Calibri" w:hAnsi="Tahoma" w:cs="Tahoma"/>
                <w:color w:val="FF0000"/>
              </w:rPr>
            </w:pPr>
            <w:r w:rsidRPr="00D33268">
              <w:rPr>
                <w:rFonts w:ascii="Tahoma" w:eastAsia="Calibri" w:hAnsi="Tahoma" w:cs="Tahoma"/>
              </w:rPr>
              <w:t>-9.7%</w:t>
            </w:r>
          </w:p>
        </w:tc>
        <w:tc>
          <w:tcPr>
            <w:tcW w:w="1526" w:type="dxa"/>
            <w:shd w:val="clear" w:color="auto" w:fill="auto"/>
            <w:noWrap/>
            <w:vAlign w:val="center"/>
          </w:tcPr>
          <w:p w14:paraId="4C0AAC2E" w14:textId="77777777" w:rsidR="00D33268" w:rsidRPr="00D33268" w:rsidRDefault="00D33268" w:rsidP="00D33268">
            <w:pPr>
              <w:spacing w:after="0" w:line="240" w:lineRule="auto"/>
              <w:jc w:val="center"/>
              <w:rPr>
                <w:rFonts w:ascii="Tahoma" w:eastAsia="Calibri" w:hAnsi="Tahoma" w:cs="Tahoma"/>
                <w:color w:val="FF0000"/>
              </w:rPr>
            </w:pPr>
            <w:r w:rsidRPr="00D33268">
              <w:rPr>
                <w:rFonts w:ascii="Tahoma" w:eastAsia="Calibri" w:hAnsi="Tahoma" w:cs="Tahoma"/>
              </w:rPr>
              <w:t>-185</w:t>
            </w:r>
          </w:p>
        </w:tc>
      </w:tr>
    </w:tbl>
    <w:p w14:paraId="4B548892" w14:textId="77777777" w:rsidR="00D33268" w:rsidRPr="00D33268" w:rsidRDefault="00D33268" w:rsidP="00D33268">
      <w:pPr>
        <w:spacing w:after="0" w:line="240" w:lineRule="auto"/>
        <w:jc w:val="both"/>
        <w:rPr>
          <w:rFonts w:ascii="Tahoma" w:eastAsia="Calibri" w:hAnsi="Tahoma" w:cs="Tahoma"/>
          <w:color w:val="FF0000"/>
        </w:rPr>
      </w:pPr>
    </w:p>
    <w:tbl>
      <w:tblPr>
        <w:tblStyle w:val="TableGrid9"/>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5FED5AB0" w14:textId="77777777" w:rsidTr="00195356">
        <w:trPr>
          <w:trHeight w:val="628"/>
        </w:trPr>
        <w:tc>
          <w:tcPr>
            <w:tcW w:w="756" w:type="dxa"/>
            <w:vAlign w:val="center"/>
          </w:tcPr>
          <w:p w14:paraId="050834A4"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26D824C3"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4D07149F"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23AEF20D"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0988B1D8"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5C1B6C21"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231024D4"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3D618FA4"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62D04A03"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6BB44136"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7D369293"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31A20937"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3048478B"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7508D476" w14:textId="77777777" w:rsidTr="00195356">
        <w:trPr>
          <w:trHeight w:val="628"/>
        </w:trPr>
        <w:tc>
          <w:tcPr>
            <w:tcW w:w="756" w:type="dxa"/>
            <w:vAlign w:val="center"/>
          </w:tcPr>
          <w:p w14:paraId="2FBCFEC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188</w:t>
            </w:r>
          </w:p>
        </w:tc>
        <w:tc>
          <w:tcPr>
            <w:tcW w:w="756" w:type="dxa"/>
            <w:vAlign w:val="center"/>
          </w:tcPr>
          <w:p w14:paraId="0088221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171</w:t>
            </w:r>
          </w:p>
        </w:tc>
        <w:tc>
          <w:tcPr>
            <w:tcW w:w="756" w:type="dxa"/>
            <w:vAlign w:val="center"/>
          </w:tcPr>
          <w:p w14:paraId="0191A75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165</w:t>
            </w:r>
          </w:p>
        </w:tc>
        <w:tc>
          <w:tcPr>
            <w:tcW w:w="756" w:type="dxa"/>
            <w:vAlign w:val="center"/>
          </w:tcPr>
          <w:p w14:paraId="4BCDE1F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166</w:t>
            </w:r>
          </w:p>
        </w:tc>
        <w:tc>
          <w:tcPr>
            <w:tcW w:w="756" w:type="dxa"/>
            <w:vAlign w:val="center"/>
          </w:tcPr>
          <w:p w14:paraId="3463986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170</w:t>
            </w:r>
          </w:p>
        </w:tc>
        <w:tc>
          <w:tcPr>
            <w:tcW w:w="756" w:type="dxa"/>
            <w:vAlign w:val="center"/>
          </w:tcPr>
          <w:p w14:paraId="6BD9E7A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165</w:t>
            </w:r>
          </w:p>
        </w:tc>
        <w:tc>
          <w:tcPr>
            <w:tcW w:w="756" w:type="dxa"/>
            <w:vAlign w:val="center"/>
          </w:tcPr>
          <w:p w14:paraId="2198DBC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167</w:t>
            </w:r>
          </w:p>
        </w:tc>
        <w:tc>
          <w:tcPr>
            <w:tcW w:w="756" w:type="dxa"/>
            <w:vAlign w:val="center"/>
          </w:tcPr>
          <w:p w14:paraId="0033CFD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150</w:t>
            </w:r>
          </w:p>
        </w:tc>
        <w:tc>
          <w:tcPr>
            <w:tcW w:w="756" w:type="dxa"/>
            <w:vAlign w:val="center"/>
          </w:tcPr>
          <w:p w14:paraId="5EB9123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151</w:t>
            </w:r>
          </w:p>
        </w:tc>
        <w:tc>
          <w:tcPr>
            <w:tcW w:w="756" w:type="dxa"/>
            <w:vAlign w:val="center"/>
          </w:tcPr>
          <w:p w14:paraId="7CFCC12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131</w:t>
            </w:r>
          </w:p>
        </w:tc>
        <w:tc>
          <w:tcPr>
            <w:tcW w:w="756" w:type="dxa"/>
            <w:vAlign w:val="center"/>
          </w:tcPr>
          <w:p w14:paraId="078A5F4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128</w:t>
            </w:r>
          </w:p>
        </w:tc>
        <w:tc>
          <w:tcPr>
            <w:tcW w:w="756" w:type="dxa"/>
            <w:vAlign w:val="center"/>
          </w:tcPr>
          <w:p w14:paraId="6276723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161</w:t>
            </w:r>
          </w:p>
        </w:tc>
      </w:tr>
      <w:tr w:rsidR="00D33268" w:rsidRPr="00D33268" w14:paraId="08D8ACB0" w14:textId="77777777" w:rsidTr="00195356">
        <w:trPr>
          <w:trHeight w:val="628"/>
        </w:trPr>
        <w:tc>
          <w:tcPr>
            <w:tcW w:w="756" w:type="dxa"/>
            <w:vAlign w:val="center"/>
          </w:tcPr>
          <w:p w14:paraId="6ECBB850"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186AC23C"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52AA444C"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690B02E8"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667B5C50"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259167B1"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5643CA17"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01ACB791"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5A0AD5AB"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6CB3F077"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4E1CF2ED"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47A044F0"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6A819908"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7605F6C4" w14:textId="77777777" w:rsidTr="00195356">
        <w:trPr>
          <w:trHeight w:val="628"/>
        </w:trPr>
        <w:tc>
          <w:tcPr>
            <w:tcW w:w="756" w:type="dxa"/>
            <w:vAlign w:val="center"/>
          </w:tcPr>
          <w:p w14:paraId="7B659B2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134</w:t>
            </w:r>
          </w:p>
        </w:tc>
        <w:tc>
          <w:tcPr>
            <w:tcW w:w="756" w:type="dxa"/>
            <w:vAlign w:val="center"/>
          </w:tcPr>
          <w:p w14:paraId="03FEF2E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155</w:t>
            </w:r>
          </w:p>
        </w:tc>
        <w:tc>
          <w:tcPr>
            <w:tcW w:w="756" w:type="dxa"/>
            <w:vAlign w:val="center"/>
          </w:tcPr>
          <w:p w14:paraId="66B85A0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141</w:t>
            </w:r>
          </w:p>
        </w:tc>
        <w:tc>
          <w:tcPr>
            <w:tcW w:w="756" w:type="dxa"/>
            <w:vAlign w:val="center"/>
          </w:tcPr>
          <w:p w14:paraId="4961E86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139</w:t>
            </w:r>
          </w:p>
        </w:tc>
        <w:tc>
          <w:tcPr>
            <w:tcW w:w="756" w:type="dxa"/>
            <w:vAlign w:val="center"/>
          </w:tcPr>
          <w:p w14:paraId="4C1C890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179</w:t>
            </w:r>
          </w:p>
        </w:tc>
        <w:tc>
          <w:tcPr>
            <w:tcW w:w="756" w:type="dxa"/>
            <w:vAlign w:val="center"/>
          </w:tcPr>
          <w:p w14:paraId="7DC2EAA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112</w:t>
            </w:r>
          </w:p>
        </w:tc>
        <w:tc>
          <w:tcPr>
            <w:tcW w:w="756" w:type="dxa"/>
            <w:vAlign w:val="center"/>
          </w:tcPr>
          <w:p w14:paraId="39B0D93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147</w:t>
            </w:r>
          </w:p>
        </w:tc>
        <w:tc>
          <w:tcPr>
            <w:tcW w:w="756" w:type="dxa"/>
            <w:vAlign w:val="center"/>
          </w:tcPr>
          <w:p w14:paraId="5089F70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174</w:t>
            </w:r>
          </w:p>
        </w:tc>
        <w:tc>
          <w:tcPr>
            <w:tcW w:w="756" w:type="dxa"/>
            <w:vAlign w:val="center"/>
          </w:tcPr>
          <w:p w14:paraId="57D5F45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146</w:t>
            </w:r>
          </w:p>
        </w:tc>
        <w:tc>
          <w:tcPr>
            <w:tcW w:w="756" w:type="dxa"/>
            <w:vAlign w:val="center"/>
          </w:tcPr>
          <w:p w14:paraId="460CC8E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161</w:t>
            </w:r>
          </w:p>
        </w:tc>
        <w:tc>
          <w:tcPr>
            <w:tcW w:w="756" w:type="dxa"/>
            <w:vAlign w:val="center"/>
          </w:tcPr>
          <w:p w14:paraId="7383874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112</w:t>
            </w:r>
          </w:p>
        </w:tc>
        <w:tc>
          <w:tcPr>
            <w:tcW w:w="756" w:type="dxa"/>
            <w:vAlign w:val="center"/>
          </w:tcPr>
          <w:p w14:paraId="17E98E5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128</w:t>
            </w:r>
          </w:p>
        </w:tc>
      </w:tr>
    </w:tbl>
    <w:p w14:paraId="5DD8BDA1" w14:textId="77777777" w:rsidR="00D33268" w:rsidRPr="00D33268" w:rsidRDefault="00D33268" w:rsidP="00D33268">
      <w:pPr>
        <w:spacing w:after="0" w:line="240" w:lineRule="auto"/>
        <w:jc w:val="both"/>
        <w:rPr>
          <w:rFonts w:ascii="Tahoma" w:eastAsia="Calibri" w:hAnsi="Tahoma" w:cs="Tahoma"/>
          <w:color w:val="000000"/>
        </w:rPr>
      </w:pPr>
    </w:p>
    <w:p w14:paraId="5EEFB037"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Burglary Business and Community offences experienced a decrease of -9.7% with 185 less crimes compared to the same period last year. This financial year has seen a reduction, this follows a 10.8% increase experienced in financial year 2022/23.</w:t>
      </w:r>
    </w:p>
    <w:p w14:paraId="2C4808F2" w14:textId="77777777" w:rsidR="00D33268" w:rsidRPr="00D33268" w:rsidRDefault="00D33268" w:rsidP="00D33268">
      <w:pPr>
        <w:spacing w:after="0" w:line="240" w:lineRule="auto"/>
        <w:jc w:val="both"/>
        <w:rPr>
          <w:rFonts w:ascii="Tahoma" w:eastAsia="Calibri" w:hAnsi="Tahoma" w:cs="Tahoma"/>
          <w:color w:val="000000"/>
        </w:rPr>
      </w:pPr>
    </w:p>
    <w:p w14:paraId="628BF305" w14:textId="78D67A31"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August </w:t>
      </w:r>
      <w:r w:rsidR="00DB591C">
        <w:rPr>
          <w:rFonts w:ascii="Tahoma" w:eastAsia="Calibri" w:hAnsi="Tahoma" w:cs="Tahoma"/>
          <w:color w:val="000000"/>
        </w:rPr>
        <w:t>20</w:t>
      </w:r>
      <w:r w:rsidRPr="00D33268">
        <w:rPr>
          <w:rFonts w:ascii="Tahoma" w:eastAsia="Calibri" w:hAnsi="Tahoma" w:cs="Tahoma"/>
          <w:color w:val="000000"/>
        </w:rPr>
        <w:t xml:space="preserve">23, November </w:t>
      </w:r>
      <w:r w:rsidR="00DB591C">
        <w:rPr>
          <w:rFonts w:ascii="Tahoma" w:eastAsia="Calibri" w:hAnsi="Tahoma" w:cs="Tahoma"/>
          <w:color w:val="000000"/>
        </w:rPr>
        <w:t>20</w:t>
      </w:r>
      <w:r w:rsidRPr="00D33268">
        <w:rPr>
          <w:rFonts w:ascii="Tahoma" w:eastAsia="Calibri" w:hAnsi="Tahoma" w:cs="Tahoma"/>
          <w:color w:val="000000"/>
        </w:rPr>
        <w:t xml:space="preserve">23 and January </w:t>
      </w:r>
      <w:r w:rsidR="00DB591C">
        <w:rPr>
          <w:rFonts w:ascii="Tahoma" w:eastAsia="Calibri" w:hAnsi="Tahoma" w:cs="Tahoma"/>
          <w:color w:val="000000"/>
        </w:rPr>
        <w:t>20</w:t>
      </w:r>
      <w:r w:rsidRPr="00D33268">
        <w:rPr>
          <w:rFonts w:ascii="Tahoma" w:eastAsia="Calibri" w:hAnsi="Tahoma" w:cs="Tahoma"/>
          <w:color w:val="000000"/>
        </w:rPr>
        <w:t>24 all saw increases on the previous year.</w:t>
      </w:r>
    </w:p>
    <w:p w14:paraId="34487D76" w14:textId="77777777" w:rsidR="00C3111C" w:rsidRPr="00D14A48" w:rsidRDefault="00C3111C" w:rsidP="00D14A48">
      <w:pPr>
        <w:spacing w:after="0" w:line="240" w:lineRule="auto"/>
        <w:rPr>
          <w:rFonts w:ascii="Tahoma" w:eastAsia="Calibri" w:hAnsi="Tahoma" w:cs="Tahoma"/>
          <w:color w:val="000000"/>
        </w:rPr>
      </w:pPr>
    </w:p>
    <w:p w14:paraId="4E6F4348" w14:textId="0739A14E" w:rsidR="00C3111C" w:rsidRPr="002A09A5" w:rsidRDefault="00D14A48" w:rsidP="00D14A48">
      <w:pPr>
        <w:spacing w:after="0" w:line="240" w:lineRule="auto"/>
        <w:rPr>
          <w:rFonts w:ascii="Tahoma" w:eastAsia="Calibri" w:hAnsi="Tahoma" w:cs="Tahoma"/>
          <w:color w:val="000000"/>
        </w:rPr>
      </w:pPr>
      <w:r>
        <w:rPr>
          <w:rFonts w:ascii="Tahoma" w:eastAsia="Calibri" w:hAnsi="Tahoma" w:cs="Tahoma"/>
          <w:b/>
          <w:bCs/>
          <w:color w:val="000000"/>
        </w:rPr>
        <w:t>3</w:t>
      </w:r>
      <w:r w:rsidRPr="002A09A5">
        <w:rPr>
          <w:rFonts w:ascii="Tahoma" w:eastAsia="Calibri" w:hAnsi="Tahoma" w:cs="Tahoma"/>
          <w:b/>
          <w:bCs/>
          <w:color w:val="000000"/>
        </w:rPr>
        <w:t>.</w:t>
      </w:r>
      <w:r w:rsidR="00446AA0">
        <w:rPr>
          <w:rFonts w:ascii="Tahoma" w:eastAsia="Calibri" w:hAnsi="Tahoma" w:cs="Tahoma"/>
          <w:b/>
          <w:bCs/>
          <w:color w:val="000000"/>
        </w:rPr>
        <w:t>6</w:t>
      </w:r>
      <w:r w:rsidRPr="002A09A5">
        <w:rPr>
          <w:rFonts w:ascii="Tahoma" w:eastAsia="Calibri" w:hAnsi="Tahoma" w:cs="Tahoma"/>
          <w:b/>
          <w:bCs/>
          <w:color w:val="000000"/>
        </w:rPr>
        <w:t xml:space="preserve"> </w:t>
      </w:r>
      <w:r w:rsidR="00C3111C" w:rsidRPr="002A09A5">
        <w:rPr>
          <w:rFonts w:ascii="Tahoma" w:eastAsia="Calibri" w:hAnsi="Tahoma" w:cs="Tahoma"/>
          <w:b/>
          <w:bCs/>
          <w:color w:val="000000"/>
        </w:rPr>
        <w:t>Shoplifting and Retail Crime</w:t>
      </w:r>
    </w:p>
    <w:p w14:paraId="3C97BE74" w14:textId="77777777" w:rsidR="00C3111C" w:rsidRPr="002A09A5" w:rsidRDefault="00C3111C" w:rsidP="00D14A48">
      <w:pPr>
        <w:spacing w:after="0" w:line="240" w:lineRule="auto"/>
        <w:rPr>
          <w:rFonts w:ascii="Tahoma" w:eastAsia="Calibri" w:hAnsi="Tahoma" w:cs="Tahoma"/>
          <w:color w:val="000000"/>
        </w:rPr>
      </w:pP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516"/>
        <w:gridCol w:w="1516"/>
        <w:gridCol w:w="1559"/>
      </w:tblGrid>
      <w:tr w:rsidR="00D33268" w:rsidRPr="00D33268" w14:paraId="6DEA1EDA" w14:textId="77777777" w:rsidTr="00195356">
        <w:trPr>
          <w:trHeight w:val="566"/>
          <w:jc w:val="center"/>
        </w:trPr>
        <w:tc>
          <w:tcPr>
            <w:tcW w:w="1782" w:type="dxa"/>
            <w:shd w:val="clear" w:color="000000" w:fill="D5DCE4"/>
            <w:vAlign w:val="center"/>
            <w:hideMark/>
          </w:tcPr>
          <w:p w14:paraId="1BA3E27B"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516" w:type="dxa"/>
            <w:shd w:val="clear" w:color="000000" w:fill="D5DCE4"/>
            <w:vAlign w:val="center"/>
            <w:hideMark/>
          </w:tcPr>
          <w:p w14:paraId="79343BA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516" w:type="dxa"/>
            <w:shd w:val="clear" w:color="000000" w:fill="D5DCE4"/>
            <w:vAlign w:val="center"/>
            <w:hideMark/>
          </w:tcPr>
          <w:p w14:paraId="63E0A378"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59" w:type="dxa"/>
            <w:shd w:val="clear" w:color="000000" w:fill="D5DCE4"/>
            <w:vAlign w:val="center"/>
            <w:hideMark/>
          </w:tcPr>
          <w:p w14:paraId="3BEC28E8"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6FBEF9FB" w14:textId="77777777" w:rsidTr="00195356">
        <w:trPr>
          <w:trHeight w:val="278"/>
          <w:jc w:val="center"/>
        </w:trPr>
        <w:tc>
          <w:tcPr>
            <w:tcW w:w="1782" w:type="dxa"/>
            <w:shd w:val="clear" w:color="auto" w:fill="auto"/>
            <w:noWrap/>
            <w:vAlign w:val="center"/>
          </w:tcPr>
          <w:p w14:paraId="49AE717A"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15137</w:t>
            </w:r>
          </w:p>
        </w:tc>
        <w:tc>
          <w:tcPr>
            <w:tcW w:w="1516" w:type="dxa"/>
            <w:shd w:val="clear" w:color="auto" w:fill="auto"/>
            <w:noWrap/>
            <w:vAlign w:val="center"/>
          </w:tcPr>
          <w:p w14:paraId="44443EE5"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12704</w:t>
            </w:r>
          </w:p>
        </w:tc>
        <w:tc>
          <w:tcPr>
            <w:tcW w:w="1516" w:type="dxa"/>
            <w:shd w:val="clear" w:color="auto" w:fill="auto"/>
            <w:noWrap/>
            <w:vAlign w:val="center"/>
          </w:tcPr>
          <w:p w14:paraId="092DAE69"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+19.2%</w:t>
            </w:r>
          </w:p>
        </w:tc>
        <w:tc>
          <w:tcPr>
            <w:tcW w:w="1559" w:type="dxa"/>
            <w:shd w:val="clear" w:color="auto" w:fill="auto"/>
            <w:noWrap/>
            <w:vAlign w:val="center"/>
          </w:tcPr>
          <w:p w14:paraId="3888B61B"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2,433</w:t>
            </w:r>
          </w:p>
        </w:tc>
      </w:tr>
    </w:tbl>
    <w:p w14:paraId="0C88F9AA" w14:textId="77777777" w:rsidR="00D33268" w:rsidRPr="00D33268" w:rsidRDefault="00D33268" w:rsidP="00D33268">
      <w:pPr>
        <w:spacing w:after="0" w:line="240" w:lineRule="auto"/>
        <w:jc w:val="both"/>
        <w:rPr>
          <w:rFonts w:ascii="Tahoma" w:eastAsia="Calibri" w:hAnsi="Tahoma" w:cs="Tahoma"/>
          <w:color w:val="000000"/>
        </w:rPr>
      </w:pPr>
    </w:p>
    <w:tbl>
      <w:tblPr>
        <w:tblStyle w:val="TableGrid10"/>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4315EF90" w14:textId="77777777" w:rsidTr="00195356">
        <w:trPr>
          <w:trHeight w:val="628"/>
        </w:trPr>
        <w:tc>
          <w:tcPr>
            <w:tcW w:w="756" w:type="dxa"/>
            <w:vAlign w:val="center"/>
          </w:tcPr>
          <w:p w14:paraId="7DDE9C63"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6022738E"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24B7F683"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4078D6F5"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76DB46E6"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553BD3D9"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733B140E"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3C7D5054"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2E7F6814"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68C89EA1"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737A7EBF"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3D5D53AF"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40602270"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3367FB19" w14:textId="77777777" w:rsidTr="00195356">
        <w:trPr>
          <w:trHeight w:val="628"/>
        </w:trPr>
        <w:tc>
          <w:tcPr>
            <w:tcW w:w="756" w:type="dxa"/>
            <w:vAlign w:val="center"/>
          </w:tcPr>
          <w:p w14:paraId="3B944F1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993</w:t>
            </w:r>
          </w:p>
        </w:tc>
        <w:tc>
          <w:tcPr>
            <w:tcW w:w="756" w:type="dxa"/>
            <w:vAlign w:val="center"/>
          </w:tcPr>
          <w:p w14:paraId="43AAEEC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940</w:t>
            </w:r>
          </w:p>
        </w:tc>
        <w:tc>
          <w:tcPr>
            <w:tcW w:w="756" w:type="dxa"/>
            <w:vAlign w:val="center"/>
          </w:tcPr>
          <w:p w14:paraId="0F976F2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1152</w:t>
            </w:r>
          </w:p>
        </w:tc>
        <w:tc>
          <w:tcPr>
            <w:tcW w:w="756" w:type="dxa"/>
            <w:vAlign w:val="center"/>
          </w:tcPr>
          <w:p w14:paraId="3F903F1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919</w:t>
            </w:r>
          </w:p>
        </w:tc>
        <w:tc>
          <w:tcPr>
            <w:tcW w:w="756" w:type="dxa"/>
            <w:vAlign w:val="center"/>
          </w:tcPr>
          <w:p w14:paraId="1BD0AB2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1095</w:t>
            </w:r>
          </w:p>
        </w:tc>
        <w:tc>
          <w:tcPr>
            <w:tcW w:w="756" w:type="dxa"/>
            <w:vAlign w:val="center"/>
          </w:tcPr>
          <w:p w14:paraId="2F4386B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1066</w:t>
            </w:r>
          </w:p>
        </w:tc>
        <w:tc>
          <w:tcPr>
            <w:tcW w:w="756" w:type="dxa"/>
            <w:vAlign w:val="center"/>
          </w:tcPr>
          <w:p w14:paraId="4C93B1C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1115</w:t>
            </w:r>
          </w:p>
        </w:tc>
        <w:tc>
          <w:tcPr>
            <w:tcW w:w="756" w:type="dxa"/>
            <w:vAlign w:val="center"/>
          </w:tcPr>
          <w:p w14:paraId="5918324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997</w:t>
            </w:r>
          </w:p>
        </w:tc>
        <w:tc>
          <w:tcPr>
            <w:tcW w:w="756" w:type="dxa"/>
            <w:vAlign w:val="center"/>
          </w:tcPr>
          <w:p w14:paraId="104E9C5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999</w:t>
            </w:r>
          </w:p>
        </w:tc>
        <w:tc>
          <w:tcPr>
            <w:tcW w:w="756" w:type="dxa"/>
            <w:vAlign w:val="center"/>
          </w:tcPr>
          <w:p w14:paraId="32D0DD2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1061</w:t>
            </w:r>
          </w:p>
        </w:tc>
        <w:tc>
          <w:tcPr>
            <w:tcW w:w="756" w:type="dxa"/>
            <w:vAlign w:val="center"/>
          </w:tcPr>
          <w:p w14:paraId="11C0B3F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1237</w:t>
            </w:r>
          </w:p>
        </w:tc>
        <w:tc>
          <w:tcPr>
            <w:tcW w:w="756" w:type="dxa"/>
            <w:vAlign w:val="center"/>
          </w:tcPr>
          <w:p w14:paraId="28C5480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1130</w:t>
            </w:r>
          </w:p>
        </w:tc>
      </w:tr>
      <w:tr w:rsidR="00D33268" w:rsidRPr="00D33268" w14:paraId="2A8EFFF1" w14:textId="77777777" w:rsidTr="00195356">
        <w:trPr>
          <w:trHeight w:val="628"/>
        </w:trPr>
        <w:tc>
          <w:tcPr>
            <w:tcW w:w="756" w:type="dxa"/>
            <w:vAlign w:val="center"/>
          </w:tcPr>
          <w:p w14:paraId="3718B26B"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49817F86"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08060A8E"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6ACF9903"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392E0778"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35E15857"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2106E1F7"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20178AD6"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4235FFDF"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2CA5D678"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712185DE"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2E199268"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261263E5"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519666AE" w14:textId="77777777" w:rsidTr="00195356">
        <w:trPr>
          <w:trHeight w:val="628"/>
        </w:trPr>
        <w:tc>
          <w:tcPr>
            <w:tcW w:w="756" w:type="dxa"/>
            <w:vAlign w:val="center"/>
          </w:tcPr>
          <w:p w14:paraId="4AFD796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1126</w:t>
            </w:r>
          </w:p>
        </w:tc>
        <w:tc>
          <w:tcPr>
            <w:tcW w:w="756" w:type="dxa"/>
            <w:vAlign w:val="center"/>
          </w:tcPr>
          <w:p w14:paraId="7927F8E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1269</w:t>
            </w:r>
          </w:p>
        </w:tc>
        <w:tc>
          <w:tcPr>
            <w:tcW w:w="756" w:type="dxa"/>
            <w:vAlign w:val="center"/>
          </w:tcPr>
          <w:p w14:paraId="0D84998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1233</w:t>
            </w:r>
          </w:p>
        </w:tc>
        <w:tc>
          <w:tcPr>
            <w:tcW w:w="756" w:type="dxa"/>
            <w:vAlign w:val="center"/>
          </w:tcPr>
          <w:p w14:paraId="3301866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1488</w:t>
            </w:r>
          </w:p>
        </w:tc>
        <w:tc>
          <w:tcPr>
            <w:tcW w:w="756" w:type="dxa"/>
            <w:vAlign w:val="center"/>
          </w:tcPr>
          <w:p w14:paraId="5C8E4BD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1425</w:t>
            </w:r>
          </w:p>
        </w:tc>
        <w:tc>
          <w:tcPr>
            <w:tcW w:w="756" w:type="dxa"/>
            <w:vAlign w:val="center"/>
          </w:tcPr>
          <w:p w14:paraId="5A00BEA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1275</w:t>
            </w:r>
          </w:p>
        </w:tc>
        <w:tc>
          <w:tcPr>
            <w:tcW w:w="756" w:type="dxa"/>
            <w:vAlign w:val="center"/>
          </w:tcPr>
          <w:p w14:paraId="699E684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1341</w:t>
            </w:r>
          </w:p>
        </w:tc>
        <w:tc>
          <w:tcPr>
            <w:tcW w:w="756" w:type="dxa"/>
            <w:vAlign w:val="center"/>
          </w:tcPr>
          <w:p w14:paraId="7D1254C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1261</w:t>
            </w:r>
          </w:p>
        </w:tc>
        <w:tc>
          <w:tcPr>
            <w:tcW w:w="756" w:type="dxa"/>
            <w:vAlign w:val="center"/>
          </w:tcPr>
          <w:p w14:paraId="434C892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1087</w:t>
            </w:r>
          </w:p>
        </w:tc>
        <w:tc>
          <w:tcPr>
            <w:tcW w:w="756" w:type="dxa"/>
            <w:vAlign w:val="center"/>
          </w:tcPr>
          <w:p w14:paraId="6A37667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1240</w:t>
            </w:r>
          </w:p>
        </w:tc>
        <w:tc>
          <w:tcPr>
            <w:tcW w:w="756" w:type="dxa"/>
            <w:vAlign w:val="center"/>
          </w:tcPr>
          <w:p w14:paraId="6A633C1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1104</w:t>
            </w:r>
          </w:p>
        </w:tc>
        <w:tc>
          <w:tcPr>
            <w:tcW w:w="756" w:type="dxa"/>
            <w:vAlign w:val="center"/>
          </w:tcPr>
          <w:p w14:paraId="7C04720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1288</w:t>
            </w:r>
          </w:p>
        </w:tc>
      </w:tr>
    </w:tbl>
    <w:p w14:paraId="11EE04A5" w14:textId="77777777" w:rsidR="00D33268" w:rsidRPr="00D33268" w:rsidRDefault="00D33268" w:rsidP="00D33268">
      <w:pPr>
        <w:spacing w:after="0" w:line="240" w:lineRule="auto"/>
        <w:jc w:val="both"/>
        <w:rPr>
          <w:rFonts w:ascii="Tahoma" w:eastAsia="Calibri" w:hAnsi="Tahoma" w:cs="Tahoma"/>
          <w:color w:val="000000"/>
        </w:rPr>
      </w:pPr>
    </w:p>
    <w:p w14:paraId="7334E2D7" w14:textId="16BF9A25"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Shoplifting experienced an increase of +19.2%, with 2,433 more crimes compared to last year. Offences have been on an increasing trend with year-on-year increases since financial year 2021/22, in line with the end of the global pandemic and the cost-of-living crisis. </w:t>
      </w:r>
    </w:p>
    <w:p w14:paraId="4EEF3516" w14:textId="77777777" w:rsidR="00D33268" w:rsidRPr="00D33268" w:rsidRDefault="00D33268" w:rsidP="00D33268">
      <w:pPr>
        <w:spacing w:after="0" w:line="240" w:lineRule="auto"/>
        <w:jc w:val="both"/>
        <w:rPr>
          <w:rFonts w:ascii="Tahoma" w:eastAsia="Calibri" w:hAnsi="Tahoma" w:cs="Tahoma"/>
          <w:color w:val="000000"/>
        </w:rPr>
      </w:pPr>
    </w:p>
    <w:p w14:paraId="49D464E2"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Monthly average for shoplifting offences has increased from 1059 to 1261.</w:t>
      </w:r>
    </w:p>
    <w:p w14:paraId="742F0E69" w14:textId="77777777" w:rsidR="00D33268" w:rsidRPr="00D33268" w:rsidRDefault="00D33268" w:rsidP="00D33268">
      <w:pPr>
        <w:spacing w:after="0" w:line="240" w:lineRule="auto"/>
        <w:jc w:val="both"/>
        <w:rPr>
          <w:rFonts w:ascii="Tahoma" w:eastAsia="Calibri" w:hAnsi="Tahoma" w:cs="Tahoma"/>
          <w:color w:val="000000"/>
        </w:rPr>
      </w:pPr>
    </w:p>
    <w:p w14:paraId="4C48C9F4" w14:textId="5F927BB8" w:rsid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Shoplifting solve rate for the financial year was 26.9%, an increase of 0.6 percentage points on last year. Kent have administered 3106 charges, 214 Cautions and 748 Community resolutions for Shoplifting offences.</w:t>
      </w:r>
      <w:r w:rsidR="00F00437">
        <w:rPr>
          <w:rFonts w:ascii="Tahoma" w:eastAsia="Calibri" w:hAnsi="Tahoma" w:cs="Tahoma"/>
          <w:color w:val="000000"/>
        </w:rPr>
        <w:t xml:space="preserve">  Recent media reporting highlighted that</w:t>
      </w:r>
      <w:r w:rsidR="0029523F">
        <w:rPr>
          <w:rFonts w:ascii="Tahoma" w:eastAsia="Calibri" w:hAnsi="Tahoma" w:cs="Tahoma"/>
          <w:color w:val="000000"/>
        </w:rPr>
        <w:t xml:space="preserve"> among SE Forces, only Kent Police has achieved an increase in solved outcomes for retail crime.</w:t>
      </w:r>
    </w:p>
    <w:p w14:paraId="312CC4F3" w14:textId="77777777" w:rsidR="00A05F29" w:rsidRDefault="00A05F29" w:rsidP="00D33268">
      <w:pPr>
        <w:spacing w:after="0" w:line="240" w:lineRule="auto"/>
        <w:jc w:val="both"/>
        <w:rPr>
          <w:rFonts w:ascii="Tahoma" w:eastAsia="Calibri" w:hAnsi="Tahoma" w:cs="Tahoma"/>
          <w:color w:val="000000"/>
        </w:rPr>
      </w:pPr>
    </w:p>
    <w:p w14:paraId="2C87DB02" w14:textId="77777777" w:rsidR="00A05F29" w:rsidRDefault="00A05F29" w:rsidP="00D33268">
      <w:pPr>
        <w:spacing w:after="0" w:line="240" w:lineRule="auto"/>
        <w:jc w:val="both"/>
        <w:rPr>
          <w:rFonts w:ascii="Tahoma" w:eastAsia="Calibri" w:hAnsi="Tahoma" w:cs="Tahoma"/>
          <w:color w:val="000000"/>
        </w:rPr>
      </w:pPr>
    </w:p>
    <w:p w14:paraId="0A3AD51C" w14:textId="77777777" w:rsidR="00A05F29" w:rsidRDefault="00A05F29" w:rsidP="00D33268">
      <w:pPr>
        <w:spacing w:after="0" w:line="240" w:lineRule="auto"/>
        <w:jc w:val="both"/>
        <w:rPr>
          <w:rFonts w:ascii="Tahoma" w:eastAsia="Calibri" w:hAnsi="Tahoma" w:cs="Tahoma"/>
          <w:color w:val="000000"/>
        </w:rPr>
      </w:pPr>
    </w:p>
    <w:p w14:paraId="573D0302" w14:textId="77777777" w:rsidR="00A05F29" w:rsidRDefault="00A05F29" w:rsidP="00D33268">
      <w:pPr>
        <w:spacing w:after="0" w:line="240" w:lineRule="auto"/>
        <w:jc w:val="both"/>
        <w:rPr>
          <w:rFonts w:ascii="Tahoma" w:eastAsia="Calibri" w:hAnsi="Tahoma" w:cs="Tahoma"/>
          <w:color w:val="000000"/>
        </w:rPr>
      </w:pPr>
    </w:p>
    <w:p w14:paraId="293E7A44" w14:textId="77777777" w:rsidR="00A05F29" w:rsidRDefault="00A05F29" w:rsidP="00D33268">
      <w:pPr>
        <w:spacing w:after="0" w:line="240" w:lineRule="auto"/>
        <w:jc w:val="both"/>
        <w:rPr>
          <w:rFonts w:ascii="Tahoma" w:eastAsia="Calibri" w:hAnsi="Tahoma" w:cs="Tahoma"/>
          <w:color w:val="000000"/>
        </w:rPr>
      </w:pPr>
    </w:p>
    <w:p w14:paraId="60C3CFBA" w14:textId="77777777" w:rsidR="00A05F29" w:rsidRPr="00D33268" w:rsidRDefault="00A05F29" w:rsidP="00D33268">
      <w:pPr>
        <w:spacing w:after="0" w:line="240" w:lineRule="auto"/>
        <w:jc w:val="both"/>
        <w:rPr>
          <w:rFonts w:ascii="Tahoma" w:eastAsia="Calibri" w:hAnsi="Tahoma" w:cs="Tahoma"/>
          <w:color w:val="000000"/>
        </w:rPr>
      </w:pPr>
    </w:p>
    <w:p w14:paraId="0FC9CA25" w14:textId="77777777" w:rsidR="006020D5" w:rsidRPr="006020D5" w:rsidRDefault="006020D5" w:rsidP="006020D5">
      <w:pPr>
        <w:spacing w:after="0" w:line="240" w:lineRule="auto"/>
        <w:jc w:val="both"/>
        <w:rPr>
          <w:rFonts w:ascii="Tahoma" w:eastAsia="Calibri" w:hAnsi="Tahoma" w:cs="Tahoma"/>
          <w:color w:val="FF0000"/>
        </w:rPr>
      </w:pPr>
    </w:p>
    <w:p w14:paraId="32F9A19C" w14:textId="676F0D66" w:rsidR="00BB0F9B" w:rsidRPr="00D14A48" w:rsidRDefault="00BB0F9B" w:rsidP="00D14A48">
      <w:pPr>
        <w:spacing w:after="0" w:line="240" w:lineRule="auto"/>
        <w:rPr>
          <w:rFonts w:ascii="Tahoma" w:eastAsia="Calibri" w:hAnsi="Tahoma" w:cs="Tahoma"/>
          <w:color w:val="000000"/>
        </w:rPr>
      </w:pPr>
      <w:r w:rsidRPr="00D14A48">
        <w:rPr>
          <w:rFonts w:ascii="Tahoma" w:eastAsia="Calibri" w:hAnsi="Tahoma" w:cs="Tahoma"/>
          <w:b/>
          <w:bCs/>
          <w:color w:val="000000"/>
        </w:rPr>
        <w:t>3.</w:t>
      </w:r>
      <w:r w:rsidR="00446AA0">
        <w:rPr>
          <w:rFonts w:ascii="Tahoma" w:eastAsia="Calibri" w:hAnsi="Tahoma" w:cs="Tahoma"/>
          <w:b/>
          <w:bCs/>
          <w:color w:val="000000"/>
        </w:rPr>
        <w:t>7</w:t>
      </w:r>
      <w:r w:rsidRPr="00D14A48">
        <w:rPr>
          <w:rFonts w:ascii="Tahoma" w:eastAsia="Calibri" w:hAnsi="Tahoma" w:cs="Tahoma"/>
          <w:b/>
          <w:bCs/>
          <w:color w:val="000000"/>
        </w:rPr>
        <w:t xml:space="preserve"> Burglary Residenti</w:t>
      </w:r>
      <w:r w:rsidRPr="00D33268">
        <w:rPr>
          <w:rFonts w:ascii="Tahoma" w:eastAsia="Calibri" w:hAnsi="Tahoma" w:cs="Tahoma"/>
          <w:b/>
          <w:bCs/>
          <w:color w:val="000000"/>
        </w:rPr>
        <w:t xml:space="preserve">al </w:t>
      </w:r>
      <w:r w:rsidR="00D33268" w:rsidRPr="00D33268">
        <w:rPr>
          <w:rFonts w:ascii="Tahoma" w:eastAsia="Calibri" w:hAnsi="Tahoma" w:cs="Tahoma"/>
          <w:b/>
          <w:bCs/>
          <w:color w:val="000000"/>
        </w:rPr>
        <w:t>Dwelling</w:t>
      </w:r>
    </w:p>
    <w:p w14:paraId="32E8252A" w14:textId="77777777" w:rsidR="00BB0F9B" w:rsidRDefault="00BB0F9B" w:rsidP="00D14A48">
      <w:pPr>
        <w:spacing w:after="0" w:line="240" w:lineRule="auto"/>
        <w:rPr>
          <w:rFonts w:ascii="Tahoma" w:eastAsia="Calibri" w:hAnsi="Tahoma" w:cs="Tahoma"/>
          <w:color w:val="000000"/>
        </w:rPr>
      </w:pPr>
    </w:p>
    <w:tbl>
      <w:tblPr>
        <w:tblW w:w="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645"/>
        <w:gridCol w:w="1463"/>
        <w:gridCol w:w="1504"/>
      </w:tblGrid>
      <w:tr w:rsidR="00D33268" w:rsidRPr="00D33268" w14:paraId="2C481F58" w14:textId="77777777" w:rsidTr="00195356">
        <w:trPr>
          <w:trHeight w:val="536"/>
          <w:jc w:val="center"/>
        </w:trPr>
        <w:tc>
          <w:tcPr>
            <w:tcW w:w="1717" w:type="dxa"/>
            <w:shd w:val="clear" w:color="000000" w:fill="D5DCE4"/>
            <w:vAlign w:val="center"/>
            <w:hideMark/>
          </w:tcPr>
          <w:p w14:paraId="55EF2DF4"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645" w:type="dxa"/>
            <w:shd w:val="clear" w:color="000000" w:fill="D5DCE4"/>
            <w:vAlign w:val="center"/>
            <w:hideMark/>
          </w:tcPr>
          <w:p w14:paraId="53C2C74D"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463" w:type="dxa"/>
            <w:shd w:val="clear" w:color="000000" w:fill="D5DCE4"/>
            <w:vAlign w:val="center"/>
            <w:hideMark/>
          </w:tcPr>
          <w:p w14:paraId="7264B0C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 Change</w:t>
            </w:r>
          </w:p>
        </w:tc>
        <w:tc>
          <w:tcPr>
            <w:tcW w:w="1504" w:type="dxa"/>
            <w:shd w:val="clear" w:color="000000" w:fill="D5DCE4"/>
            <w:vAlign w:val="center"/>
            <w:hideMark/>
          </w:tcPr>
          <w:p w14:paraId="1BDDEFE0"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Number change</w:t>
            </w:r>
          </w:p>
        </w:tc>
      </w:tr>
      <w:tr w:rsidR="00D33268" w:rsidRPr="00D33268" w14:paraId="25BC4479" w14:textId="77777777" w:rsidTr="00195356">
        <w:trPr>
          <w:trHeight w:val="263"/>
          <w:jc w:val="center"/>
        </w:trPr>
        <w:tc>
          <w:tcPr>
            <w:tcW w:w="1717" w:type="dxa"/>
            <w:shd w:val="clear" w:color="auto" w:fill="auto"/>
            <w:noWrap/>
            <w:vAlign w:val="center"/>
          </w:tcPr>
          <w:p w14:paraId="65E74AEF"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3,053</w:t>
            </w:r>
          </w:p>
        </w:tc>
        <w:tc>
          <w:tcPr>
            <w:tcW w:w="1645" w:type="dxa"/>
            <w:shd w:val="clear" w:color="auto" w:fill="auto"/>
            <w:noWrap/>
            <w:vAlign w:val="center"/>
          </w:tcPr>
          <w:p w14:paraId="7532961A"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3,340</w:t>
            </w:r>
          </w:p>
        </w:tc>
        <w:tc>
          <w:tcPr>
            <w:tcW w:w="1463" w:type="dxa"/>
            <w:shd w:val="clear" w:color="auto" w:fill="auto"/>
            <w:noWrap/>
            <w:vAlign w:val="center"/>
          </w:tcPr>
          <w:p w14:paraId="30B55723"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-8.6%</w:t>
            </w:r>
          </w:p>
        </w:tc>
        <w:tc>
          <w:tcPr>
            <w:tcW w:w="1504" w:type="dxa"/>
            <w:shd w:val="clear" w:color="auto" w:fill="auto"/>
            <w:noWrap/>
            <w:vAlign w:val="center"/>
          </w:tcPr>
          <w:p w14:paraId="37DC9E93"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-287</w:t>
            </w:r>
          </w:p>
        </w:tc>
      </w:tr>
    </w:tbl>
    <w:p w14:paraId="429B8BFB" w14:textId="77777777" w:rsidR="00D33268" w:rsidRPr="00D33268" w:rsidRDefault="00D33268" w:rsidP="00D33268">
      <w:pPr>
        <w:spacing w:after="0" w:line="240" w:lineRule="auto"/>
        <w:jc w:val="both"/>
        <w:rPr>
          <w:rFonts w:ascii="Tahoma" w:eastAsia="Calibri" w:hAnsi="Tahoma" w:cs="Tahoma"/>
          <w:color w:val="FF0000"/>
        </w:rPr>
      </w:pPr>
    </w:p>
    <w:tbl>
      <w:tblPr>
        <w:tblStyle w:val="TableGrid11"/>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2A1E0653" w14:textId="77777777" w:rsidTr="00195356">
        <w:trPr>
          <w:trHeight w:val="628"/>
        </w:trPr>
        <w:tc>
          <w:tcPr>
            <w:tcW w:w="756" w:type="dxa"/>
            <w:vAlign w:val="center"/>
          </w:tcPr>
          <w:p w14:paraId="6455F499"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5095784F"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113549AA"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4457C5DD"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764E9795"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401A2956"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46B0ABF9"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02C2403C"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7126E9ED"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7CE928C6"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17CE38A1"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5D5F4656"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2B1A46E2"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62370BBE" w14:textId="77777777" w:rsidTr="00195356">
        <w:trPr>
          <w:trHeight w:val="628"/>
        </w:trPr>
        <w:tc>
          <w:tcPr>
            <w:tcW w:w="756" w:type="dxa"/>
            <w:vAlign w:val="center"/>
          </w:tcPr>
          <w:p w14:paraId="5CE556C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326</w:t>
            </w:r>
          </w:p>
        </w:tc>
        <w:tc>
          <w:tcPr>
            <w:tcW w:w="756" w:type="dxa"/>
            <w:vAlign w:val="center"/>
          </w:tcPr>
          <w:p w14:paraId="653FB63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294</w:t>
            </w:r>
          </w:p>
        </w:tc>
        <w:tc>
          <w:tcPr>
            <w:tcW w:w="756" w:type="dxa"/>
            <w:vAlign w:val="center"/>
          </w:tcPr>
          <w:p w14:paraId="583F0BB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273</w:t>
            </w:r>
          </w:p>
        </w:tc>
        <w:tc>
          <w:tcPr>
            <w:tcW w:w="756" w:type="dxa"/>
            <w:vAlign w:val="center"/>
          </w:tcPr>
          <w:p w14:paraId="05B239B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320</w:t>
            </w:r>
          </w:p>
        </w:tc>
        <w:tc>
          <w:tcPr>
            <w:tcW w:w="756" w:type="dxa"/>
            <w:vAlign w:val="center"/>
          </w:tcPr>
          <w:p w14:paraId="215DC69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332</w:t>
            </w:r>
          </w:p>
        </w:tc>
        <w:tc>
          <w:tcPr>
            <w:tcW w:w="756" w:type="dxa"/>
            <w:vAlign w:val="center"/>
          </w:tcPr>
          <w:p w14:paraId="2598CB9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263</w:t>
            </w:r>
          </w:p>
        </w:tc>
        <w:tc>
          <w:tcPr>
            <w:tcW w:w="756" w:type="dxa"/>
            <w:vAlign w:val="center"/>
          </w:tcPr>
          <w:p w14:paraId="71C79B9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269</w:t>
            </w:r>
          </w:p>
        </w:tc>
        <w:tc>
          <w:tcPr>
            <w:tcW w:w="756" w:type="dxa"/>
            <w:vAlign w:val="center"/>
          </w:tcPr>
          <w:p w14:paraId="11AA2A4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276</w:t>
            </w:r>
          </w:p>
        </w:tc>
        <w:tc>
          <w:tcPr>
            <w:tcW w:w="756" w:type="dxa"/>
            <w:vAlign w:val="center"/>
          </w:tcPr>
          <w:p w14:paraId="4825E2C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249</w:t>
            </w:r>
          </w:p>
        </w:tc>
        <w:tc>
          <w:tcPr>
            <w:tcW w:w="756" w:type="dxa"/>
            <w:vAlign w:val="center"/>
          </w:tcPr>
          <w:p w14:paraId="707AC4F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254</w:t>
            </w:r>
          </w:p>
        </w:tc>
        <w:tc>
          <w:tcPr>
            <w:tcW w:w="756" w:type="dxa"/>
            <w:vAlign w:val="center"/>
          </w:tcPr>
          <w:p w14:paraId="30E3003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242</w:t>
            </w:r>
          </w:p>
        </w:tc>
        <w:tc>
          <w:tcPr>
            <w:tcW w:w="756" w:type="dxa"/>
            <w:vAlign w:val="center"/>
          </w:tcPr>
          <w:p w14:paraId="0F8AFDC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242</w:t>
            </w:r>
          </w:p>
        </w:tc>
      </w:tr>
      <w:tr w:rsidR="00D33268" w:rsidRPr="00D33268" w14:paraId="2AC2260F" w14:textId="77777777" w:rsidTr="00195356">
        <w:trPr>
          <w:trHeight w:val="628"/>
        </w:trPr>
        <w:tc>
          <w:tcPr>
            <w:tcW w:w="756" w:type="dxa"/>
            <w:vAlign w:val="center"/>
          </w:tcPr>
          <w:p w14:paraId="74CA5E4C"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1290877E"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4DAAA63E"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26B87E94"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0EDCB661"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444D6D12"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695E3077"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5D7638C5"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1B6CBADB"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35491C81"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50D75C80"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710479F5"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53C79594"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569A43B7" w14:textId="77777777" w:rsidTr="00195356">
        <w:trPr>
          <w:trHeight w:val="628"/>
        </w:trPr>
        <w:tc>
          <w:tcPr>
            <w:tcW w:w="756" w:type="dxa"/>
            <w:vAlign w:val="center"/>
          </w:tcPr>
          <w:p w14:paraId="753AD86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237</w:t>
            </w:r>
          </w:p>
        </w:tc>
        <w:tc>
          <w:tcPr>
            <w:tcW w:w="756" w:type="dxa"/>
            <w:vAlign w:val="center"/>
          </w:tcPr>
          <w:p w14:paraId="6D8BCD4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253</w:t>
            </w:r>
          </w:p>
        </w:tc>
        <w:tc>
          <w:tcPr>
            <w:tcW w:w="756" w:type="dxa"/>
            <w:vAlign w:val="center"/>
          </w:tcPr>
          <w:p w14:paraId="274F77C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222</w:t>
            </w:r>
          </w:p>
        </w:tc>
        <w:tc>
          <w:tcPr>
            <w:tcW w:w="756" w:type="dxa"/>
            <w:vAlign w:val="center"/>
          </w:tcPr>
          <w:p w14:paraId="2EB417A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290</w:t>
            </w:r>
          </w:p>
        </w:tc>
        <w:tc>
          <w:tcPr>
            <w:tcW w:w="756" w:type="dxa"/>
            <w:vAlign w:val="center"/>
          </w:tcPr>
          <w:p w14:paraId="4DFBC77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268</w:t>
            </w:r>
          </w:p>
        </w:tc>
        <w:tc>
          <w:tcPr>
            <w:tcW w:w="756" w:type="dxa"/>
            <w:vAlign w:val="center"/>
          </w:tcPr>
          <w:p w14:paraId="4F1F243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254</w:t>
            </w:r>
          </w:p>
        </w:tc>
        <w:tc>
          <w:tcPr>
            <w:tcW w:w="756" w:type="dxa"/>
            <w:vAlign w:val="center"/>
          </w:tcPr>
          <w:p w14:paraId="78BD874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275</w:t>
            </w:r>
          </w:p>
        </w:tc>
        <w:tc>
          <w:tcPr>
            <w:tcW w:w="756" w:type="dxa"/>
            <w:vAlign w:val="center"/>
          </w:tcPr>
          <w:p w14:paraId="19FCAB0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259</w:t>
            </w:r>
          </w:p>
        </w:tc>
        <w:tc>
          <w:tcPr>
            <w:tcW w:w="756" w:type="dxa"/>
            <w:vAlign w:val="center"/>
          </w:tcPr>
          <w:p w14:paraId="0D3B0B5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281</w:t>
            </w:r>
          </w:p>
        </w:tc>
        <w:tc>
          <w:tcPr>
            <w:tcW w:w="756" w:type="dxa"/>
            <w:vAlign w:val="center"/>
          </w:tcPr>
          <w:p w14:paraId="2D2E8E2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283</w:t>
            </w:r>
          </w:p>
        </w:tc>
        <w:tc>
          <w:tcPr>
            <w:tcW w:w="756" w:type="dxa"/>
            <w:vAlign w:val="center"/>
          </w:tcPr>
          <w:p w14:paraId="6E10329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204</w:t>
            </w:r>
          </w:p>
        </w:tc>
        <w:tc>
          <w:tcPr>
            <w:tcW w:w="756" w:type="dxa"/>
            <w:vAlign w:val="center"/>
          </w:tcPr>
          <w:p w14:paraId="7E712B6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227</w:t>
            </w:r>
          </w:p>
        </w:tc>
      </w:tr>
    </w:tbl>
    <w:p w14:paraId="772499B8" w14:textId="77777777" w:rsidR="00D33268" w:rsidRPr="00D33268" w:rsidRDefault="00D33268" w:rsidP="00D33268">
      <w:pPr>
        <w:spacing w:after="0" w:line="240" w:lineRule="auto"/>
        <w:jc w:val="both"/>
        <w:rPr>
          <w:rFonts w:ascii="Tahoma" w:eastAsia="Calibri" w:hAnsi="Tahoma" w:cs="Tahoma"/>
          <w:color w:val="000000"/>
        </w:rPr>
      </w:pPr>
    </w:p>
    <w:p w14:paraId="522A2AAB"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Burglary Residential dwelling offences experienced an -8.6% decrease with 287 less crimes compared to last year. Burglary residential dwelling continues to see a decreasing trend with two financial years consecutively now seeing reductions. </w:t>
      </w:r>
    </w:p>
    <w:p w14:paraId="36B3C1A8" w14:textId="77777777" w:rsidR="00D33268" w:rsidRPr="00D33268" w:rsidRDefault="00D33268" w:rsidP="00D33268">
      <w:pPr>
        <w:spacing w:after="0" w:line="240" w:lineRule="auto"/>
        <w:jc w:val="both"/>
        <w:rPr>
          <w:rFonts w:ascii="Tahoma" w:eastAsia="Calibri" w:hAnsi="Tahoma" w:cs="Tahoma"/>
          <w:color w:val="000000"/>
        </w:rPr>
      </w:pPr>
    </w:p>
    <w:p w14:paraId="29191436" w14:textId="122A79CD"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December </w:t>
      </w:r>
      <w:r w:rsidR="00DB591C">
        <w:rPr>
          <w:rFonts w:ascii="Tahoma" w:eastAsia="Calibri" w:hAnsi="Tahoma" w:cs="Tahoma"/>
          <w:color w:val="000000"/>
        </w:rPr>
        <w:t>20</w:t>
      </w:r>
      <w:r w:rsidRPr="00D33268">
        <w:rPr>
          <w:rFonts w:ascii="Tahoma" w:eastAsia="Calibri" w:hAnsi="Tahoma" w:cs="Tahoma"/>
          <w:color w:val="000000"/>
        </w:rPr>
        <w:t xml:space="preserve">23 and January </w:t>
      </w:r>
      <w:r w:rsidR="00DB591C">
        <w:rPr>
          <w:rFonts w:ascii="Tahoma" w:eastAsia="Calibri" w:hAnsi="Tahoma" w:cs="Tahoma"/>
          <w:color w:val="000000"/>
        </w:rPr>
        <w:t>20</w:t>
      </w:r>
      <w:r w:rsidRPr="00D33268">
        <w:rPr>
          <w:rFonts w:ascii="Tahoma" w:eastAsia="Calibri" w:hAnsi="Tahoma" w:cs="Tahoma"/>
          <w:color w:val="000000"/>
        </w:rPr>
        <w:t>24 experienced higher volumes than the previous year.</w:t>
      </w:r>
    </w:p>
    <w:p w14:paraId="2CE4A814" w14:textId="77777777" w:rsidR="00D33268" w:rsidRPr="00D14A48" w:rsidRDefault="00D33268" w:rsidP="00D14A48">
      <w:pPr>
        <w:spacing w:after="0" w:line="240" w:lineRule="auto"/>
        <w:rPr>
          <w:rFonts w:ascii="Tahoma" w:eastAsia="Calibri" w:hAnsi="Tahoma" w:cs="Tahoma"/>
          <w:color w:val="000000"/>
        </w:rPr>
      </w:pPr>
    </w:p>
    <w:p w14:paraId="0EE69D25" w14:textId="09A1F652" w:rsidR="00BB0F9B" w:rsidRPr="00D14A48" w:rsidRDefault="00BB0F9B" w:rsidP="00D14A48">
      <w:pPr>
        <w:contextualSpacing/>
        <w:rPr>
          <w:rFonts w:ascii="Tahoma" w:eastAsia="Calibri" w:hAnsi="Tahoma" w:cs="Tahoma"/>
          <w:b/>
          <w:bCs/>
          <w:color w:val="000000"/>
        </w:rPr>
      </w:pPr>
      <w:r w:rsidRPr="00D14A48">
        <w:rPr>
          <w:rFonts w:ascii="Tahoma" w:eastAsia="Calibri" w:hAnsi="Tahoma" w:cs="Tahoma"/>
          <w:b/>
          <w:bCs/>
          <w:color w:val="000000"/>
        </w:rPr>
        <w:t>3.</w:t>
      </w:r>
      <w:r w:rsidR="00446AA0">
        <w:rPr>
          <w:rFonts w:ascii="Tahoma" w:eastAsia="Calibri" w:hAnsi="Tahoma" w:cs="Tahoma"/>
          <w:b/>
          <w:bCs/>
          <w:color w:val="000000"/>
        </w:rPr>
        <w:t>8</w:t>
      </w:r>
      <w:r w:rsidRPr="00D14A48">
        <w:rPr>
          <w:rFonts w:ascii="Tahoma" w:eastAsia="Calibri" w:hAnsi="Tahoma" w:cs="Tahoma"/>
          <w:b/>
          <w:bCs/>
          <w:color w:val="000000"/>
        </w:rPr>
        <w:t xml:space="preserve"> Violent Crime</w:t>
      </w:r>
    </w:p>
    <w:p w14:paraId="40274299" w14:textId="77777777" w:rsidR="00BB0F9B" w:rsidRDefault="00BB0F9B" w:rsidP="00D14A48">
      <w:pPr>
        <w:contextualSpacing/>
        <w:rPr>
          <w:rFonts w:ascii="Tahoma" w:eastAsia="Calibri" w:hAnsi="Tahoma" w:cs="Tahoma"/>
          <w:b/>
          <w:bCs/>
          <w:color w:val="000000"/>
        </w:rPr>
      </w:pPr>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695"/>
        <w:gridCol w:w="1507"/>
        <w:gridCol w:w="1549"/>
      </w:tblGrid>
      <w:tr w:rsidR="00D33268" w:rsidRPr="00D33268" w14:paraId="4E78DFAE" w14:textId="77777777" w:rsidTr="00195356">
        <w:trPr>
          <w:trHeight w:val="440"/>
          <w:jc w:val="center"/>
        </w:trPr>
        <w:tc>
          <w:tcPr>
            <w:tcW w:w="1771" w:type="dxa"/>
            <w:shd w:val="clear" w:color="000000" w:fill="D5DCE4"/>
            <w:vAlign w:val="center"/>
            <w:hideMark/>
          </w:tcPr>
          <w:p w14:paraId="12FEC3A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695" w:type="dxa"/>
            <w:shd w:val="clear" w:color="000000" w:fill="D5DCE4"/>
            <w:vAlign w:val="center"/>
            <w:hideMark/>
          </w:tcPr>
          <w:p w14:paraId="52A3E808"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507" w:type="dxa"/>
            <w:shd w:val="clear" w:color="000000" w:fill="D5DCE4"/>
            <w:vAlign w:val="center"/>
            <w:hideMark/>
          </w:tcPr>
          <w:p w14:paraId="75094E00"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49" w:type="dxa"/>
            <w:shd w:val="clear" w:color="000000" w:fill="D5DCE4"/>
            <w:vAlign w:val="center"/>
            <w:hideMark/>
          </w:tcPr>
          <w:p w14:paraId="010240B4"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607715E3" w14:textId="77777777" w:rsidTr="00195356">
        <w:trPr>
          <w:trHeight w:val="216"/>
          <w:jc w:val="center"/>
        </w:trPr>
        <w:tc>
          <w:tcPr>
            <w:tcW w:w="1771" w:type="dxa"/>
            <w:shd w:val="clear" w:color="auto" w:fill="auto"/>
            <w:noWrap/>
            <w:vAlign w:val="center"/>
          </w:tcPr>
          <w:p w14:paraId="0E29E916"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78,348</w:t>
            </w:r>
          </w:p>
        </w:tc>
        <w:tc>
          <w:tcPr>
            <w:tcW w:w="1695" w:type="dxa"/>
            <w:shd w:val="clear" w:color="auto" w:fill="auto"/>
            <w:noWrap/>
            <w:vAlign w:val="center"/>
          </w:tcPr>
          <w:p w14:paraId="78DFABE2"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84,302</w:t>
            </w:r>
          </w:p>
        </w:tc>
        <w:tc>
          <w:tcPr>
            <w:tcW w:w="1507" w:type="dxa"/>
            <w:shd w:val="clear" w:color="auto" w:fill="auto"/>
            <w:noWrap/>
            <w:vAlign w:val="center"/>
          </w:tcPr>
          <w:p w14:paraId="37D1F477"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-7.1%</w:t>
            </w:r>
          </w:p>
        </w:tc>
        <w:tc>
          <w:tcPr>
            <w:tcW w:w="1549" w:type="dxa"/>
            <w:shd w:val="clear" w:color="auto" w:fill="auto"/>
            <w:noWrap/>
            <w:vAlign w:val="center"/>
          </w:tcPr>
          <w:p w14:paraId="0C9C3A59"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-5,954</w:t>
            </w:r>
          </w:p>
        </w:tc>
      </w:tr>
    </w:tbl>
    <w:p w14:paraId="538F9016" w14:textId="77777777" w:rsidR="00D33268" w:rsidRPr="00D33268" w:rsidRDefault="00D33268" w:rsidP="00D33268">
      <w:pPr>
        <w:spacing w:after="0" w:line="240" w:lineRule="auto"/>
        <w:rPr>
          <w:rFonts w:ascii="Tahoma" w:eastAsia="Calibri" w:hAnsi="Tahoma" w:cs="Tahoma"/>
          <w:color w:val="FF0000"/>
        </w:rPr>
      </w:pPr>
    </w:p>
    <w:tbl>
      <w:tblPr>
        <w:tblStyle w:val="TableGrid12"/>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3930BB55" w14:textId="77777777" w:rsidTr="00195356">
        <w:trPr>
          <w:trHeight w:val="628"/>
        </w:trPr>
        <w:tc>
          <w:tcPr>
            <w:tcW w:w="756" w:type="dxa"/>
            <w:vAlign w:val="center"/>
          </w:tcPr>
          <w:p w14:paraId="4597880A"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614ABE9F"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0B7FD58C"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42301208"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4930A342"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69F3F975"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4FB5FF94"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141AB732"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5FF2B841"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7D936D33"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1BD14AB2"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472B4A3B"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62CBA2C8"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4796D1B1" w14:textId="77777777" w:rsidTr="00195356">
        <w:trPr>
          <w:trHeight w:val="628"/>
        </w:trPr>
        <w:tc>
          <w:tcPr>
            <w:tcW w:w="756" w:type="dxa"/>
            <w:vAlign w:val="center"/>
          </w:tcPr>
          <w:p w14:paraId="1D8F7C3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7092</w:t>
            </w:r>
          </w:p>
        </w:tc>
        <w:tc>
          <w:tcPr>
            <w:tcW w:w="756" w:type="dxa"/>
            <w:vAlign w:val="center"/>
          </w:tcPr>
          <w:p w14:paraId="249CA5F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7561</w:t>
            </w:r>
          </w:p>
        </w:tc>
        <w:tc>
          <w:tcPr>
            <w:tcW w:w="756" w:type="dxa"/>
            <w:vAlign w:val="center"/>
          </w:tcPr>
          <w:p w14:paraId="2896DA3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7753</w:t>
            </w:r>
          </w:p>
        </w:tc>
        <w:tc>
          <w:tcPr>
            <w:tcW w:w="756" w:type="dxa"/>
            <w:vAlign w:val="center"/>
          </w:tcPr>
          <w:p w14:paraId="3E3ECE7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7796</w:t>
            </w:r>
          </w:p>
        </w:tc>
        <w:tc>
          <w:tcPr>
            <w:tcW w:w="756" w:type="dxa"/>
            <w:vAlign w:val="center"/>
          </w:tcPr>
          <w:p w14:paraId="0A82AA0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7682</w:t>
            </w:r>
          </w:p>
        </w:tc>
        <w:tc>
          <w:tcPr>
            <w:tcW w:w="756" w:type="dxa"/>
            <w:vAlign w:val="center"/>
          </w:tcPr>
          <w:p w14:paraId="51C2AF3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7204</w:t>
            </w:r>
          </w:p>
        </w:tc>
        <w:tc>
          <w:tcPr>
            <w:tcW w:w="756" w:type="dxa"/>
            <w:vAlign w:val="center"/>
          </w:tcPr>
          <w:p w14:paraId="34C9439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6668</w:t>
            </w:r>
          </w:p>
        </w:tc>
        <w:tc>
          <w:tcPr>
            <w:tcW w:w="756" w:type="dxa"/>
            <w:vAlign w:val="center"/>
          </w:tcPr>
          <w:p w14:paraId="2833244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7088</w:t>
            </w:r>
          </w:p>
        </w:tc>
        <w:tc>
          <w:tcPr>
            <w:tcW w:w="756" w:type="dxa"/>
            <w:vAlign w:val="center"/>
          </w:tcPr>
          <w:p w14:paraId="4D031CD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6538</w:t>
            </w:r>
          </w:p>
        </w:tc>
        <w:tc>
          <w:tcPr>
            <w:tcW w:w="756" w:type="dxa"/>
            <w:vAlign w:val="center"/>
          </w:tcPr>
          <w:p w14:paraId="0B756F2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5830</w:t>
            </w:r>
          </w:p>
        </w:tc>
        <w:tc>
          <w:tcPr>
            <w:tcW w:w="756" w:type="dxa"/>
            <w:vAlign w:val="center"/>
          </w:tcPr>
          <w:p w14:paraId="3335A38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6225</w:t>
            </w:r>
          </w:p>
        </w:tc>
        <w:tc>
          <w:tcPr>
            <w:tcW w:w="756" w:type="dxa"/>
            <w:vAlign w:val="center"/>
          </w:tcPr>
          <w:p w14:paraId="2BCF37A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6865</w:t>
            </w:r>
          </w:p>
        </w:tc>
      </w:tr>
      <w:tr w:rsidR="00D33268" w:rsidRPr="00D33268" w14:paraId="08C81124" w14:textId="77777777" w:rsidTr="00195356">
        <w:trPr>
          <w:trHeight w:val="628"/>
        </w:trPr>
        <w:tc>
          <w:tcPr>
            <w:tcW w:w="756" w:type="dxa"/>
            <w:vAlign w:val="center"/>
          </w:tcPr>
          <w:p w14:paraId="7FF74CD6"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4D4BB044"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6BB60AB9"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41C65C3C"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71CD3B8A"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697223DA"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5AD652D0"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6B33CFA0"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3DB113B4"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4D4DAD7E"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38059117"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489C02C9"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2423B449"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70BA1112" w14:textId="77777777" w:rsidTr="00195356">
        <w:trPr>
          <w:trHeight w:val="628"/>
        </w:trPr>
        <w:tc>
          <w:tcPr>
            <w:tcW w:w="756" w:type="dxa"/>
            <w:vAlign w:val="center"/>
          </w:tcPr>
          <w:p w14:paraId="7E46438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6496</w:t>
            </w:r>
          </w:p>
        </w:tc>
        <w:tc>
          <w:tcPr>
            <w:tcW w:w="756" w:type="dxa"/>
            <w:vAlign w:val="center"/>
          </w:tcPr>
          <w:p w14:paraId="68998DB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7189</w:t>
            </w:r>
          </w:p>
        </w:tc>
        <w:tc>
          <w:tcPr>
            <w:tcW w:w="756" w:type="dxa"/>
            <w:vAlign w:val="center"/>
          </w:tcPr>
          <w:p w14:paraId="65DFD46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7179</w:t>
            </w:r>
          </w:p>
        </w:tc>
        <w:tc>
          <w:tcPr>
            <w:tcW w:w="756" w:type="dxa"/>
            <w:vAlign w:val="center"/>
          </w:tcPr>
          <w:p w14:paraId="56E3F1C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7221</w:t>
            </w:r>
          </w:p>
        </w:tc>
        <w:tc>
          <w:tcPr>
            <w:tcW w:w="756" w:type="dxa"/>
            <w:vAlign w:val="center"/>
          </w:tcPr>
          <w:p w14:paraId="01BEEC8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6663</w:t>
            </w:r>
          </w:p>
        </w:tc>
        <w:tc>
          <w:tcPr>
            <w:tcW w:w="756" w:type="dxa"/>
            <w:vAlign w:val="center"/>
          </w:tcPr>
          <w:p w14:paraId="1485E33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6871</w:t>
            </w:r>
          </w:p>
        </w:tc>
        <w:tc>
          <w:tcPr>
            <w:tcW w:w="756" w:type="dxa"/>
            <w:vAlign w:val="center"/>
          </w:tcPr>
          <w:p w14:paraId="6F69C65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6380</w:t>
            </w:r>
          </w:p>
        </w:tc>
        <w:tc>
          <w:tcPr>
            <w:tcW w:w="756" w:type="dxa"/>
            <w:vAlign w:val="center"/>
          </w:tcPr>
          <w:p w14:paraId="47E9D10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6209</w:t>
            </w:r>
          </w:p>
        </w:tc>
        <w:tc>
          <w:tcPr>
            <w:tcW w:w="756" w:type="dxa"/>
            <w:vAlign w:val="center"/>
          </w:tcPr>
          <w:p w14:paraId="70054EB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5923</w:t>
            </w:r>
          </w:p>
        </w:tc>
        <w:tc>
          <w:tcPr>
            <w:tcW w:w="756" w:type="dxa"/>
            <w:vAlign w:val="center"/>
          </w:tcPr>
          <w:p w14:paraId="16A9936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6008</w:t>
            </w:r>
          </w:p>
        </w:tc>
        <w:tc>
          <w:tcPr>
            <w:tcW w:w="756" w:type="dxa"/>
            <w:vAlign w:val="center"/>
          </w:tcPr>
          <w:p w14:paraId="0288B6D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5715</w:t>
            </w:r>
          </w:p>
        </w:tc>
        <w:tc>
          <w:tcPr>
            <w:tcW w:w="756" w:type="dxa"/>
            <w:vAlign w:val="center"/>
          </w:tcPr>
          <w:p w14:paraId="51DB9A4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6494</w:t>
            </w:r>
          </w:p>
        </w:tc>
      </w:tr>
    </w:tbl>
    <w:p w14:paraId="2D2DE5BD" w14:textId="77777777" w:rsidR="00D33268" w:rsidRPr="00D33268" w:rsidRDefault="00D33268" w:rsidP="00D33268">
      <w:pPr>
        <w:spacing w:after="0" w:line="240" w:lineRule="auto"/>
        <w:jc w:val="both"/>
        <w:rPr>
          <w:rFonts w:ascii="Tahoma" w:eastAsia="Calibri" w:hAnsi="Tahoma" w:cs="Tahoma"/>
          <w:color w:val="000000"/>
        </w:rPr>
      </w:pPr>
    </w:p>
    <w:p w14:paraId="54D3436C"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With regards to the Home Office counting rules Violent Crime includes a broad range of offences across a spectrum from non-injury reports to the most serious violence, including homicide. The Force’s Control Strategy features quite heavily in this category, such as Sexual Offences, Domestic Abuse and Robbery.</w:t>
      </w:r>
    </w:p>
    <w:p w14:paraId="47CE762D" w14:textId="77777777" w:rsidR="00D33268" w:rsidRPr="00D33268" w:rsidRDefault="00D33268" w:rsidP="00D33268">
      <w:pPr>
        <w:spacing w:after="0" w:line="240" w:lineRule="auto"/>
        <w:jc w:val="both"/>
        <w:rPr>
          <w:rFonts w:ascii="Tahoma" w:eastAsia="Calibri" w:hAnsi="Tahoma" w:cs="Tahoma"/>
          <w:color w:val="FF0000"/>
        </w:rPr>
      </w:pPr>
    </w:p>
    <w:p w14:paraId="5698846C"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Violent crime has experienced a decrease of -7.1%, with 5,954 less crimes compared to last year. This is the second consecutive financial year decrease, with financial year 2022/23 also seeing a -7.8% decrease.</w:t>
      </w:r>
    </w:p>
    <w:p w14:paraId="341D088A" w14:textId="77777777" w:rsidR="00D33268" w:rsidRPr="00D33268" w:rsidRDefault="00D33268" w:rsidP="00D33268">
      <w:pPr>
        <w:spacing w:after="0" w:line="240" w:lineRule="auto"/>
        <w:jc w:val="both"/>
        <w:rPr>
          <w:rFonts w:ascii="Tahoma" w:eastAsia="Calibri" w:hAnsi="Tahoma" w:cs="Tahoma"/>
          <w:color w:val="000000"/>
        </w:rPr>
      </w:pPr>
    </w:p>
    <w:p w14:paraId="58DD5FC9" w14:textId="77777777" w:rsid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January 23 was the only month to experience a higher volume than the previous year. Overall, the average monthly volume for violent crime has fallen from approx. 7000 to 6500 offences.</w:t>
      </w:r>
    </w:p>
    <w:p w14:paraId="7FA081CB" w14:textId="77777777" w:rsidR="00A05F29" w:rsidRDefault="00A05F29" w:rsidP="00D33268">
      <w:pPr>
        <w:spacing w:after="0" w:line="240" w:lineRule="auto"/>
        <w:jc w:val="both"/>
        <w:rPr>
          <w:rFonts w:ascii="Tahoma" w:eastAsia="Calibri" w:hAnsi="Tahoma" w:cs="Tahoma"/>
          <w:color w:val="000000"/>
        </w:rPr>
      </w:pPr>
    </w:p>
    <w:p w14:paraId="60FE4E4C" w14:textId="77777777" w:rsidR="00A05F29" w:rsidRDefault="00A05F29" w:rsidP="00D33268">
      <w:pPr>
        <w:spacing w:after="0" w:line="240" w:lineRule="auto"/>
        <w:jc w:val="both"/>
        <w:rPr>
          <w:rFonts w:ascii="Tahoma" w:eastAsia="Calibri" w:hAnsi="Tahoma" w:cs="Tahoma"/>
          <w:color w:val="000000"/>
        </w:rPr>
      </w:pPr>
    </w:p>
    <w:p w14:paraId="25F08C4E" w14:textId="77777777" w:rsidR="00A05F29" w:rsidRPr="00D33268" w:rsidRDefault="00A05F29" w:rsidP="00D33268">
      <w:pPr>
        <w:spacing w:after="0" w:line="240" w:lineRule="auto"/>
        <w:jc w:val="both"/>
        <w:rPr>
          <w:rFonts w:ascii="Tahoma" w:eastAsia="Calibri" w:hAnsi="Tahoma" w:cs="Tahoma"/>
          <w:color w:val="000000"/>
        </w:rPr>
      </w:pPr>
    </w:p>
    <w:p w14:paraId="26E6BB5F" w14:textId="77777777" w:rsidR="00433DBE" w:rsidRDefault="00433DBE" w:rsidP="00BB0F9B">
      <w:pPr>
        <w:contextualSpacing/>
        <w:rPr>
          <w:rFonts w:ascii="Tahoma" w:eastAsia="Calibri" w:hAnsi="Tahoma" w:cs="Tahoma"/>
          <w:color w:val="FF0000"/>
        </w:rPr>
      </w:pPr>
    </w:p>
    <w:p w14:paraId="7751EF8D" w14:textId="561F2A43" w:rsidR="00BB0F9B" w:rsidRPr="00D14A48" w:rsidRDefault="00BB0F9B" w:rsidP="00D14A48">
      <w:pPr>
        <w:contextualSpacing/>
        <w:rPr>
          <w:rFonts w:ascii="Tahoma" w:eastAsia="Calibri" w:hAnsi="Tahoma" w:cs="Tahoma"/>
          <w:b/>
          <w:bCs/>
          <w:color w:val="000000"/>
        </w:rPr>
      </w:pPr>
      <w:r>
        <w:rPr>
          <w:rFonts w:ascii="Tahoma" w:eastAsia="Calibri" w:hAnsi="Tahoma" w:cs="Tahoma"/>
          <w:b/>
          <w:bCs/>
          <w:color w:val="000000"/>
        </w:rPr>
        <w:lastRenderedPageBreak/>
        <w:t>3</w:t>
      </w:r>
      <w:r w:rsidRPr="00D14A48">
        <w:rPr>
          <w:rFonts w:ascii="Tahoma" w:eastAsia="Calibri" w:hAnsi="Tahoma" w:cs="Tahoma"/>
          <w:b/>
          <w:bCs/>
          <w:color w:val="000000"/>
        </w:rPr>
        <w:t>.</w:t>
      </w:r>
      <w:r w:rsidR="00446AA0">
        <w:rPr>
          <w:rFonts w:ascii="Tahoma" w:eastAsia="Calibri" w:hAnsi="Tahoma" w:cs="Tahoma"/>
          <w:b/>
          <w:bCs/>
          <w:color w:val="000000"/>
        </w:rPr>
        <w:t>9</w:t>
      </w:r>
      <w:r w:rsidRPr="00D14A48">
        <w:rPr>
          <w:rFonts w:ascii="Tahoma" w:eastAsia="Calibri" w:hAnsi="Tahoma" w:cs="Tahoma"/>
          <w:b/>
          <w:bCs/>
          <w:color w:val="000000"/>
        </w:rPr>
        <w:t xml:space="preserve"> Robbery </w:t>
      </w:r>
    </w:p>
    <w:p w14:paraId="1D5FF1E1" w14:textId="7E0D55C3" w:rsidR="00BB0F9B" w:rsidRPr="00D14A48" w:rsidRDefault="00BB0F9B" w:rsidP="00D14A48">
      <w:pPr>
        <w:contextualSpacing/>
        <w:rPr>
          <w:rFonts w:ascii="Tahoma" w:eastAsia="Calibri" w:hAnsi="Tahoma" w:cs="Tahoma"/>
          <w:b/>
          <w:bCs/>
          <w:color w:val="000000"/>
        </w:rPr>
      </w:pPr>
    </w:p>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664"/>
        <w:gridCol w:w="1507"/>
        <w:gridCol w:w="1549"/>
      </w:tblGrid>
      <w:tr w:rsidR="00D33268" w:rsidRPr="00D33268" w14:paraId="53629B96" w14:textId="77777777" w:rsidTr="00195356">
        <w:trPr>
          <w:trHeight w:val="412"/>
          <w:jc w:val="center"/>
        </w:trPr>
        <w:tc>
          <w:tcPr>
            <w:tcW w:w="1771" w:type="dxa"/>
            <w:shd w:val="clear" w:color="000000" w:fill="D5DCE4"/>
            <w:vAlign w:val="center"/>
            <w:hideMark/>
          </w:tcPr>
          <w:p w14:paraId="7CA9EFC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664" w:type="dxa"/>
            <w:shd w:val="clear" w:color="000000" w:fill="D5DCE4"/>
            <w:vAlign w:val="center"/>
            <w:hideMark/>
          </w:tcPr>
          <w:p w14:paraId="1E5FDD70"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507" w:type="dxa"/>
            <w:shd w:val="clear" w:color="000000" w:fill="D5DCE4"/>
            <w:vAlign w:val="center"/>
            <w:hideMark/>
          </w:tcPr>
          <w:p w14:paraId="5EBEE42F"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49" w:type="dxa"/>
            <w:shd w:val="clear" w:color="000000" w:fill="D5DCE4"/>
            <w:vAlign w:val="center"/>
            <w:hideMark/>
          </w:tcPr>
          <w:p w14:paraId="5C44B863"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30C7F618" w14:textId="77777777" w:rsidTr="00195356">
        <w:trPr>
          <w:trHeight w:val="235"/>
          <w:jc w:val="center"/>
        </w:trPr>
        <w:tc>
          <w:tcPr>
            <w:tcW w:w="1771" w:type="dxa"/>
            <w:shd w:val="clear" w:color="auto" w:fill="auto"/>
            <w:noWrap/>
            <w:vAlign w:val="center"/>
          </w:tcPr>
          <w:p w14:paraId="08F7995F"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1,084</w:t>
            </w:r>
          </w:p>
        </w:tc>
        <w:tc>
          <w:tcPr>
            <w:tcW w:w="1664" w:type="dxa"/>
            <w:shd w:val="clear" w:color="auto" w:fill="auto"/>
            <w:noWrap/>
            <w:vAlign w:val="center"/>
          </w:tcPr>
          <w:p w14:paraId="1DC376C1"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1,261</w:t>
            </w:r>
          </w:p>
        </w:tc>
        <w:tc>
          <w:tcPr>
            <w:tcW w:w="1507" w:type="dxa"/>
            <w:shd w:val="clear" w:color="auto" w:fill="auto"/>
            <w:noWrap/>
            <w:vAlign w:val="center"/>
          </w:tcPr>
          <w:p w14:paraId="6EAF8827"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-14.0%</w:t>
            </w:r>
          </w:p>
        </w:tc>
        <w:tc>
          <w:tcPr>
            <w:tcW w:w="1549" w:type="dxa"/>
            <w:shd w:val="clear" w:color="auto" w:fill="auto"/>
            <w:noWrap/>
            <w:vAlign w:val="center"/>
          </w:tcPr>
          <w:p w14:paraId="5F07294A"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-177</w:t>
            </w:r>
          </w:p>
        </w:tc>
      </w:tr>
    </w:tbl>
    <w:p w14:paraId="0238B404" w14:textId="77777777" w:rsidR="00D33268" w:rsidRPr="00D33268" w:rsidRDefault="00D33268" w:rsidP="00D33268">
      <w:pPr>
        <w:spacing w:after="0" w:line="240" w:lineRule="auto"/>
        <w:jc w:val="both"/>
        <w:rPr>
          <w:rFonts w:ascii="Tahoma" w:eastAsia="Calibri" w:hAnsi="Tahoma" w:cs="Tahoma"/>
          <w:color w:val="000000"/>
        </w:rPr>
      </w:pPr>
    </w:p>
    <w:tbl>
      <w:tblPr>
        <w:tblStyle w:val="TableGrid13"/>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6183859B" w14:textId="77777777" w:rsidTr="00195356">
        <w:trPr>
          <w:trHeight w:val="628"/>
        </w:trPr>
        <w:tc>
          <w:tcPr>
            <w:tcW w:w="756" w:type="dxa"/>
            <w:vAlign w:val="center"/>
          </w:tcPr>
          <w:p w14:paraId="545EA0E5"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4D4F47CF"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7582C024"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34120D28"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338F768C"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21C3A97C"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6A49BE9B"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2A2221DE"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7A7A0827"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3697BD73"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764BB339"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512798BA"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771AFDB2"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795105A9" w14:textId="77777777" w:rsidTr="00195356">
        <w:trPr>
          <w:trHeight w:val="628"/>
        </w:trPr>
        <w:tc>
          <w:tcPr>
            <w:tcW w:w="756" w:type="dxa"/>
            <w:vAlign w:val="center"/>
          </w:tcPr>
          <w:p w14:paraId="0DA9738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103</w:t>
            </w:r>
          </w:p>
        </w:tc>
        <w:tc>
          <w:tcPr>
            <w:tcW w:w="756" w:type="dxa"/>
            <w:vAlign w:val="center"/>
          </w:tcPr>
          <w:p w14:paraId="38C21BA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118</w:t>
            </w:r>
          </w:p>
        </w:tc>
        <w:tc>
          <w:tcPr>
            <w:tcW w:w="756" w:type="dxa"/>
            <w:vAlign w:val="center"/>
          </w:tcPr>
          <w:p w14:paraId="09AB70B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113</w:t>
            </w:r>
          </w:p>
        </w:tc>
        <w:tc>
          <w:tcPr>
            <w:tcW w:w="756" w:type="dxa"/>
            <w:vAlign w:val="center"/>
          </w:tcPr>
          <w:p w14:paraId="11100C4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128</w:t>
            </w:r>
          </w:p>
        </w:tc>
        <w:tc>
          <w:tcPr>
            <w:tcW w:w="756" w:type="dxa"/>
            <w:vAlign w:val="center"/>
          </w:tcPr>
          <w:p w14:paraId="2FB3B39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130</w:t>
            </w:r>
          </w:p>
        </w:tc>
        <w:tc>
          <w:tcPr>
            <w:tcW w:w="756" w:type="dxa"/>
            <w:vAlign w:val="center"/>
          </w:tcPr>
          <w:p w14:paraId="1BFCAF3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113</w:t>
            </w:r>
          </w:p>
        </w:tc>
        <w:tc>
          <w:tcPr>
            <w:tcW w:w="756" w:type="dxa"/>
            <w:vAlign w:val="center"/>
          </w:tcPr>
          <w:p w14:paraId="47DAE69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96</w:t>
            </w:r>
          </w:p>
        </w:tc>
        <w:tc>
          <w:tcPr>
            <w:tcW w:w="756" w:type="dxa"/>
            <w:vAlign w:val="center"/>
          </w:tcPr>
          <w:p w14:paraId="33CDE4C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104</w:t>
            </w:r>
          </w:p>
        </w:tc>
        <w:tc>
          <w:tcPr>
            <w:tcW w:w="756" w:type="dxa"/>
            <w:vAlign w:val="center"/>
          </w:tcPr>
          <w:p w14:paraId="7CCDCA8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81</w:t>
            </w:r>
          </w:p>
        </w:tc>
        <w:tc>
          <w:tcPr>
            <w:tcW w:w="756" w:type="dxa"/>
            <w:vAlign w:val="center"/>
          </w:tcPr>
          <w:p w14:paraId="7DDEA38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86</w:t>
            </w:r>
          </w:p>
        </w:tc>
        <w:tc>
          <w:tcPr>
            <w:tcW w:w="756" w:type="dxa"/>
            <w:vAlign w:val="center"/>
          </w:tcPr>
          <w:p w14:paraId="61339AC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86</w:t>
            </w:r>
          </w:p>
        </w:tc>
        <w:tc>
          <w:tcPr>
            <w:tcW w:w="756" w:type="dxa"/>
            <w:vAlign w:val="center"/>
          </w:tcPr>
          <w:p w14:paraId="13C4A09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103</w:t>
            </w:r>
          </w:p>
        </w:tc>
      </w:tr>
      <w:tr w:rsidR="00D33268" w:rsidRPr="00D33268" w14:paraId="496DC622" w14:textId="77777777" w:rsidTr="00195356">
        <w:trPr>
          <w:trHeight w:val="628"/>
        </w:trPr>
        <w:tc>
          <w:tcPr>
            <w:tcW w:w="756" w:type="dxa"/>
            <w:vAlign w:val="center"/>
          </w:tcPr>
          <w:p w14:paraId="34531191"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71D5B42D"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2E6E0DA5"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4F0E50FA"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73455F15"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475DA7C8"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6EFA86EF"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1C177284"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4A90F6D0"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365960A1"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1DDCDCE1"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3D1255CA"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03720D1D"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11D425B2" w14:textId="77777777" w:rsidTr="00195356">
        <w:trPr>
          <w:trHeight w:val="628"/>
        </w:trPr>
        <w:tc>
          <w:tcPr>
            <w:tcW w:w="756" w:type="dxa"/>
            <w:vAlign w:val="center"/>
          </w:tcPr>
          <w:p w14:paraId="1356F3D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79</w:t>
            </w:r>
          </w:p>
        </w:tc>
        <w:tc>
          <w:tcPr>
            <w:tcW w:w="756" w:type="dxa"/>
            <w:vAlign w:val="center"/>
          </w:tcPr>
          <w:p w14:paraId="09D4A79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99</w:t>
            </w:r>
          </w:p>
        </w:tc>
        <w:tc>
          <w:tcPr>
            <w:tcW w:w="756" w:type="dxa"/>
            <w:vAlign w:val="center"/>
          </w:tcPr>
          <w:p w14:paraId="3E2E1FB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78</w:t>
            </w:r>
          </w:p>
        </w:tc>
        <w:tc>
          <w:tcPr>
            <w:tcW w:w="756" w:type="dxa"/>
            <w:vAlign w:val="center"/>
          </w:tcPr>
          <w:p w14:paraId="0A82F9B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114</w:t>
            </w:r>
          </w:p>
        </w:tc>
        <w:tc>
          <w:tcPr>
            <w:tcW w:w="756" w:type="dxa"/>
            <w:vAlign w:val="center"/>
          </w:tcPr>
          <w:p w14:paraId="5DB1786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94</w:t>
            </w:r>
          </w:p>
        </w:tc>
        <w:tc>
          <w:tcPr>
            <w:tcW w:w="756" w:type="dxa"/>
            <w:vAlign w:val="center"/>
          </w:tcPr>
          <w:p w14:paraId="7C63F7D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98</w:t>
            </w:r>
          </w:p>
        </w:tc>
        <w:tc>
          <w:tcPr>
            <w:tcW w:w="756" w:type="dxa"/>
            <w:vAlign w:val="center"/>
          </w:tcPr>
          <w:p w14:paraId="2228658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102</w:t>
            </w:r>
          </w:p>
        </w:tc>
        <w:tc>
          <w:tcPr>
            <w:tcW w:w="756" w:type="dxa"/>
            <w:vAlign w:val="center"/>
          </w:tcPr>
          <w:p w14:paraId="02CAAA5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82</w:t>
            </w:r>
          </w:p>
        </w:tc>
        <w:tc>
          <w:tcPr>
            <w:tcW w:w="756" w:type="dxa"/>
            <w:vAlign w:val="center"/>
          </w:tcPr>
          <w:p w14:paraId="33F62A2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67</w:t>
            </w:r>
          </w:p>
        </w:tc>
        <w:tc>
          <w:tcPr>
            <w:tcW w:w="756" w:type="dxa"/>
            <w:vAlign w:val="center"/>
          </w:tcPr>
          <w:p w14:paraId="05BB930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89</w:t>
            </w:r>
          </w:p>
        </w:tc>
        <w:tc>
          <w:tcPr>
            <w:tcW w:w="756" w:type="dxa"/>
            <w:vAlign w:val="center"/>
          </w:tcPr>
          <w:p w14:paraId="080540C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90</w:t>
            </w:r>
          </w:p>
        </w:tc>
        <w:tc>
          <w:tcPr>
            <w:tcW w:w="756" w:type="dxa"/>
            <w:vAlign w:val="center"/>
          </w:tcPr>
          <w:p w14:paraId="4C91D63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92</w:t>
            </w:r>
          </w:p>
        </w:tc>
      </w:tr>
    </w:tbl>
    <w:p w14:paraId="12B6E11A" w14:textId="77777777" w:rsidR="00D33268" w:rsidRPr="00D33268" w:rsidRDefault="00D33268" w:rsidP="00D33268">
      <w:pPr>
        <w:spacing w:after="0" w:line="240" w:lineRule="auto"/>
        <w:jc w:val="both"/>
        <w:rPr>
          <w:rFonts w:ascii="Tahoma" w:eastAsia="Calibri" w:hAnsi="Tahoma" w:cs="Tahoma"/>
          <w:color w:val="000000"/>
        </w:rPr>
      </w:pPr>
    </w:p>
    <w:p w14:paraId="0CE66835"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Robbery experienced a decrease of -14.0%, with 177 less crimes compared to last year, this follows an increase experienced in financial year 2022/23 (+5.8%). Robbery solved rate for the financial year was 16.4% an increase of 5.0 percentage points (11.4%). Kent administered 169 charges for Robbery offences.</w:t>
      </w:r>
    </w:p>
    <w:p w14:paraId="7E3870D9" w14:textId="77777777" w:rsidR="00D33268" w:rsidRPr="00D33268" w:rsidRDefault="00D33268" w:rsidP="00D33268">
      <w:pPr>
        <w:spacing w:after="0" w:line="240" w:lineRule="auto"/>
        <w:jc w:val="both"/>
        <w:rPr>
          <w:rFonts w:ascii="Tahoma" w:eastAsia="Calibri" w:hAnsi="Tahoma" w:cs="Tahoma"/>
          <w:color w:val="000000"/>
        </w:rPr>
      </w:pPr>
    </w:p>
    <w:p w14:paraId="564E2C7E" w14:textId="5BFA40F8"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October </w:t>
      </w:r>
      <w:r w:rsidR="00DB591C">
        <w:rPr>
          <w:rFonts w:ascii="Tahoma" w:eastAsia="Calibri" w:hAnsi="Tahoma" w:cs="Tahoma"/>
          <w:color w:val="000000"/>
        </w:rPr>
        <w:t>20</w:t>
      </w:r>
      <w:r w:rsidRPr="00D33268">
        <w:rPr>
          <w:rFonts w:ascii="Tahoma" w:eastAsia="Calibri" w:hAnsi="Tahoma" w:cs="Tahoma"/>
          <w:color w:val="000000"/>
        </w:rPr>
        <w:t xml:space="preserve">23, January </w:t>
      </w:r>
      <w:r w:rsidR="00DB591C">
        <w:rPr>
          <w:rFonts w:ascii="Tahoma" w:eastAsia="Calibri" w:hAnsi="Tahoma" w:cs="Tahoma"/>
          <w:color w:val="000000"/>
        </w:rPr>
        <w:t>20</w:t>
      </w:r>
      <w:r w:rsidRPr="00D33268">
        <w:rPr>
          <w:rFonts w:ascii="Tahoma" w:eastAsia="Calibri" w:hAnsi="Tahoma" w:cs="Tahoma"/>
          <w:color w:val="000000"/>
        </w:rPr>
        <w:t xml:space="preserve">24 and February </w:t>
      </w:r>
      <w:r w:rsidR="00DB591C">
        <w:rPr>
          <w:rFonts w:ascii="Tahoma" w:eastAsia="Calibri" w:hAnsi="Tahoma" w:cs="Tahoma"/>
          <w:color w:val="000000"/>
        </w:rPr>
        <w:t>20</w:t>
      </w:r>
      <w:r w:rsidRPr="00D33268">
        <w:rPr>
          <w:rFonts w:ascii="Tahoma" w:eastAsia="Calibri" w:hAnsi="Tahoma" w:cs="Tahoma"/>
          <w:color w:val="000000"/>
        </w:rPr>
        <w:t>24 have all seen slight increases compared to the previous year.</w:t>
      </w:r>
    </w:p>
    <w:p w14:paraId="601031EC" w14:textId="77777777" w:rsidR="007A3BA1" w:rsidRPr="007A3BA1" w:rsidRDefault="007A3BA1" w:rsidP="00CF29BA">
      <w:pPr>
        <w:spacing w:after="0" w:line="240" w:lineRule="auto"/>
        <w:jc w:val="both"/>
        <w:rPr>
          <w:rFonts w:ascii="Tahoma" w:eastAsia="Calibri" w:hAnsi="Tahoma" w:cs="Tahoma"/>
          <w:color w:val="000000"/>
        </w:rPr>
      </w:pPr>
      <w:bookmarkStart w:id="1" w:name="_Hlk157675295"/>
    </w:p>
    <w:bookmarkEnd w:id="1"/>
    <w:p w14:paraId="58120939" w14:textId="74487281" w:rsidR="007A4B9E" w:rsidRDefault="007A4B9E" w:rsidP="00D14A48">
      <w:pPr>
        <w:spacing w:after="0" w:line="240" w:lineRule="auto"/>
        <w:rPr>
          <w:rFonts w:ascii="Tahoma" w:eastAsia="Calibri" w:hAnsi="Tahoma" w:cs="Tahoma"/>
          <w:b/>
          <w:bCs/>
          <w:color w:val="000000"/>
        </w:rPr>
      </w:pPr>
      <w:r w:rsidRPr="00D14A48">
        <w:rPr>
          <w:rFonts w:ascii="Tahoma" w:eastAsia="Calibri" w:hAnsi="Tahoma" w:cs="Tahoma"/>
          <w:b/>
          <w:bCs/>
          <w:color w:val="000000"/>
        </w:rPr>
        <w:t>3.</w:t>
      </w:r>
      <w:r w:rsidR="00446AA0">
        <w:rPr>
          <w:rFonts w:ascii="Tahoma" w:eastAsia="Calibri" w:hAnsi="Tahoma" w:cs="Tahoma"/>
          <w:b/>
          <w:bCs/>
          <w:color w:val="000000"/>
        </w:rPr>
        <w:t>10</w:t>
      </w:r>
      <w:r w:rsidRPr="00D14A48">
        <w:rPr>
          <w:rFonts w:ascii="Tahoma" w:eastAsia="Calibri" w:hAnsi="Tahoma" w:cs="Tahoma"/>
          <w:b/>
          <w:bCs/>
          <w:color w:val="000000"/>
        </w:rPr>
        <w:t xml:space="preserve"> Hate Crime</w:t>
      </w:r>
    </w:p>
    <w:p w14:paraId="7C1D718A" w14:textId="77777777" w:rsidR="00D33268" w:rsidRDefault="00D33268" w:rsidP="00D14A48">
      <w:pPr>
        <w:spacing w:after="0" w:line="240" w:lineRule="auto"/>
        <w:rPr>
          <w:rFonts w:ascii="Tahoma" w:eastAsia="Calibri" w:hAnsi="Tahoma" w:cs="Tahoma"/>
          <w:b/>
          <w:bCs/>
          <w:color w:val="000000"/>
        </w:rPr>
      </w:pP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516"/>
        <w:gridCol w:w="1516"/>
        <w:gridCol w:w="1559"/>
      </w:tblGrid>
      <w:tr w:rsidR="00D33268" w:rsidRPr="00D33268" w14:paraId="2C21DAAF" w14:textId="77777777" w:rsidTr="00195356">
        <w:trPr>
          <w:trHeight w:val="566"/>
          <w:jc w:val="center"/>
        </w:trPr>
        <w:tc>
          <w:tcPr>
            <w:tcW w:w="1782" w:type="dxa"/>
            <w:shd w:val="clear" w:color="000000" w:fill="D5DCE4"/>
            <w:vAlign w:val="center"/>
            <w:hideMark/>
          </w:tcPr>
          <w:p w14:paraId="02223E0E"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516" w:type="dxa"/>
            <w:shd w:val="clear" w:color="000000" w:fill="D5DCE4"/>
            <w:vAlign w:val="center"/>
            <w:hideMark/>
          </w:tcPr>
          <w:p w14:paraId="76B34A77"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516" w:type="dxa"/>
            <w:shd w:val="clear" w:color="000000" w:fill="D5DCE4"/>
            <w:vAlign w:val="center"/>
            <w:hideMark/>
          </w:tcPr>
          <w:p w14:paraId="573CBDF4"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59" w:type="dxa"/>
            <w:shd w:val="clear" w:color="000000" w:fill="D5DCE4"/>
            <w:vAlign w:val="center"/>
            <w:hideMark/>
          </w:tcPr>
          <w:p w14:paraId="50501AD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54516E65" w14:textId="77777777" w:rsidTr="00195356">
        <w:trPr>
          <w:trHeight w:val="278"/>
          <w:jc w:val="center"/>
        </w:trPr>
        <w:tc>
          <w:tcPr>
            <w:tcW w:w="1782" w:type="dxa"/>
            <w:shd w:val="clear" w:color="auto" w:fill="auto"/>
            <w:noWrap/>
            <w:vAlign w:val="center"/>
          </w:tcPr>
          <w:p w14:paraId="29CF30BC"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4228</w:t>
            </w:r>
          </w:p>
        </w:tc>
        <w:tc>
          <w:tcPr>
            <w:tcW w:w="1516" w:type="dxa"/>
            <w:shd w:val="clear" w:color="auto" w:fill="auto"/>
            <w:noWrap/>
            <w:vAlign w:val="center"/>
          </w:tcPr>
          <w:p w14:paraId="0C8D68E1"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4809</w:t>
            </w:r>
          </w:p>
        </w:tc>
        <w:tc>
          <w:tcPr>
            <w:tcW w:w="1516" w:type="dxa"/>
            <w:shd w:val="clear" w:color="auto" w:fill="auto"/>
            <w:noWrap/>
            <w:vAlign w:val="center"/>
          </w:tcPr>
          <w:p w14:paraId="27FD2547"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-12.1%</w:t>
            </w:r>
          </w:p>
        </w:tc>
        <w:tc>
          <w:tcPr>
            <w:tcW w:w="1559" w:type="dxa"/>
            <w:shd w:val="clear" w:color="auto" w:fill="auto"/>
            <w:noWrap/>
            <w:vAlign w:val="center"/>
          </w:tcPr>
          <w:p w14:paraId="358BEEB5"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-581</w:t>
            </w:r>
          </w:p>
        </w:tc>
      </w:tr>
    </w:tbl>
    <w:p w14:paraId="5304EDF5" w14:textId="77777777" w:rsidR="00D33268" w:rsidRPr="00D33268" w:rsidRDefault="00D33268" w:rsidP="00D33268">
      <w:pPr>
        <w:contextualSpacing/>
        <w:jc w:val="center"/>
        <w:rPr>
          <w:rFonts w:ascii="Tahoma" w:eastAsia="Calibri" w:hAnsi="Tahoma" w:cs="Tahoma"/>
          <w:b/>
          <w:bCs/>
          <w:color w:val="000000"/>
        </w:rPr>
      </w:pPr>
    </w:p>
    <w:tbl>
      <w:tblPr>
        <w:tblStyle w:val="TableGrid14"/>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773DAB4B" w14:textId="77777777" w:rsidTr="00195356">
        <w:trPr>
          <w:trHeight w:val="628"/>
        </w:trPr>
        <w:tc>
          <w:tcPr>
            <w:tcW w:w="756" w:type="dxa"/>
            <w:vAlign w:val="center"/>
          </w:tcPr>
          <w:p w14:paraId="7F29C4F7"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00762654"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4FA91BE3"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259FB639"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7B1E7714"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5ACB3A51"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41891F99"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448E192F"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1A68E96E"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45CFF422"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55D587A7"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7BC2008F"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5C9C678E"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5F1427F3" w14:textId="77777777" w:rsidTr="00195356">
        <w:trPr>
          <w:trHeight w:val="628"/>
        </w:trPr>
        <w:tc>
          <w:tcPr>
            <w:tcW w:w="756" w:type="dxa"/>
            <w:vAlign w:val="center"/>
          </w:tcPr>
          <w:p w14:paraId="13E14DF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392</w:t>
            </w:r>
          </w:p>
        </w:tc>
        <w:tc>
          <w:tcPr>
            <w:tcW w:w="756" w:type="dxa"/>
            <w:vAlign w:val="center"/>
          </w:tcPr>
          <w:p w14:paraId="4579B28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389</w:t>
            </w:r>
          </w:p>
        </w:tc>
        <w:tc>
          <w:tcPr>
            <w:tcW w:w="756" w:type="dxa"/>
            <w:vAlign w:val="center"/>
          </w:tcPr>
          <w:p w14:paraId="68C3F50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427</w:t>
            </w:r>
          </w:p>
        </w:tc>
        <w:tc>
          <w:tcPr>
            <w:tcW w:w="756" w:type="dxa"/>
            <w:vAlign w:val="center"/>
          </w:tcPr>
          <w:p w14:paraId="409B3E7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467</w:t>
            </w:r>
          </w:p>
        </w:tc>
        <w:tc>
          <w:tcPr>
            <w:tcW w:w="756" w:type="dxa"/>
            <w:vAlign w:val="center"/>
          </w:tcPr>
          <w:p w14:paraId="1EB94FC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478</w:t>
            </w:r>
          </w:p>
        </w:tc>
        <w:tc>
          <w:tcPr>
            <w:tcW w:w="756" w:type="dxa"/>
            <w:vAlign w:val="center"/>
          </w:tcPr>
          <w:p w14:paraId="46363D4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391</w:t>
            </w:r>
          </w:p>
        </w:tc>
        <w:tc>
          <w:tcPr>
            <w:tcW w:w="756" w:type="dxa"/>
            <w:vAlign w:val="center"/>
          </w:tcPr>
          <w:p w14:paraId="29D9277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394</w:t>
            </w:r>
          </w:p>
        </w:tc>
        <w:tc>
          <w:tcPr>
            <w:tcW w:w="756" w:type="dxa"/>
            <w:vAlign w:val="center"/>
          </w:tcPr>
          <w:p w14:paraId="0ACC61F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421</w:t>
            </w:r>
          </w:p>
        </w:tc>
        <w:tc>
          <w:tcPr>
            <w:tcW w:w="756" w:type="dxa"/>
            <w:vAlign w:val="center"/>
          </w:tcPr>
          <w:p w14:paraId="5DD80B9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388</w:t>
            </w:r>
          </w:p>
        </w:tc>
        <w:tc>
          <w:tcPr>
            <w:tcW w:w="756" w:type="dxa"/>
            <w:vAlign w:val="center"/>
          </w:tcPr>
          <w:p w14:paraId="444264A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290</w:t>
            </w:r>
          </w:p>
        </w:tc>
        <w:tc>
          <w:tcPr>
            <w:tcW w:w="756" w:type="dxa"/>
            <w:vAlign w:val="center"/>
          </w:tcPr>
          <w:p w14:paraId="421CDDC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362</w:t>
            </w:r>
          </w:p>
        </w:tc>
        <w:tc>
          <w:tcPr>
            <w:tcW w:w="756" w:type="dxa"/>
            <w:vAlign w:val="center"/>
          </w:tcPr>
          <w:p w14:paraId="6874ACC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410</w:t>
            </w:r>
          </w:p>
        </w:tc>
      </w:tr>
      <w:tr w:rsidR="00D33268" w:rsidRPr="00D33268" w14:paraId="20F55BDB" w14:textId="77777777" w:rsidTr="00195356">
        <w:trPr>
          <w:trHeight w:val="628"/>
        </w:trPr>
        <w:tc>
          <w:tcPr>
            <w:tcW w:w="756" w:type="dxa"/>
            <w:vAlign w:val="center"/>
          </w:tcPr>
          <w:p w14:paraId="234D8C31"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7107F164"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58C46F01"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02E365F0"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68CA633B"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374DAD5F"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3A00E550"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4F69F2B2"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2E907F31"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786C3D2F"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6B7431BA"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63A49DEF"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3D4BD349"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50A05CC4" w14:textId="77777777" w:rsidTr="00195356">
        <w:trPr>
          <w:trHeight w:val="628"/>
        </w:trPr>
        <w:tc>
          <w:tcPr>
            <w:tcW w:w="756" w:type="dxa"/>
            <w:vAlign w:val="center"/>
          </w:tcPr>
          <w:p w14:paraId="7FD1AD3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379</w:t>
            </w:r>
          </w:p>
        </w:tc>
        <w:tc>
          <w:tcPr>
            <w:tcW w:w="756" w:type="dxa"/>
            <w:vAlign w:val="center"/>
          </w:tcPr>
          <w:p w14:paraId="29EEC37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452</w:t>
            </w:r>
          </w:p>
        </w:tc>
        <w:tc>
          <w:tcPr>
            <w:tcW w:w="756" w:type="dxa"/>
            <w:vAlign w:val="center"/>
          </w:tcPr>
          <w:p w14:paraId="47CE685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417</w:t>
            </w:r>
          </w:p>
        </w:tc>
        <w:tc>
          <w:tcPr>
            <w:tcW w:w="756" w:type="dxa"/>
            <w:vAlign w:val="center"/>
          </w:tcPr>
          <w:p w14:paraId="54862BA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415</w:t>
            </w:r>
          </w:p>
        </w:tc>
        <w:tc>
          <w:tcPr>
            <w:tcW w:w="756" w:type="dxa"/>
            <w:vAlign w:val="center"/>
          </w:tcPr>
          <w:p w14:paraId="3A4548C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442</w:t>
            </w:r>
          </w:p>
        </w:tc>
        <w:tc>
          <w:tcPr>
            <w:tcW w:w="756" w:type="dxa"/>
            <w:vAlign w:val="center"/>
          </w:tcPr>
          <w:p w14:paraId="0F070E4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390</w:t>
            </w:r>
          </w:p>
        </w:tc>
        <w:tc>
          <w:tcPr>
            <w:tcW w:w="756" w:type="dxa"/>
            <w:vAlign w:val="center"/>
          </w:tcPr>
          <w:p w14:paraId="1CBCAFC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365</w:t>
            </w:r>
          </w:p>
        </w:tc>
        <w:tc>
          <w:tcPr>
            <w:tcW w:w="756" w:type="dxa"/>
            <w:vAlign w:val="center"/>
          </w:tcPr>
          <w:p w14:paraId="0DAF952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307</w:t>
            </w:r>
          </w:p>
        </w:tc>
        <w:tc>
          <w:tcPr>
            <w:tcW w:w="756" w:type="dxa"/>
            <w:vAlign w:val="center"/>
          </w:tcPr>
          <w:p w14:paraId="23F8927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249</w:t>
            </w:r>
          </w:p>
        </w:tc>
        <w:tc>
          <w:tcPr>
            <w:tcW w:w="756" w:type="dxa"/>
            <w:vAlign w:val="center"/>
          </w:tcPr>
          <w:p w14:paraId="1217AEA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246</w:t>
            </w:r>
          </w:p>
        </w:tc>
        <w:tc>
          <w:tcPr>
            <w:tcW w:w="756" w:type="dxa"/>
            <w:vAlign w:val="center"/>
          </w:tcPr>
          <w:p w14:paraId="31942B3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242</w:t>
            </w:r>
          </w:p>
        </w:tc>
        <w:tc>
          <w:tcPr>
            <w:tcW w:w="756" w:type="dxa"/>
            <w:vAlign w:val="center"/>
          </w:tcPr>
          <w:p w14:paraId="1C49A73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324</w:t>
            </w:r>
          </w:p>
        </w:tc>
      </w:tr>
    </w:tbl>
    <w:p w14:paraId="3313B41B" w14:textId="77777777" w:rsidR="00D33268" w:rsidRPr="00D33268" w:rsidRDefault="00D33268" w:rsidP="00D33268">
      <w:pPr>
        <w:contextualSpacing/>
        <w:jc w:val="both"/>
        <w:rPr>
          <w:rFonts w:ascii="Tahoma" w:eastAsia="Calibri" w:hAnsi="Tahoma" w:cs="Tahoma"/>
          <w:color w:val="000000"/>
        </w:rPr>
      </w:pPr>
    </w:p>
    <w:p w14:paraId="15F12EAD" w14:textId="77777777" w:rsidR="00D33268" w:rsidRPr="00D33268" w:rsidRDefault="00D33268" w:rsidP="00D33268">
      <w:pPr>
        <w:contextualSpacing/>
        <w:jc w:val="both"/>
        <w:rPr>
          <w:rFonts w:ascii="Tahoma" w:eastAsia="Calibri" w:hAnsi="Tahoma" w:cs="Tahoma"/>
          <w:color w:val="000000"/>
        </w:rPr>
      </w:pPr>
      <w:r w:rsidRPr="00D33268">
        <w:rPr>
          <w:rFonts w:ascii="Tahoma" w:eastAsia="Calibri" w:hAnsi="Tahoma" w:cs="Tahoma"/>
          <w:color w:val="000000"/>
        </w:rPr>
        <w:t>Hate crime experienced a decrease of -12.1% with 581 less crimes compared to last year. This is the second consecutive financial year decrease (-2.7%). Four of the five strands of hate crime have experienced decreases, Transgender prejudice has seen an increase of 28.3% with 36 more incidents on last year. Race prejudice is down -8.9% (-279), Disability prejudice is down -32.4% (-209) whilst Sexual orientation is down -18.2% (-148). Hate crime solved rate for the financial year was 17.6% an increase of 3.6 percentage points (14.0%). Kent administered 550 charges, 65 Cautions and 130 Community resolutions.</w:t>
      </w:r>
    </w:p>
    <w:p w14:paraId="60986588" w14:textId="77777777" w:rsidR="00D33268" w:rsidRPr="00D33268" w:rsidRDefault="00D33268" w:rsidP="00D33268">
      <w:pPr>
        <w:contextualSpacing/>
        <w:jc w:val="both"/>
        <w:rPr>
          <w:rFonts w:ascii="Tahoma" w:eastAsia="Calibri" w:hAnsi="Tahoma" w:cs="Tahoma"/>
          <w:color w:val="000000"/>
        </w:rPr>
      </w:pPr>
    </w:p>
    <w:p w14:paraId="517C0592" w14:textId="221F72C6" w:rsidR="00D33268" w:rsidRDefault="00D33268" w:rsidP="00D33268">
      <w:pPr>
        <w:contextualSpacing/>
        <w:jc w:val="both"/>
        <w:rPr>
          <w:rFonts w:ascii="Tahoma" w:eastAsia="Calibri" w:hAnsi="Tahoma" w:cs="Tahoma"/>
          <w:color w:val="000000"/>
        </w:rPr>
      </w:pPr>
      <w:r w:rsidRPr="00D33268">
        <w:rPr>
          <w:rFonts w:ascii="Tahoma" w:eastAsia="Calibri" w:hAnsi="Tahoma" w:cs="Tahoma"/>
          <w:color w:val="000000"/>
        </w:rPr>
        <w:t xml:space="preserve">May </w:t>
      </w:r>
      <w:r w:rsidR="00DB591C">
        <w:rPr>
          <w:rFonts w:ascii="Tahoma" w:eastAsia="Calibri" w:hAnsi="Tahoma" w:cs="Tahoma"/>
          <w:color w:val="000000"/>
        </w:rPr>
        <w:t>20</w:t>
      </w:r>
      <w:r w:rsidRPr="00D33268">
        <w:rPr>
          <w:rFonts w:ascii="Tahoma" w:eastAsia="Calibri" w:hAnsi="Tahoma" w:cs="Tahoma"/>
          <w:color w:val="000000"/>
        </w:rPr>
        <w:t>23 was the only month to see an increase on last year. Hate crime offences have seen a reduction in the monthly average from 400 to 350 offences.</w:t>
      </w:r>
    </w:p>
    <w:p w14:paraId="6838B19E" w14:textId="77777777" w:rsidR="00A05F29" w:rsidRDefault="00A05F29" w:rsidP="00D33268">
      <w:pPr>
        <w:contextualSpacing/>
        <w:jc w:val="both"/>
        <w:rPr>
          <w:rFonts w:ascii="Tahoma" w:eastAsia="Calibri" w:hAnsi="Tahoma" w:cs="Tahoma"/>
          <w:color w:val="000000"/>
        </w:rPr>
      </w:pPr>
    </w:p>
    <w:p w14:paraId="26776194" w14:textId="77777777" w:rsidR="00A05F29" w:rsidRDefault="00A05F29" w:rsidP="00D33268">
      <w:pPr>
        <w:contextualSpacing/>
        <w:jc w:val="both"/>
        <w:rPr>
          <w:rFonts w:ascii="Tahoma" w:eastAsia="Calibri" w:hAnsi="Tahoma" w:cs="Tahoma"/>
          <w:color w:val="000000"/>
        </w:rPr>
      </w:pPr>
    </w:p>
    <w:p w14:paraId="5AFE50FE" w14:textId="77777777" w:rsidR="00A05F29" w:rsidRPr="00D33268" w:rsidRDefault="00A05F29" w:rsidP="00D33268">
      <w:pPr>
        <w:contextualSpacing/>
        <w:jc w:val="both"/>
        <w:rPr>
          <w:rFonts w:ascii="Tahoma" w:eastAsia="Calibri" w:hAnsi="Tahoma" w:cs="Tahoma"/>
          <w:color w:val="000000"/>
        </w:rPr>
      </w:pPr>
    </w:p>
    <w:p w14:paraId="295EBAAE" w14:textId="77777777" w:rsidR="007A4B9E" w:rsidRPr="00D14A48" w:rsidRDefault="007A4B9E" w:rsidP="00D14A48">
      <w:pPr>
        <w:spacing w:after="0" w:line="240" w:lineRule="auto"/>
        <w:rPr>
          <w:rFonts w:ascii="Tahoma" w:eastAsia="Calibri" w:hAnsi="Tahoma" w:cs="Tahoma"/>
          <w:color w:val="000000"/>
        </w:rPr>
      </w:pPr>
    </w:p>
    <w:p w14:paraId="24504E67" w14:textId="6BB48339" w:rsidR="00037B04" w:rsidRPr="00D14A48" w:rsidRDefault="00EC2047" w:rsidP="001443C0">
      <w:pPr>
        <w:shd w:val="clear" w:color="auto" w:fill="FFFF00"/>
        <w:spacing w:after="0" w:line="240" w:lineRule="auto"/>
        <w:rPr>
          <w:rFonts w:ascii="Tahoma" w:hAnsi="Tahoma" w:cs="Tahoma"/>
          <w:b/>
        </w:rPr>
      </w:pPr>
      <w:r w:rsidRPr="007F5298">
        <w:rPr>
          <w:rFonts w:ascii="Tahoma" w:hAnsi="Tahoma" w:cs="Tahoma"/>
          <w:b/>
        </w:rPr>
        <w:t xml:space="preserve">4. </w:t>
      </w:r>
      <w:r w:rsidR="009F4E09" w:rsidRPr="007F5298">
        <w:rPr>
          <w:rFonts w:ascii="Tahoma" w:hAnsi="Tahoma" w:cs="Tahoma"/>
          <w:b/>
        </w:rPr>
        <w:t>Tackle Violence Against Women</w:t>
      </w:r>
      <w:r w:rsidR="00E257F1" w:rsidRPr="007F5298">
        <w:rPr>
          <w:rFonts w:ascii="Tahoma" w:hAnsi="Tahoma" w:cs="Tahoma"/>
          <w:b/>
        </w:rPr>
        <w:t xml:space="preserve"> and Girls</w:t>
      </w:r>
      <w:r w:rsidR="00437656" w:rsidRPr="007F5298">
        <w:rPr>
          <w:rFonts w:ascii="Tahoma" w:hAnsi="Tahoma" w:cs="Tahoma"/>
          <w:b/>
        </w:rPr>
        <w:t>.</w:t>
      </w:r>
    </w:p>
    <w:p w14:paraId="4582F367" w14:textId="4BC08E15" w:rsidR="004F6BA7" w:rsidRDefault="004F6BA7" w:rsidP="00D14A48">
      <w:pPr>
        <w:shd w:val="clear" w:color="auto" w:fill="FFFFFF" w:themeFill="background1"/>
        <w:spacing w:after="0" w:line="240" w:lineRule="auto"/>
        <w:rPr>
          <w:rFonts w:ascii="Tahoma" w:eastAsia="Calibri" w:hAnsi="Tahoma" w:cs="Tahoma"/>
          <w:shd w:val="clear" w:color="auto" w:fill="FFFFFF" w:themeFill="background1"/>
        </w:rPr>
      </w:pPr>
    </w:p>
    <w:p w14:paraId="189629ED" w14:textId="77777777" w:rsid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Violence Against Women and Girls (VAWG) is on a downward trend generally, the reductions coincide with the introduction of our strategy in 2022. We track VAWG performance in two ways - including and excluding Domestic Abuse (DA). As can be seen we have seen an increase in VAWG not related to DA since March. The increase correlates with awareness raising events in relation to stalking and harassment offences. Kent Police has a strong approach to tackling these offences and are leading the way nationally, with 149 Stalking Protection Orders secured since the legislation was introduced in 2020. </w:t>
      </w:r>
    </w:p>
    <w:p w14:paraId="76375C98" w14:textId="77777777" w:rsidR="00C40648" w:rsidRPr="00C40648" w:rsidRDefault="00C40648" w:rsidP="00C40648">
      <w:pPr>
        <w:rPr>
          <w:rFonts w:ascii="Tahoma" w:eastAsia="Calibri" w:hAnsi="Tahoma" w:cs="Tahoma"/>
          <w:kern w:val="2"/>
          <w14:ligatures w14:val="standardContextual"/>
        </w:rPr>
      </w:pPr>
    </w:p>
    <w:p w14:paraId="53D31E12" w14:textId="77777777" w:rsidR="00C40648" w:rsidRPr="00C40648" w:rsidRDefault="00C40648" w:rsidP="00C40648">
      <w:pPr>
        <w:rPr>
          <w:rFonts w:ascii="Calibri" w:eastAsia="Calibri" w:hAnsi="Calibri" w:cs="Times New Roman"/>
          <w:kern w:val="2"/>
          <w14:ligatures w14:val="standardContextual"/>
        </w:rPr>
      </w:pPr>
      <w:r w:rsidRPr="00C40648">
        <w:rPr>
          <w:rFonts w:ascii="Tahoma" w:eastAsia="Calibri" w:hAnsi="Tahoma" w:cs="Tahoma"/>
          <w:noProof/>
          <w:kern w:val="2"/>
          <w14:ligatures w14:val="standardContextual"/>
        </w:rPr>
        <w:drawing>
          <wp:inline distT="0" distB="0" distL="0" distR="0" wp14:anchorId="68318549" wp14:editId="26B42935">
            <wp:extent cx="6086475" cy="3990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6475" cy="3990975"/>
                    </a:xfrm>
                    <a:prstGeom prst="rect">
                      <a:avLst/>
                    </a:prstGeom>
                  </pic:spPr>
                </pic:pic>
              </a:graphicData>
            </a:graphic>
          </wp:inline>
        </w:drawing>
      </w:r>
    </w:p>
    <w:p w14:paraId="6535827C" w14:textId="48F0C48D"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When looking at VAWG overall, the vast majority fall into </w:t>
      </w:r>
      <w:r w:rsidR="003E13ED" w:rsidRPr="00C40648">
        <w:rPr>
          <w:rFonts w:ascii="Tahoma" w:eastAsia="Calibri" w:hAnsi="Tahoma" w:cs="Tahoma"/>
          <w:kern w:val="2"/>
          <w14:ligatures w14:val="standardContextual"/>
        </w:rPr>
        <w:t>Adult</w:t>
      </w:r>
      <w:r w:rsidR="003E13ED">
        <w:rPr>
          <w:rFonts w:ascii="Tahoma" w:eastAsia="Calibri" w:hAnsi="Tahoma" w:cs="Tahoma"/>
          <w:kern w:val="2"/>
          <w14:ligatures w14:val="standardContextual"/>
        </w:rPr>
        <w:t>-on-Adult</w:t>
      </w:r>
      <w:r w:rsidRPr="00C40648">
        <w:rPr>
          <w:rFonts w:ascii="Tahoma" w:eastAsia="Calibri" w:hAnsi="Tahoma" w:cs="Tahoma"/>
          <w:kern w:val="2"/>
          <w14:ligatures w14:val="standardContextual"/>
        </w:rPr>
        <w:t xml:space="preserve"> Crime, which is to be expected with the large volumes of </w:t>
      </w:r>
      <w:r w:rsidR="008E740C">
        <w:rPr>
          <w:rFonts w:ascii="Tahoma" w:eastAsia="Calibri" w:hAnsi="Tahoma" w:cs="Tahoma"/>
          <w:kern w:val="2"/>
          <w14:ligatures w14:val="standardContextual"/>
        </w:rPr>
        <w:t xml:space="preserve">DA </w:t>
      </w:r>
      <w:r w:rsidRPr="00C40648">
        <w:rPr>
          <w:rFonts w:ascii="Tahoma" w:eastAsia="Calibri" w:hAnsi="Tahoma" w:cs="Tahoma"/>
          <w:kern w:val="2"/>
          <w14:ligatures w14:val="standardContextual"/>
        </w:rPr>
        <w:t xml:space="preserve">included. When isolating the data to non-DA VAWG, the results change, with a reduction in </w:t>
      </w:r>
      <w:r w:rsidR="008C6355">
        <w:rPr>
          <w:rFonts w:ascii="Tahoma" w:eastAsia="Calibri" w:hAnsi="Tahoma" w:cs="Tahoma"/>
          <w:kern w:val="2"/>
          <w14:ligatures w14:val="standardContextual"/>
        </w:rPr>
        <w:t>Adult-on-Adult</w:t>
      </w:r>
      <w:r w:rsidRPr="00C40648">
        <w:rPr>
          <w:rFonts w:ascii="Tahoma" w:eastAsia="Calibri" w:hAnsi="Tahoma" w:cs="Tahoma"/>
          <w:kern w:val="2"/>
          <w14:ligatures w14:val="standardContextual"/>
        </w:rPr>
        <w:t xml:space="preserve">, and notable increases in Child on Child, and Adult on Child Crime. When looking at Suspect Gender, the results change dramatically, with Adult Female Suspects on Adult Female Victims increasing </w:t>
      </w:r>
      <w:r w:rsidR="003E13ED">
        <w:rPr>
          <w:rFonts w:ascii="Tahoma" w:eastAsia="Calibri" w:hAnsi="Tahoma" w:cs="Tahoma"/>
          <w:kern w:val="2"/>
          <w14:ligatures w14:val="standardContextual"/>
        </w:rPr>
        <w:t>significantly</w:t>
      </w:r>
      <w:r w:rsidRPr="00C40648">
        <w:rPr>
          <w:rFonts w:ascii="Tahoma" w:eastAsia="Calibri" w:hAnsi="Tahoma" w:cs="Tahoma"/>
          <w:kern w:val="2"/>
          <w14:ligatures w14:val="standardContextual"/>
        </w:rPr>
        <w:t xml:space="preserve"> (34.7%).</w:t>
      </w:r>
    </w:p>
    <w:p w14:paraId="50DBC91B" w14:textId="32CD3EF6"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The charge rate is stable for all VAWG</w:t>
      </w:r>
      <w:r w:rsidR="00C11234">
        <w:rPr>
          <w:rFonts w:ascii="Tahoma" w:eastAsia="Calibri" w:hAnsi="Tahoma" w:cs="Tahoma"/>
          <w:kern w:val="2"/>
          <w14:ligatures w14:val="standardContextual"/>
        </w:rPr>
        <w:t xml:space="preserve"> offences, currently </w:t>
      </w:r>
      <w:r w:rsidR="00A05F29">
        <w:rPr>
          <w:rFonts w:ascii="Tahoma" w:eastAsia="Calibri" w:hAnsi="Tahoma" w:cs="Tahoma"/>
          <w:kern w:val="2"/>
          <w14:ligatures w14:val="standardContextual"/>
        </w:rPr>
        <w:t>sitting</w:t>
      </w:r>
      <w:r w:rsidR="00A05F29" w:rsidRPr="00C40648">
        <w:rPr>
          <w:rFonts w:ascii="Tahoma" w:eastAsia="Calibri" w:hAnsi="Tahoma" w:cs="Tahoma"/>
          <w:kern w:val="2"/>
          <w14:ligatures w14:val="standardContextual"/>
        </w:rPr>
        <w:t xml:space="preserve"> at</w:t>
      </w:r>
      <w:r w:rsidRPr="00C40648">
        <w:rPr>
          <w:rFonts w:ascii="Tahoma" w:eastAsia="Calibri" w:hAnsi="Tahoma" w:cs="Tahoma"/>
          <w:kern w:val="2"/>
          <w14:ligatures w14:val="standardContextual"/>
        </w:rPr>
        <w:t xml:space="preserve"> 19.9% </w:t>
      </w:r>
      <w:r w:rsidR="000A01BD">
        <w:rPr>
          <w:rFonts w:ascii="Tahoma" w:eastAsia="Calibri" w:hAnsi="Tahoma" w:cs="Tahoma"/>
          <w:kern w:val="2"/>
          <w14:ligatures w14:val="standardContextual"/>
        </w:rPr>
        <w:t>with</w:t>
      </w:r>
      <w:r>
        <w:rPr>
          <w:rFonts w:ascii="Tahoma" w:eastAsia="Calibri" w:hAnsi="Tahoma" w:cs="Tahoma"/>
          <w:kern w:val="2"/>
          <w14:ligatures w14:val="standardContextual"/>
        </w:rPr>
        <w:t xml:space="preserve"> a</w:t>
      </w:r>
      <w:r w:rsidRPr="00C40648">
        <w:rPr>
          <w:rFonts w:ascii="Tahoma" w:eastAsia="Calibri" w:hAnsi="Tahoma" w:cs="Tahoma"/>
          <w:kern w:val="2"/>
          <w14:ligatures w14:val="standardContextual"/>
        </w:rPr>
        <w:t xml:space="preserve"> small increas</w:t>
      </w:r>
      <w:r>
        <w:rPr>
          <w:rFonts w:ascii="Tahoma" w:eastAsia="Calibri" w:hAnsi="Tahoma" w:cs="Tahoma"/>
          <w:kern w:val="2"/>
          <w14:ligatures w14:val="standardContextual"/>
        </w:rPr>
        <w:t>e</w:t>
      </w:r>
      <w:r w:rsidRPr="00C40648">
        <w:rPr>
          <w:rFonts w:ascii="Tahoma" w:eastAsia="Calibri" w:hAnsi="Tahoma" w:cs="Tahoma"/>
          <w:kern w:val="2"/>
          <w14:ligatures w14:val="standardContextual"/>
        </w:rPr>
        <w:t xml:space="preserve"> for non-DA VAWG from 21.5% to 23.2% which is an additional 150 offenders charged. </w:t>
      </w:r>
      <w:r w:rsidR="00A713E6">
        <w:rPr>
          <w:rFonts w:ascii="Tahoma" w:eastAsia="Calibri" w:hAnsi="Tahoma" w:cs="Tahoma"/>
          <w:kern w:val="2"/>
          <w14:ligatures w14:val="standardContextual"/>
        </w:rPr>
        <w:t>Over and above this</w:t>
      </w:r>
      <w:r w:rsidRPr="00C40648">
        <w:rPr>
          <w:rFonts w:ascii="Tahoma" w:eastAsia="Calibri" w:hAnsi="Tahoma" w:cs="Tahoma"/>
          <w:kern w:val="2"/>
          <w14:ligatures w14:val="standardContextual"/>
        </w:rPr>
        <w:t xml:space="preserve">, we have seen an increase in community resolutions relating to child perpetrators with an additional 106 cases, these outcomes reflect the work ongoing to educate and hold offenders to account for their actions, providing further evidence that our strategy is working. </w:t>
      </w:r>
    </w:p>
    <w:p w14:paraId="1ABEE687" w14:textId="45F57659" w:rsidR="00C40648" w:rsidRPr="00C40648" w:rsidRDefault="00C40648" w:rsidP="00C40648">
      <w:pPr>
        <w:rPr>
          <w:rFonts w:ascii="Tahoma" w:eastAsia="Calibri" w:hAnsi="Tahoma" w:cs="Tahoma"/>
          <w:kern w:val="2"/>
          <w:u w:val="single"/>
          <w14:ligatures w14:val="standardContextual"/>
        </w:rPr>
      </w:pPr>
      <w:r w:rsidRPr="00C40648">
        <w:rPr>
          <w:rFonts w:ascii="Tahoma" w:eastAsia="Calibri" w:hAnsi="Tahoma" w:cs="Tahoma"/>
          <w:kern w:val="2"/>
          <w:u w:val="single"/>
          <w14:ligatures w14:val="standardContextual"/>
        </w:rPr>
        <w:t xml:space="preserve">Delivery </w:t>
      </w:r>
      <w:r>
        <w:rPr>
          <w:rFonts w:ascii="Tahoma" w:eastAsia="Calibri" w:hAnsi="Tahoma" w:cs="Tahoma"/>
          <w:kern w:val="2"/>
          <w:u w:val="single"/>
          <w14:ligatures w14:val="standardContextual"/>
        </w:rPr>
        <w:t>A</w:t>
      </w:r>
      <w:r w:rsidRPr="00C40648">
        <w:rPr>
          <w:rFonts w:ascii="Tahoma" w:eastAsia="Calibri" w:hAnsi="Tahoma" w:cs="Tahoma"/>
          <w:kern w:val="2"/>
          <w:u w:val="single"/>
          <w14:ligatures w14:val="standardContextual"/>
        </w:rPr>
        <w:t xml:space="preserve">gainst the </w:t>
      </w:r>
      <w:r>
        <w:rPr>
          <w:rFonts w:ascii="Tahoma" w:eastAsia="Calibri" w:hAnsi="Tahoma" w:cs="Tahoma"/>
          <w:kern w:val="2"/>
          <w:u w:val="single"/>
          <w14:ligatures w14:val="standardContextual"/>
        </w:rPr>
        <w:t>S</w:t>
      </w:r>
      <w:r w:rsidRPr="00C40648">
        <w:rPr>
          <w:rFonts w:ascii="Tahoma" w:eastAsia="Calibri" w:hAnsi="Tahoma" w:cs="Tahoma"/>
          <w:kern w:val="2"/>
          <w:u w:val="single"/>
          <w14:ligatures w14:val="standardContextual"/>
        </w:rPr>
        <w:t xml:space="preserve">trategy </w:t>
      </w:r>
    </w:p>
    <w:p w14:paraId="289E9B17" w14:textId="77777777"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Kent Police have continued to strengthen the service we provide over the last year. We have engaged over 7,000 women and girls across Kent, this has enabled us to understand what it is like to live, work and socialise in the county. Some of the events are detailed below: </w:t>
      </w:r>
    </w:p>
    <w:p w14:paraId="67B09739" w14:textId="77777777"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lastRenderedPageBreak/>
        <w:t>40 VAWG Walk &amp; Talks took place across the county, these events allow Kent Police to walk with women and girls, to see their local areas through their eyes. These events were supported by Neighbourhood Watch, Crimestoppers, Kent Fire and Rescue Service, Department of Work and Pensions, Community Safety Partnership, Violence Reduction Unit and other support services.</w:t>
      </w:r>
    </w:p>
    <w:p w14:paraId="7CA645B0" w14:textId="77777777"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The force hosted four VAWG engagement events, where members of the public and wider stakeholders were able to engage directly with force VAWG leads, and their local policing teams. These were hybrid events attended either in person at each district or virtually. </w:t>
      </w:r>
    </w:p>
    <w:p w14:paraId="11CC64EE" w14:textId="77777777"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Throughout the year the force has supported 10 national awareness raising weeks designed to shine a light on priority issues, such as Child and Adult Sexual Abuse, Spiking, Stalking and Domestic Abuse.</w:t>
      </w:r>
    </w:p>
    <w:p w14:paraId="6948B8D4" w14:textId="77777777"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Officers and staff have engaged women and girls through sporting events, including football, and running. One event hosted in Folkestone called ‘lift the curfew’ involved 5 different running groups coming together.</w:t>
      </w:r>
    </w:p>
    <w:p w14:paraId="25E789F7" w14:textId="77777777"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Awareness sessions took place in higher education settings, including, presentations regarding the work that is ongoing to make Kent a hostile place for perpetrators of VAWG.</w:t>
      </w:r>
    </w:p>
    <w:p w14:paraId="3EA48041" w14:textId="77777777"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Events were held with English for Speakers of Other Language (ESLO) students due to heightened concern in this community. A victim shared her positive experience of Kent Police at the event and encouraged others to report.</w:t>
      </w:r>
    </w:p>
    <w:p w14:paraId="47D907F1" w14:textId="57B12D43" w:rsidR="00C40648" w:rsidRPr="00C40648" w:rsidRDefault="00C40648" w:rsidP="00C40648">
      <w:pPr>
        <w:numPr>
          <w:ilvl w:val="0"/>
          <w:numId w:val="35"/>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Divisions have mapped their local communities and arranged numerous events with diverse community groups to highlight the work taking place, to seek feedback and build relationships to encourage reporting. One event, held with </w:t>
      </w:r>
      <w:r w:rsidR="00BD791C">
        <w:rPr>
          <w:rFonts w:ascii="Tahoma" w:eastAsia="Calibri" w:hAnsi="Tahoma" w:cs="Tahoma"/>
          <w:kern w:val="2"/>
          <w14:ligatures w14:val="standardContextual"/>
        </w:rPr>
        <w:t xml:space="preserve">ESLO </w:t>
      </w:r>
      <w:r w:rsidRPr="00C40648">
        <w:rPr>
          <w:rFonts w:ascii="Tahoma" w:eastAsia="Calibri" w:hAnsi="Tahoma" w:cs="Tahoma"/>
          <w:kern w:val="2"/>
          <w14:ligatures w14:val="standardContextual"/>
        </w:rPr>
        <w:t xml:space="preserve"> included a victim sharing her positive experience of Kent Police at the event to give confidence in our service.</w:t>
      </w:r>
    </w:p>
    <w:p w14:paraId="6C128995" w14:textId="77777777" w:rsidR="00C40648" w:rsidRPr="00C40648" w:rsidRDefault="00C40648" w:rsidP="00C40648">
      <w:pPr>
        <w:numPr>
          <w:ilvl w:val="0"/>
          <w:numId w:val="36"/>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‘Reach every generation’ child sexual exploitation awareness sessions.</w:t>
      </w:r>
    </w:p>
    <w:p w14:paraId="1E34FB96" w14:textId="77777777" w:rsidR="00C40648" w:rsidRPr="00C40648" w:rsidRDefault="00C40648" w:rsidP="00C40648">
      <w:pPr>
        <w:numPr>
          <w:ilvl w:val="0"/>
          <w:numId w:val="34"/>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‘This Girl Can’ event in Dover, resulting in over 100 VAWG questionnaires being completed.</w:t>
      </w:r>
    </w:p>
    <w:p w14:paraId="71A4770A" w14:textId="7E873602" w:rsidR="00C40648" w:rsidRDefault="00C40648" w:rsidP="00C40648">
      <w:pPr>
        <w:numPr>
          <w:ilvl w:val="0"/>
          <w:numId w:val="34"/>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A Taylor Swift, women and girls cinema event, Alice in Wonderland themed afternoon tea party; and a women and girls arts programme</w:t>
      </w:r>
      <w:r w:rsidR="00BD791C">
        <w:rPr>
          <w:rFonts w:ascii="Tahoma" w:eastAsia="Calibri" w:hAnsi="Tahoma" w:cs="Tahoma"/>
          <w:kern w:val="2"/>
          <w14:ligatures w14:val="standardContextual"/>
        </w:rPr>
        <w:t>.</w:t>
      </w:r>
    </w:p>
    <w:p w14:paraId="08F2C41D" w14:textId="77777777" w:rsidR="00C40648" w:rsidRPr="00C40648" w:rsidRDefault="00C40648" w:rsidP="00C40648">
      <w:pPr>
        <w:ind w:left="720"/>
        <w:contextualSpacing/>
        <w:rPr>
          <w:rFonts w:ascii="Tahoma" w:eastAsia="Calibri" w:hAnsi="Tahoma" w:cs="Tahoma"/>
          <w:kern w:val="2"/>
          <w14:ligatures w14:val="standardContextual"/>
        </w:rPr>
      </w:pPr>
    </w:p>
    <w:p w14:paraId="4D77BAC2" w14:textId="159A7870"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Kent Police is currently engaged on several projects to strengthen </w:t>
      </w:r>
      <w:r>
        <w:rPr>
          <w:rFonts w:ascii="Tahoma" w:eastAsia="Calibri" w:hAnsi="Tahoma" w:cs="Tahoma"/>
          <w:kern w:val="2"/>
          <w14:ligatures w14:val="standardContextual"/>
        </w:rPr>
        <w:t>its</w:t>
      </w:r>
      <w:r w:rsidRPr="00C40648">
        <w:rPr>
          <w:rFonts w:ascii="Tahoma" w:eastAsia="Calibri" w:hAnsi="Tahoma" w:cs="Tahoma"/>
          <w:kern w:val="2"/>
          <w14:ligatures w14:val="standardContextual"/>
        </w:rPr>
        <w:t xml:space="preserve"> response in line with the strategic ambition of the force. Women and girls have reported positively about the steps taken, in particular the focus on suspects. Highlights include:</w:t>
      </w:r>
    </w:p>
    <w:p w14:paraId="054495B2" w14:textId="77777777" w:rsidR="00C40648" w:rsidRPr="00C40648" w:rsidRDefault="00C40648" w:rsidP="00C40648">
      <w:pPr>
        <w:numPr>
          <w:ilvl w:val="0"/>
          <w:numId w:val="37"/>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Programme Vigilant – proactive patrol with uniformed and plain clothes officers detecting predatory behaviour. The programme has been successfully rolled out leading to several arrests for a variety of VAWG offences. Action included swift interventions following males seen to approach and harass women and girls whilst socialising. </w:t>
      </w:r>
    </w:p>
    <w:p w14:paraId="332F92C0" w14:textId="77777777" w:rsidR="00C40648" w:rsidRPr="00C40648" w:rsidRDefault="00C40648" w:rsidP="00C40648">
      <w:pPr>
        <w:numPr>
          <w:ilvl w:val="0"/>
          <w:numId w:val="37"/>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Taxi Marshall Scheme - agreed with Folkestone &amp; Hythe District Council which supports safer socialising at weekends, this has proved successful with around 30 women and girls receiving the service over a weekend. </w:t>
      </w:r>
    </w:p>
    <w:p w14:paraId="431D955C" w14:textId="77777777" w:rsidR="00C40648" w:rsidRDefault="00C40648" w:rsidP="00C40648">
      <w:pPr>
        <w:numPr>
          <w:ilvl w:val="0"/>
          <w:numId w:val="37"/>
        </w:numPr>
        <w:contextualSpacing/>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Kent has been trialling new lie detector software within our violent and sex offender management teams. It is one of the most time efficient versatile integrity testing tools available. The trial was successful, identifying risks that would likely have been undetected previously. For example, a sex offender was assessed to have lied during the test, a proactive intervention took place, resulting in arrest and charge for a breach of the Sexual Harm Prevention Order. </w:t>
      </w:r>
    </w:p>
    <w:p w14:paraId="5DA705B7" w14:textId="77777777" w:rsidR="00C40648" w:rsidRPr="00C40648" w:rsidRDefault="00C40648" w:rsidP="00C40648">
      <w:pPr>
        <w:ind w:left="720"/>
        <w:contextualSpacing/>
        <w:rPr>
          <w:rFonts w:ascii="Tahoma" w:eastAsia="Calibri" w:hAnsi="Tahoma" w:cs="Tahoma"/>
          <w:kern w:val="2"/>
          <w14:ligatures w14:val="standardContextual"/>
        </w:rPr>
      </w:pPr>
    </w:p>
    <w:p w14:paraId="60F7BA72" w14:textId="43DFD184" w:rsid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Kent Police have continued to invest in this area with over 20 additional officers working to manage sex offenders and respond to vulnerable children</w:t>
      </w:r>
      <w:r>
        <w:rPr>
          <w:rFonts w:ascii="Tahoma" w:eastAsia="Calibri" w:hAnsi="Tahoma" w:cs="Tahoma"/>
          <w:kern w:val="2"/>
          <w14:ligatures w14:val="standardContextual"/>
        </w:rPr>
        <w:t xml:space="preserve"> with the </w:t>
      </w:r>
      <w:r w:rsidRPr="00C40648">
        <w:rPr>
          <w:rFonts w:ascii="Tahoma" w:eastAsia="Calibri" w:hAnsi="Tahoma" w:cs="Tahoma"/>
          <w:kern w:val="2"/>
          <w14:ligatures w14:val="standardContextual"/>
        </w:rPr>
        <w:t xml:space="preserve">following </w:t>
      </w:r>
      <w:r>
        <w:rPr>
          <w:rFonts w:ascii="Tahoma" w:eastAsia="Calibri" w:hAnsi="Tahoma" w:cs="Tahoma"/>
          <w:kern w:val="2"/>
          <w14:ligatures w14:val="standardContextual"/>
        </w:rPr>
        <w:t xml:space="preserve">teams receiving the officers: </w:t>
      </w:r>
      <w:r w:rsidRPr="00C40648">
        <w:rPr>
          <w:rFonts w:ascii="Tahoma" w:eastAsia="Calibri" w:hAnsi="Tahoma" w:cs="Tahoma"/>
          <w:kern w:val="2"/>
          <w14:ligatures w14:val="standardContextual"/>
        </w:rPr>
        <w:t>Protective Orders Investigators, Digital Investigators, Paedophile Online Investigation Team and Child Centred Policing Teams</w:t>
      </w:r>
      <w:r>
        <w:rPr>
          <w:rFonts w:ascii="Tahoma" w:eastAsia="Calibri" w:hAnsi="Tahoma" w:cs="Tahoma"/>
          <w:kern w:val="2"/>
          <w14:ligatures w14:val="standardContextual"/>
        </w:rPr>
        <w:t>.</w:t>
      </w:r>
    </w:p>
    <w:p w14:paraId="69E9BF38" w14:textId="77777777" w:rsidR="007835D8" w:rsidRPr="00C40648" w:rsidRDefault="007835D8" w:rsidP="00C40648">
      <w:pPr>
        <w:rPr>
          <w:rFonts w:ascii="Tahoma" w:eastAsia="Calibri" w:hAnsi="Tahoma" w:cs="Tahoma"/>
          <w:kern w:val="2"/>
          <w14:ligatures w14:val="standardContextual"/>
        </w:rPr>
      </w:pPr>
    </w:p>
    <w:p w14:paraId="1AB880F5" w14:textId="77777777" w:rsidR="00C40648" w:rsidRPr="00C40648" w:rsidRDefault="00C40648" w:rsidP="00C40648">
      <w:pPr>
        <w:rPr>
          <w:rFonts w:ascii="Tahoma" w:eastAsia="Calibri" w:hAnsi="Tahoma" w:cs="Tahoma"/>
          <w:kern w:val="2"/>
          <w:u w:val="single"/>
          <w14:ligatures w14:val="standardContextual"/>
        </w:rPr>
      </w:pPr>
      <w:r w:rsidRPr="00C40648">
        <w:rPr>
          <w:rFonts w:ascii="Tahoma" w:eastAsia="Calibri" w:hAnsi="Tahoma" w:cs="Tahoma"/>
          <w:kern w:val="2"/>
          <w:u w:val="single"/>
          <w14:ligatures w14:val="standardContextual"/>
        </w:rPr>
        <w:lastRenderedPageBreak/>
        <w:t>Media Campaigns</w:t>
      </w:r>
    </w:p>
    <w:p w14:paraId="3337ECCE" w14:textId="77777777"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Kent Police have been proactively promoting how we are tackling violence against women and girls, behaviours that will not be accepted and risk identification. Over 80 different social media messages were promoted across Facebook, X and Instagram as well as direct communication through traditional methods. Campaigns include:</w:t>
      </w:r>
    </w:p>
    <w:p w14:paraId="03845E5A" w14:textId="77777777"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The ‘You are not alone’ domestic abuse campaign saw over 4,739 responses.</w:t>
      </w:r>
    </w:p>
    <w:p w14:paraId="08244910" w14:textId="77777777"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FOUR (Fixated, Obsessive, Unwanted and Repetitive) Stalking Campaign, which generated a lot of interest, resulting in media interviews.</w:t>
      </w:r>
    </w:p>
    <w:p w14:paraId="73139E49" w14:textId="77777777" w:rsid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New campaign materials designed for the night-time economy to promote Programme Vigilante and safer socialising attracted almost 20,000 subscribers. These messages were supported by the ‘VAWG Behaviour Aware’ campaign as part of Sexual Abuse Awareness Week. With messages reaching 16,654 users.</w:t>
      </w:r>
    </w:p>
    <w:p w14:paraId="52AC4E8E" w14:textId="77777777" w:rsidR="00C40648" w:rsidRPr="00C40648" w:rsidRDefault="00C40648" w:rsidP="00C40648">
      <w:pPr>
        <w:rPr>
          <w:rFonts w:ascii="Tahoma" w:eastAsia="Calibri" w:hAnsi="Tahoma" w:cs="Tahoma"/>
          <w:kern w:val="2"/>
          <w:u w:val="single"/>
          <w14:ligatures w14:val="standardContextual"/>
        </w:rPr>
      </w:pPr>
      <w:r w:rsidRPr="00C40648">
        <w:rPr>
          <w:rFonts w:ascii="Tahoma" w:eastAsia="Calibri" w:hAnsi="Tahoma" w:cs="Tahoma"/>
          <w:kern w:val="2"/>
          <w:u w:val="single"/>
          <w14:ligatures w14:val="standardContextual"/>
        </w:rPr>
        <w:t>Service Improvements</w:t>
      </w:r>
    </w:p>
    <w:p w14:paraId="374E7720" w14:textId="43224D97"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Kent have overachieved on the national requirement to train our staff to the national rape investigation improvement (Operation Soteria) standard. </w:t>
      </w:r>
      <w:r w:rsidR="00AC74B2">
        <w:rPr>
          <w:rFonts w:ascii="Tahoma" w:eastAsia="Calibri" w:hAnsi="Tahoma" w:cs="Tahoma"/>
          <w:kern w:val="2"/>
          <w14:ligatures w14:val="standardContextual"/>
        </w:rPr>
        <w:t xml:space="preserve">This means </w:t>
      </w:r>
      <w:r w:rsidRPr="00C40648">
        <w:rPr>
          <w:rFonts w:ascii="Tahoma" w:eastAsia="Calibri" w:hAnsi="Tahoma" w:cs="Tahoma"/>
          <w:kern w:val="2"/>
          <w14:ligatures w14:val="standardContextual"/>
        </w:rPr>
        <w:t xml:space="preserve">victims receive a contemporary service and offenders are </w:t>
      </w:r>
      <w:r w:rsidR="00BD791C">
        <w:rPr>
          <w:rFonts w:ascii="Tahoma" w:eastAsia="Calibri" w:hAnsi="Tahoma" w:cs="Tahoma"/>
          <w:kern w:val="2"/>
          <w14:ligatures w14:val="standardContextual"/>
        </w:rPr>
        <w:t xml:space="preserve">robustly </w:t>
      </w:r>
      <w:r w:rsidRPr="00C40648">
        <w:rPr>
          <w:rFonts w:ascii="Tahoma" w:eastAsia="Calibri" w:hAnsi="Tahoma" w:cs="Tahoma"/>
          <w:kern w:val="2"/>
          <w14:ligatures w14:val="standardContextual"/>
        </w:rPr>
        <w:t xml:space="preserve">held to account for their behaviour. </w:t>
      </w:r>
    </w:p>
    <w:p w14:paraId="583CE2C9" w14:textId="77259DB6" w:rsidR="00C40648" w:rsidRPr="00C40648"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A series of masterclasses have taken place to ensure officers and staff have the knowledge, skills and understanding to deliver the VAWG Strategy. </w:t>
      </w:r>
      <w:r w:rsidR="00AC74B2">
        <w:rPr>
          <w:rFonts w:ascii="Tahoma" w:eastAsia="Calibri" w:hAnsi="Tahoma" w:cs="Tahoma"/>
          <w:kern w:val="2"/>
          <w14:ligatures w14:val="standardContextual"/>
        </w:rPr>
        <w:t>This includes</w:t>
      </w:r>
      <w:r w:rsidRPr="00C40648">
        <w:rPr>
          <w:rFonts w:ascii="Tahoma" w:eastAsia="Calibri" w:hAnsi="Tahoma" w:cs="Tahoma"/>
          <w:kern w:val="2"/>
          <w14:ligatures w14:val="standardContextual"/>
        </w:rPr>
        <w:t xml:space="preserve"> eradicating victim blaming language, risk identification and management, child protection and exploitation, protecting vulnerable adults, stalking investigative techniques, domestic abuse, coercive and controlling behaviour and securing best evidence for domestic abuse.</w:t>
      </w:r>
    </w:p>
    <w:p w14:paraId="35587C0F" w14:textId="77777777" w:rsidR="00AC74B2" w:rsidRDefault="00C40648" w:rsidP="00C40648">
      <w:pPr>
        <w:rPr>
          <w:rFonts w:ascii="Tahoma" w:eastAsia="Calibri" w:hAnsi="Tahoma" w:cs="Tahoma"/>
          <w:kern w:val="2"/>
          <w14:ligatures w14:val="standardContextual"/>
        </w:rPr>
      </w:pPr>
      <w:r w:rsidRPr="00C40648">
        <w:rPr>
          <w:rFonts w:ascii="Tahoma" w:eastAsia="Calibri" w:hAnsi="Tahoma" w:cs="Tahoma"/>
          <w:kern w:val="2"/>
          <w14:ligatures w14:val="standardContextual"/>
        </w:rPr>
        <w:t>Our approach has been tested independently by the police watchdog, HMICFRS who found Kent Police is ‘good’ at protecting vulnerable people – the only force to have achieved this grading. Our approach to the domestic abuse disclosure scheme and stalking were recognised as promising practice.</w:t>
      </w:r>
    </w:p>
    <w:p w14:paraId="35A877EB" w14:textId="24DFEC8B" w:rsidR="00C40648" w:rsidRPr="00C40648" w:rsidRDefault="00AC74B2" w:rsidP="00C40648">
      <w:pPr>
        <w:rPr>
          <w:rFonts w:ascii="Tahoma" w:eastAsia="Calibri" w:hAnsi="Tahoma" w:cs="Tahoma"/>
          <w:kern w:val="2"/>
          <w14:ligatures w14:val="standardContextual"/>
        </w:rPr>
      </w:pPr>
      <w:r>
        <w:rPr>
          <w:rFonts w:ascii="Tahoma" w:eastAsia="Calibri" w:hAnsi="Tahoma" w:cs="Tahoma"/>
          <w:kern w:val="2"/>
          <w14:ligatures w14:val="standardContextual"/>
        </w:rPr>
        <w:t>The Force is</w:t>
      </w:r>
      <w:r w:rsidR="00C40648" w:rsidRPr="00C40648">
        <w:rPr>
          <w:rFonts w:ascii="Tahoma" w:eastAsia="Calibri" w:hAnsi="Tahoma" w:cs="Tahoma"/>
          <w:kern w:val="2"/>
          <w14:ligatures w14:val="standardContextual"/>
        </w:rPr>
        <w:t xml:space="preserve"> now in the process of collating feedback and promising practice from all sources to develop our new strategy for 2024-2027</w:t>
      </w:r>
      <w:r>
        <w:rPr>
          <w:rFonts w:ascii="Tahoma" w:eastAsia="Calibri" w:hAnsi="Tahoma" w:cs="Tahoma"/>
          <w:kern w:val="2"/>
          <w14:ligatures w14:val="standardContextual"/>
        </w:rPr>
        <w:t xml:space="preserve">, </w:t>
      </w:r>
      <w:r w:rsidR="00C40648" w:rsidRPr="00C40648">
        <w:rPr>
          <w:rFonts w:ascii="Tahoma" w:eastAsia="Calibri" w:hAnsi="Tahoma" w:cs="Tahoma"/>
          <w:kern w:val="2"/>
          <w14:ligatures w14:val="standardContextual"/>
        </w:rPr>
        <w:t>ensuring VAWG remains a priority alongside other strategic policing requirements such as terrorism.</w:t>
      </w:r>
    </w:p>
    <w:p w14:paraId="3187C62F" w14:textId="799322EC" w:rsidR="00C53C4B" w:rsidRPr="00446AA0" w:rsidRDefault="00C40648" w:rsidP="00446AA0">
      <w:pPr>
        <w:rPr>
          <w:rFonts w:ascii="Tahoma" w:eastAsia="Calibri" w:hAnsi="Tahoma" w:cs="Tahoma"/>
          <w:kern w:val="2"/>
          <w14:ligatures w14:val="standardContextual"/>
        </w:rPr>
      </w:pPr>
      <w:r w:rsidRPr="00C40648">
        <w:rPr>
          <w:rFonts w:ascii="Tahoma" w:eastAsia="Calibri" w:hAnsi="Tahoma" w:cs="Tahoma"/>
          <w:kern w:val="2"/>
          <w14:ligatures w14:val="standardContextual"/>
        </w:rPr>
        <w:t xml:space="preserve">Overall, </w:t>
      </w:r>
      <w:r w:rsidR="00AC74B2">
        <w:rPr>
          <w:rFonts w:ascii="Tahoma" w:eastAsia="Calibri" w:hAnsi="Tahoma" w:cs="Tahoma"/>
          <w:kern w:val="2"/>
          <w14:ligatures w14:val="standardContextual"/>
        </w:rPr>
        <w:t xml:space="preserve">it has been </w:t>
      </w:r>
      <w:r w:rsidRPr="00C40648">
        <w:rPr>
          <w:rFonts w:ascii="Tahoma" w:eastAsia="Calibri" w:hAnsi="Tahoma" w:cs="Tahoma"/>
          <w:kern w:val="2"/>
          <w14:ligatures w14:val="standardContextual"/>
        </w:rPr>
        <w:t xml:space="preserve">another successful year with strong support from our communities, partners, and the wider stakeholder group, all of whom are invested in supporting Kent Police to be the safest place to live, work, and socialise. </w:t>
      </w:r>
    </w:p>
    <w:p w14:paraId="2FE98919" w14:textId="1A993FBF" w:rsidR="006A3B93" w:rsidRDefault="00EC2047" w:rsidP="00395E34">
      <w:pPr>
        <w:contextualSpacing/>
        <w:rPr>
          <w:rFonts w:ascii="Tahoma" w:eastAsia="Calibri" w:hAnsi="Tahoma" w:cs="Tahoma"/>
          <w:b/>
          <w:bCs/>
        </w:rPr>
      </w:pPr>
      <w:bookmarkStart w:id="2" w:name="_Hlk150865710"/>
      <w:r w:rsidRPr="00D14A48">
        <w:rPr>
          <w:rFonts w:ascii="Tahoma" w:eastAsia="Calibri" w:hAnsi="Tahoma" w:cs="Tahoma"/>
          <w:b/>
          <w:bCs/>
        </w:rPr>
        <w:t xml:space="preserve">4.1 </w:t>
      </w:r>
      <w:r w:rsidR="00E540DA" w:rsidRPr="00D14A48">
        <w:rPr>
          <w:rFonts w:ascii="Tahoma" w:eastAsia="Calibri" w:hAnsi="Tahoma" w:cs="Tahoma"/>
          <w:b/>
          <w:bCs/>
        </w:rPr>
        <w:t>Rape Offences</w:t>
      </w:r>
    </w:p>
    <w:p w14:paraId="7C0129DC" w14:textId="77777777" w:rsidR="00D33268" w:rsidRPr="00395E34" w:rsidRDefault="00D33268" w:rsidP="00395E34">
      <w:pPr>
        <w:contextualSpacing/>
        <w:rPr>
          <w:rFonts w:ascii="Tahoma" w:eastAsia="Calibri" w:hAnsi="Tahoma" w:cs="Tahoma"/>
          <w:b/>
          <w:bCs/>
        </w:rPr>
      </w:pPr>
    </w:p>
    <w:tbl>
      <w:tblPr>
        <w:tblW w:w="6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688"/>
        <w:gridCol w:w="1500"/>
        <w:gridCol w:w="1542"/>
      </w:tblGrid>
      <w:tr w:rsidR="00D33268" w:rsidRPr="00D33268" w14:paraId="20273D07" w14:textId="77777777" w:rsidTr="00195356">
        <w:trPr>
          <w:trHeight w:val="465"/>
          <w:jc w:val="center"/>
        </w:trPr>
        <w:tc>
          <w:tcPr>
            <w:tcW w:w="1763" w:type="dxa"/>
            <w:shd w:val="clear" w:color="000000" w:fill="D5DCE4"/>
            <w:vAlign w:val="center"/>
            <w:hideMark/>
          </w:tcPr>
          <w:p w14:paraId="1FA2A0FE"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688" w:type="dxa"/>
            <w:shd w:val="clear" w:color="000000" w:fill="D5DCE4"/>
            <w:vAlign w:val="center"/>
            <w:hideMark/>
          </w:tcPr>
          <w:p w14:paraId="3D0700D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500" w:type="dxa"/>
            <w:shd w:val="clear" w:color="000000" w:fill="D5DCE4"/>
            <w:vAlign w:val="center"/>
            <w:hideMark/>
          </w:tcPr>
          <w:p w14:paraId="50B75C3E"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42" w:type="dxa"/>
            <w:shd w:val="clear" w:color="000000" w:fill="D5DCE4"/>
            <w:vAlign w:val="center"/>
            <w:hideMark/>
          </w:tcPr>
          <w:p w14:paraId="255A9C34"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7A1649BB" w14:textId="77777777" w:rsidTr="00195356">
        <w:trPr>
          <w:trHeight w:val="228"/>
          <w:jc w:val="center"/>
        </w:trPr>
        <w:tc>
          <w:tcPr>
            <w:tcW w:w="1763" w:type="dxa"/>
            <w:shd w:val="clear" w:color="auto" w:fill="auto"/>
            <w:noWrap/>
            <w:vAlign w:val="center"/>
          </w:tcPr>
          <w:p w14:paraId="1C5CE99F"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2,073</w:t>
            </w:r>
          </w:p>
        </w:tc>
        <w:tc>
          <w:tcPr>
            <w:tcW w:w="1688" w:type="dxa"/>
            <w:shd w:val="clear" w:color="auto" w:fill="auto"/>
            <w:noWrap/>
            <w:vAlign w:val="center"/>
          </w:tcPr>
          <w:p w14:paraId="337B3574"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2,364</w:t>
            </w:r>
          </w:p>
        </w:tc>
        <w:tc>
          <w:tcPr>
            <w:tcW w:w="1500" w:type="dxa"/>
            <w:shd w:val="clear" w:color="auto" w:fill="auto"/>
            <w:noWrap/>
            <w:vAlign w:val="center"/>
          </w:tcPr>
          <w:p w14:paraId="18BE81ED"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-12.3%</w:t>
            </w:r>
          </w:p>
        </w:tc>
        <w:tc>
          <w:tcPr>
            <w:tcW w:w="1542" w:type="dxa"/>
            <w:shd w:val="clear" w:color="auto" w:fill="auto"/>
            <w:noWrap/>
            <w:vAlign w:val="center"/>
          </w:tcPr>
          <w:p w14:paraId="5F8B3251"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-291</w:t>
            </w:r>
          </w:p>
        </w:tc>
      </w:tr>
    </w:tbl>
    <w:p w14:paraId="441771E3" w14:textId="77777777" w:rsidR="00D33268" w:rsidRPr="00D33268" w:rsidRDefault="00D33268" w:rsidP="00D33268">
      <w:pPr>
        <w:spacing w:after="0" w:line="240" w:lineRule="auto"/>
        <w:jc w:val="both"/>
        <w:rPr>
          <w:rFonts w:ascii="Tahoma" w:eastAsia="Calibri" w:hAnsi="Tahoma" w:cs="Tahoma"/>
          <w:color w:val="FF0000"/>
        </w:rPr>
      </w:pPr>
    </w:p>
    <w:tbl>
      <w:tblPr>
        <w:tblStyle w:val="TableGrid15"/>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1253158B" w14:textId="77777777" w:rsidTr="00195356">
        <w:trPr>
          <w:trHeight w:val="628"/>
        </w:trPr>
        <w:tc>
          <w:tcPr>
            <w:tcW w:w="756" w:type="dxa"/>
            <w:vAlign w:val="center"/>
          </w:tcPr>
          <w:p w14:paraId="5278DB1E"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017AFCF2"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66468ABB"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3B451854"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64C31F23"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2C8E6CA4"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6EEA8AC5"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36DA9470"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7A7D63AD"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3765DFA1"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5A410006"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0AAACC89"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55755BE4"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5EED2575" w14:textId="77777777" w:rsidTr="00195356">
        <w:trPr>
          <w:trHeight w:val="628"/>
        </w:trPr>
        <w:tc>
          <w:tcPr>
            <w:tcW w:w="756" w:type="dxa"/>
            <w:vAlign w:val="center"/>
          </w:tcPr>
          <w:p w14:paraId="186E359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174</w:t>
            </w:r>
          </w:p>
        </w:tc>
        <w:tc>
          <w:tcPr>
            <w:tcW w:w="756" w:type="dxa"/>
            <w:vAlign w:val="center"/>
          </w:tcPr>
          <w:p w14:paraId="5709946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226</w:t>
            </w:r>
          </w:p>
        </w:tc>
        <w:tc>
          <w:tcPr>
            <w:tcW w:w="756" w:type="dxa"/>
            <w:vAlign w:val="center"/>
          </w:tcPr>
          <w:p w14:paraId="258F0B0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206</w:t>
            </w:r>
          </w:p>
        </w:tc>
        <w:tc>
          <w:tcPr>
            <w:tcW w:w="756" w:type="dxa"/>
            <w:vAlign w:val="center"/>
          </w:tcPr>
          <w:p w14:paraId="7BA6328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200</w:t>
            </w:r>
          </w:p>
        </w:tc>
        <w:tc>
          <w:tcPr>
            <w:tcW w:w="756" w:type="dxa"/>
            <w:vAlign w:val="center"/>
          </w:tcPr>
          <w:p w14:paraId="31ED46F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177</w:t>
            </w:r>
          </w:p>
        </w:tc>
        <w:tc>
          <w:tcPr>
            <w:tcW w:w="756" w:type="dxa"/>
            <w:vAlign w:val="center"/>
          </w:tcPr>
          <w:p w14:paraId="76C8A7E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213</w:t>
            </w:r>
          </w:p>
        </w:tc>
        <w:tc>
          <w:tcPr>
            <w:tcW w:w="756" w:type="dxa"/>
            <w:vAlign w:val="center"/>
          </w:tcPr>
          <w:p w14:paraId="0ADD526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203</w:t>
            </w:r>
          </w:p>
        </w:tc>
        <w:tc>
          <w:tcPr>
            <w:tcW w:w="756" w:type="dxa"/>
            <w:vAlign w:val="center"/>
          </w:tcPr>
          <w:p w14:paraId="67AE45F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156</w:t>
            </w:r>
          </w:p>
        </w:tc>
        <w:tc>
          <w:tcPr>
            <w:tcW w:w="756" w:type="dxa"/>
            <w:vAlign w:val="center"/>
          </w:tcPr>
          <w:p w14:paraId="23BE7F0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178</w:t>
            </w:r>
          </w:p>
        </w:tc>
        <w:tc>
          <w:tcPr>
            <w:tcW w:w="756" w:type="dxa"/>
            <w:vAlign w:val="center"/>
          </w:tcPr>
          <w:p w14:paraId="5E1B094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217</w:t>
            </w:r>
          </w:p>
        </w:tc>
        <w:tc>
          <w:tcPr>
            <w:tcW w:w="756" w:type="dxa"/>
            <w:vAlign w:val="center"/>
          </w:tcPr>
          <w:p w14:paraId="4E3FC04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204</w:t>
            </w:r>
          </w:p>
        </w:tc>
        <w:tc>
          <w:tcPr>
            <w:tcW w:w="756" w:type="dxa"/>
            <w:vAlign w:val="center"/>
          </w:tcPr>
          <w:p w14:paraId="7EC1768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210</w:t>
            </w:r>
          </w:p>
        </w:tc>
      </w:tr>
      <w:tr w:rsidR="00D33268" w:rsidRPr="00D33268" w14:paraId="279F5B6A" w14:textId="77777777" w:rsidTr="00195356">
        <w:trPr>
          <w:trHeight w:val="628"/>
        </w:trPr>
        <w:tc>
          <w:tcPr>
            <w:tcW w:w="756" w:type="dxa"/>
            <w:vAlign w:val="center"/>
          </w:tcPr>
          <w:p w14:paraId="4AC2E2A1"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317D0E42"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2598D6AA"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737005AE"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2B96E0D1"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563B8E76"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45D52B38"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1DE7E1D5"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63CF5DBA"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254B8F00"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5EB9B217"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14F1F3F3"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212871B8"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490ED6DD" w14:textId="77777777" w:rsidTr="00195356">
        <w:trPr>
          <w:trHeight w:val="628"/>
        </w:trPr>
        <w:tc>
          <w:tcPr>
            <w:tcW w:w="756" w:type="dxa"/>
            <w:vAlign w:val="center"/>
          </w:tcPr>
          <w:p w14:paraId="2782B47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172</w:t>
            </w:r>
          </w:p>
        </w:tc>
        <w:tc>
          <w:tcPr>
            <w:tcW w:w="756" w:type="dxa"/>
            <w:vAlign w:val="center"/>
          </w:tcPr>
          <w:p w14:paraId="5C532E7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195</w:t>
            </w:r>
          </w:p>
        </w:tc>
        <w:tc>
          <w:tcPr>
            <w:tcW w:w="756" w:type="dxa"/>
            <w:vAlign w:val="center"/>
          </w:tcPr>
          <w:p w14:paraId="7E29C21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192</w:t>
            </w:r>
          </w:p>
        </w:tc>
        <w:tc>
          <w:tcPr>
            <w:tcW w:w="756" w:type="dxa"/>
            <w:vAlign w:val="center"/>
          </w:tcPr>
          <w:p w14:paraId="23082E7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167</w:t>
            </w:r>
          </w:p>
        </w:tc>
        <w:tc>
          <w:tcPr>
            <w:tcW w:w="756" w:type="dxa"/>
            <w:vAlign w:val="center"/>
          </w:tcPr>
          <w:p w14:paraId="0BEC89E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195</w:t>
            </w:r>
          </w:p>
        </w:tc>
        <w:tc>
          <w:tcPr>
            <w:tcW w:w="756" w:type="dxa"/>
            <w:vAlign w:val="center"/>
          </w:tcPr>
          <w:p w14:paraId="0C72BBC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172</w:t>
            </w:r>
          </w:p>
        </w:tc>
        <w:tc>
          <w:tcPr>
            <w:tcW w:w="756" w:type="dxa"/>
            <w:vAlign w:val="center"/>
          </w:tcPr>
          <w:p w14:paraId="289BAEB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166</w:t>
            </w:r>
          </w:p>
        </w:tc>
        <w:tc>
          <w:tcPr>
            <w:tcW w:w="756" w:type="dxa"/>
            <w:vAlign w:val="center"/>
          </w:tcPr>
          <w:p w14:paraId="778A9D5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174</w:t>
            </w:r>
          </w:p>
        </w:tc>
        <w:tc>
          <w:tcPr>
            <w:tcW w:w="756" w:type="dxa"/>
            <w:vAlign w:val="center"/>
          </w:tcPr>
          <w:p w14:paraId="1BC3CE6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156</w:t>
            </w:r>
          </w:p>
        </w:tc>
        <w:tc>
          <w:tcPr>
            <w:tcW w:w="756" w:type="dxa"/>
            <w:vAlign w:val="center"/>
          </w:tcPr>
          <w:p w14:paraId="41D31D1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172</w:t>
            </w:r>
          </w:p>
        </w:tc>
        <w:tc>
          <w:tcPr>
            <w:tcW w:w="756" w:type="dxa"/>
            <w:vAlign w:val="center"/>
          </w:tcPr>
          <w:p w14:paraId="5B10C27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130</w:t>
            </w:r>
          </w:p>
        </w:tc>
        <w:tc>
          <w:tcPr>
            <w:tcW w:w="756" w:type="dxa"/>
            <w:vAlign w:val="center"/>
          </w:tcPr>
          <w:p w14:paraId="2D02374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182</w:t>
            </w:r>
          </w:p>
        </w:tc>
      </w:tr>
    </w:tbl>
    <w:p w14:paraId="5955A7BD" w14:textId="77777777" w:rsidR="00D33268" w:rsidRPr="00D33268" w:rsidRDefault="00D33268" w:rsidP="00D33268">
      <w:pPr>
        <w:spacing w:after="0" w:line="240" w:lineRule="auto"/>
        <w:jc w:val="both"/>
        <w:rPr>
          <w:rFonts w:ascii="Tahoma" w:eastAsia="Calibri" w:hAnsi="Tahoma" w:cs="Tahoma"/>
          <w:color w:val="000000"/>
        </w:rPr>
      </w:pPr>
    </w:p>
    <w:p w14:paraId="4610D421" w14:textId="1959E8D8"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Following an increase in Rape offences in financial year 2022/23 (+0.3%), for this financial year Rape experienced a -12.3% decrease with 291 less crimes compared to last year. Reductions have been seen in both Adult and Child rape offences, </w:t>
      </w:r>
      <w:r>
        <w:rPr>
          <w:rFonts w:ascii="Tahoma" w:eastAsia="Calibri" w:hAnsi="Tahoma" w:cs="Tahoma"/>
          <w:color w:val="000000"/>
        </w:rPr>
        <w:t>A</w:t>
      </w:r>
      <w:r w:rsidRPr="00D33268">
        <w:rPr>
          <w:rFonts w:ascii="Tahoma" w:eastAsia="Calibri" w:hAnsi="Tahoma" w:cs="Tahoma"/>
          <w:color w:val="000000"/>
        </w:rPr>
        <w:t xml:space="preserve">dult rape is down -12.5% (-218) and Child rape offences are down -10.5% (-63). </w:t>
      </w:r>
    </w:p>
    <w:p w14:paraId="0EA6C0FF" w14:textId="77777777" w:rsidR="00D33268" w:rsidRPr="00D33268" w:rsidRDefault="00D33268" w:rsidP="00D33268">
      <w:pPr>
        <w:spacing w:after="0" w:line="240" w:lineRule="auto"/>
        <w:jc w:val="both"/>
        <w:rPr>
          <w:rFonts w:ascii="Tahoma" w:eastAsia="Calibri" w:hAnsi="Tahoma" w:cs="Tahoma"/>
          <w:color w:val="000000"/>
        </w:rPr>
      </w:pPr>
    </w:p>
    <w:p w14:paraId="2E46A34C" w14:textId="5CC00D3B"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August </w:t>
      </w:r>
      <w:r w:rsidR="00DB591C">
        <w:rPr>
          <w:rFonts w:ascii="Tahoma" w:eastAsia="Calibri" w:hAnsi="Tahoma" w:cs="Tahoma"/>
          <w:color w:val="000000"/>
        </w:rPr>
        <w:t>20</w:t>
      </w:r>
      <w:r w:rsidRPr="00D33268">
        <w:rPr>
          <w:rFonts w:ascii="Tahoma" w:eastAsia="Calibri" w:hAnsi="Tahoma" w:cs="Tahoma"/>
          <w:color w:val="000000"/>
        </w:rPr>
        <w:t xml:space="preserve">23 and November </w:t>
      </w:r>
      <w:r w:rsidR="00DB591C">
        <w:rPr>
          <w:rFonts w:ascii="Tahoma" w:eastAsia="Calibri" w:hAnsi="Tahoma" w:cs="Tahoma"/>
          <w:color w:val="000000"/>
        </w:rPr>
        <w:t>20</w:t>
      </w:r>
      <w:r w:rsidRPr="00D33268">
        <w:rPr>
          <w:rFonts w:ascii="Tahoma" w:eastAsia="Calibri" w:hAnsi="Tahoma" w:cs="Tahoma"/>
          <w:color w:val="000000"/>
        </w:rPr>
        <w:t>23 were the only months to see a higher volume than the previous year. The monthly average has fallen from approx. 200 to 175 offences.</w:t>
      </w:r>
    </w:p>
    <w:p w14:paraId="66F357F9" w14:textId="77777777" w:rsidR="00D33268" w:rsidRPr="00D33268" w:rsidRDefault="00D33268" w:rsidP="00D33268">
      <w:pPr>
        <w:spacing w:after="0" w:line="240" w:lineRule="auto"/>
        <w:jc w:val="both"/>
        <w:rPr>
          <w:rFonts w:ascii="Tahoma" w:eastAsia="Calibri" w:hAnsi="Tahoma" w:cs="Tahoma"/>
          <w:color w:val="000000"/>
        </w:rPr>
      </w:pPr>
    </w:p>
    <w:p w14:paraId="2082E298" w14:textId="1D1082F5" w:rsid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The Charge rate for the financial year was 6.9% an increase of 1.8 percentage points on last year (5.1%) with 143 charges administered for the 12-month period.</w:t>
      </w:r>
    </w:p>
    <w:bookmarkEnd w:id="2"/>
    <w:p w14:paraId="709AB14D" w14:textId="77777777" w:rsidR="00446AA0" w:rsidRPr="00D14A48" w:rsidRDefault="00446AA0" w:rsidP="00D14A48">
      <w:pPr>
        <w:spacing w:after="0" w:line="240" w:lineRule="auto"/>
        <w:rPr>
          <w:rFonts w:ascii="Tahoma" w:eastAsia="Calibri" w:hAnsi="Tahoma" w:cs="Tahoma"/>
          <w:b/>
          <w:bCs/>
          <w:color w:val="FF0000"/>
        </w:rPr>
      </w:pPr>
    </w:p>
    <w:p w14:paraId="41F54729" w14:textId="0CC7AA56" w:rsidR="00B435DE" w:rsidRPr="00D14A48" w:rsidRDefault="00EC2047" w:rsidP="00D14A48">
      <w:pPr>
        <w:contextualSpacing/>
        <w:rPr>
          <w:rFonts w:ascii="Tahoma" w:eastAsia="Calibri" w:hAnsi="Tahoma" w:cs="Tahoma"/>
          <w:b/>
          <w:bCs/>
          <w:color w:val="000000"/>
        </w:rPr>
      </w:pPr>
      <w:bookmarkStart w:id="3" w:name="_Hlk150865834"/>
      <w:r w:rsidRPr="00D14A48">
        <w:rPr>
          <w:rFonts w:ascii="Tahoma" w:eastAsia="Calibri" w:hAnsi="Tahoma" w:cs="Tahoma"/>
          <w:b/>
          <w:bCs/>
          <w:color w:val="000000"/>
        </w:rPr>
        <w:t xml:space="preserve">4.2 </w:t>
      </w:r>
      <w:r w:rsidR="00B435DE" w:rsidRPr="00D14A48">
        <w:rPr>
          <w:rFonts w:ascii="Tahoma" w:eastAsia="Calibri" w:hAnsi="Tahoma" w:cs="Tahoma"/>
          <w:b/>
          <w:bCs/>
          <w:color w:val="000000"/>
        </w:rPr>
        <w:t>Sexual Offences</w:t>
      </w:r>
    </w:p>
    <w:p w14:paraId="6AA0D069" w14:textId="77777777" w:rsidR="00B435DE" w:rsidRPr="00D14A48" w:rsidRDefault="00B435DE" w:rsidP="00D14A48">
      <w:pPr>
        <w:contextualSpacing/>
        <w:rPr>
          <w:rFonts w:ascii="Tahoma" w:eastAsia="Calibri" w:hAnsi="Tahoma" w:cs="Tahoma"/>
          <w:b/>
          <w:bCs/>
          <w:color w:val="000000"/>
        </w:rPr>
      </w:pPr>
    </w:p>
    <w:tbl>
      <w:tblPr>
        <w:tblW w:w="6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736"/>
        <w:gridCol w:w="1488"/>
        <w:gridCol w:w="1530"/>
      </w:tblGrid>
      <w:tr w:rsidR="00D33268" w:rsidRPr="00D33268" w14:paraId="13080D38" w14:textId="77777777" w:rsidTr="00195356">
        <w:trPr>
          <w:trHeight w:val="455"/>
          <w:jc w:val="center"/>
        </w:trPr>
        <w:tc>
          <w:tcPr>
            <w:tcW w:w="1748" w:type="dxa"/>
            <w:shd w:val="clear" w:color="000000" w:fill="D5DCE4"/>
            <w:vAlign w:val="center"/>
            <w:hideMark/>
          </w:tcPr>
          <w:bookmarkEnd w:id="3"/>
          <w:p w14:paraId="6A6AD72B"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736" w:type="dxa"/>
            <w:shd w:val="clear" w:color="000000" w:fill="D5DCE4"/>
            <w:vAlign w:val="center"/>
            <w:hideMark/>
          </w:tcPr>
          <w:p w14:paraId="1FCD848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488" w:type="dxa"/>
            <w:shd w:val="clear" w:color="000000" w:fill="D5DCE4"/>
            <w:vAlign w:val="center"/>
            <w:hideMark/>
          </w:tcPr>
          <w:p w14:paraId="2A613AAE"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30" w:type="dxa"/>
            <w:shd w:val="clear" w:color="000000" w:fill="D5DCE4"/>
            <w:vAlign w:val="center"/>
            <w:hideMark/>
          </w:tcPr>
          <w:p w14:paraId="6F14FBAD"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55D690EF" w14:textId="77777777" w:rsidTr="00195356">
        <w:trPr>
          <w:trHeight w:val="223"/>
          <w:jc w:val="center"/>
        </w:trPr>
        <w:tc>
          <w:tcPr>
            <w:tcW w:w="1748" w:type="dxa"/>
            <w:shd w:val="clear" w:color="auto" w:fill="auto"/>
            <w:noWrap/>
            <w:vAlign w:val="center"/>
          </w:tcPr>
          <w:p w14:paraId="36EFCA14"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rPr>
              <w:t>6,206</w:t>
            </w:r>
          </w:p>
        </w:tc>
        <w:tc>
          <w:tcPr>
            <w:tcW w:w="1736" w:type="dxa"/>
            <w:shd w:val="clear" w:color="auto" w:fill="auto"/>
            <w:noWrap/>
            <w:vAlign w:val="center"/>
          </w:tcPr>
          <w:p w14:paraId="2828259A"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rPr>
              <w:t>6,583</w:t>
            </w:r>
          </w:p>
        </w:tc>
        <w:tc>
          <w:tcPr>
            <w:tcW w:w="1488" w:type="dxa"/>
            <w:shd w:val="clear" w:color="auto" w:fill="auto"/>
            <w:noWrap/>
            <w:vAlign w:val="center"/>
          </w:tcPr>
          <w:p w14:paraId="27375199"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-5.7%</w:t>
            </w:r>
          </w:p>
        </w:tc>
        <w:tc>
          <w:tcPr>
            <w:tcW w:w="1530" w:type="dxa"/>
            <w:shd w:val="clear" w:color="auto" w:fill="auto"/>
            <w:noWrap/>
            <w:vAlign w:val="center"/>
          </w:tcPr>
          <w:p w14:paraId="10422D75"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-377</w:t>
            </w:r>
          </w:p>
        </w:tc>
      </w:tr>
    </w:tbl>
    <w:p w14:paraId="2382F9D7" w14:textId="77777777" w:rsidR="00D33268" w:rsidRPr="00D33268" w:rsidRDefault="00D33268" w:rsidP="00D33268">
      <w:pPr>
        <w:spacing w:after="0" w:line="240" w:lineRule="auto"/>
        <w:jc w:val="both"/>
        <w:rPr>
          <w:rFonts w:ascii="Tahoma" w:eastAsia="Calibri" w:hAnsi="Tahoma" w:cs="Tahoma"/>
          <w:b/>
          <w:bCs/>
          <w:color w:val="000000"/>
        </w:rPr>
      </w:pPr>
    </w:p>
    <w:tbl>
      <w:tblPr>
        <w:tblStyle w:val="TableGrid16"/>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4EF65E44" w14:textId="77777777" w:rsidTr="00195356">
        <w:trPr>
          <w:trHeight w:val="628"/>
        </w:trPr>
        <w:tc>
          <w:tcPr>
            <w:tcW w:w="756" w:type="dxa"/>
            <w:vAlign w:val="center"/>
          </w:tcPr>
          <w:p w14:paraId="72B77ED9"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048A518F"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49677ED7"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2279D82C"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3766D033"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7E4E018D"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119E73F0"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06D27F74"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547040A2"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716C693B"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670DE93A"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1BB94C62"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2EB41E2D"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37AE2AEC" w14:textId="77777777" w:rsidTr="00195356">
        <w:trPr>
          <w:trHeight w:val="628"/>
        </w:trPr>
        <w:tc>
          <w:tcPr>
            <w:tcW w:w="756" w:type="dxa"/>
            <w:vAlign w:val="center"/>
          </w:tcPr>
          <w:p w14:paraId="5C8B403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534</w:t>
            </w:r>
          </w:p>
        </w:tc>
        <w:tc>
          <w:tcPr>
            <w:tcW w:w="756" w:type="dxa"/>
            <w:vAlign w:val="center"/>
          </w:tcPr>
          <w:p w14:paraId="652ADB2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683</w:t>
            </w:r>
          </w:p>
        </w:tc>
        <w:tc>
          <w:tcPr>
            <w:tcW w:w="756" w:type="dxa"/>
            <w:vAlign w:val="center"/>
          </w:tcPr>
          <w:p w14:paraId="3825BC2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581</w:t>
            </w:r>
          </w:p>
        </w:tc>
        <w:tc>
          <w:tcPr>
            <w:tcW w:w="756" w:type="dxa"/>
            <w:vAlign w:val="center"/>
          </w:tcPr>
          <w:p w14:paraId="1AB040B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587</w:t>
            </w:r>
          </w:p>
        </w:tc>
        <w:tc>
          <w:tcPr>
            <w:tcW w:w="756" w:type="dxa"/>
            <w:vAlign w:val="center"/>
          </w:tcPr>
          <w:p w14:paraId="76AEB14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483</w:t>
            </w:r>
          </w:p>
        </w:tc>
        <w:tc>
          <w:tcPr>
            <w:tcW w:w="756" w:type="dxa"/>
            <w:vAlign w:val="center"/>
          </w:tcPr>
          <w:p w14:paraId="26D4992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595</w:t>
            </w:r>
          </w:p>
        </w:tc>
        <w:tc>
          <w:tcPr>
            <w:tcW w:w="756" w:type="dxa"/>
            <w:vAlign w:val="center"/>
          </w:tcPr>
          <w:p w14:paraId="4503962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544</w:t>
            </w:r>
          </w:p>
        </w:tc>
        <w:tc>
          <w:tcPr>
            <w:tcW w:w="756" w:type="dxa"/>
            <w:vAlign w:val="center"/>
          </w:tcPr>
          <w:p w14:paraId="35A51A9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510</w:t>
            </w:r>
          </w:p>
        </w:tc>
        <w:tc>
          <w:tcPr>
            <w:tcW w:w="756" w:type="dxa"/>
            <w:vAlign w:val="center"/>
          </w:tcPr>
          <w:p w14:paraId="19FA997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478</w:t>
            </w:r>
          </w:p>
        </w:tc>
        <w:tc>
          <w:tcPr>
            <w:tcW w:w="756" w:type="dxa"/>
            <w:vAlign w:val="center"/>
          </w:tcPr>
          <w:p w14:paraId="3DDED01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512</w:t>
            </w:r>
          </w:p>
        </w:tc>
        <w:tc>
          <w:tcPr>
            <w:tcW w:w="756" w:type="dxa"/>
            <w:vAlign w:val="center"/>
          </w:tcPr>
          <w:p w14:paraId="27E2A68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493</w:t>
            </w:r>
          </w:p>
        </w:tc>
        <w:tc>
          <w:tcPr>
            <w:tcW w:w="756" w:type="dxa"/>
            <w:vAlign w:val="center"/>
          </w:tcPr>
          <w:p w14:paraId="3D1A5EA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583</w:t>
            </w:r>
          </w:p>
        </w:tc>
      </w:tr>
      <w:tr w:rsidR="00D33268" w:rsidRPr="00D33268" w14:paraId="2BE4FF60" w14:textId="77777777" w:rsidTr="00195356">
        <w:trPr>
          <w:trHeight w:val="628"/>
        </w:trPr>
        <w:tc>
          <w:tcPr>
            <w:tcW w:w="756" w:type="dxa"/>
            <w:vAlign w:val="center"/>
          </w:tcPr>
          <w:p w14:paraId="2FB17C0C"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46F0A9CE"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19AF2EB0"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709ECA29"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16BE77E4"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240A1602"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31FB1CB3"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0988CDEE"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6050E133"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19DC5525"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34BB2A55"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0B53DA12"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2AE19A30"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489C7099" w14:textId="77777777" w:rsidTr="00195356">
        <w:trPr>
          <w:trHeight w:val="628"/>
        </w:trPr>
        <w:tc>
          <w:tcPr>
            <w:tcW w:w="756" w:type="dxa"/>
            <w:vAlign w:val="center"/>
          </w:tcPr>
          <w:p w14:paraId="0B25DAD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552</w:t>
            </w:r>
          </w:p>
        </w:tc>
        <w:tc>
          <w:tcPr>
            <w:tcW w:w="756" w:type="dxa"/>
            <w:vAlign w:val="center"/>
          </w:tcPr>
          <w:p w14:paraId="4649698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589</w:t>
            </w:r>
          </w:p>
        </w:tc>
        <w:tc>
          <w:tcPr>
            <w:tcW w:w="756" w:type="dxa"/>
            <w:vAlign w:val="center"/>
          </w:tcPr>
          <w:p w14:paraId="09636BA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576</w:t>
            </w:r>
          </w:p>
        </w:tc>
        <w:tc>
          <w:tcPr>
            <w:tcW w:w="756" w:type="dxa"/>
            <w:vAlign w:val="center"/>
          </w:tcPr>
          <w:p w14:paraId="462634F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500</w:t>
            </w:r>
          </w:p>
        </w:tc>
        <w:tc>
          <w:tcPr>
            <w:tcW w:w="756" w:type="dxa"/>
            <w:vAlign w:val="center"/>
          </w:tcPr>
          <w:p w14:paraId="42CBE51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520</w:t>
            </w:r>
          </w:p>
        </w:tc>
        <w:tc>
          <w:tcPr>
            <w:tcW w:w="756" w:type="dxa"/>
            <w:vAlign w:val="center"/>
          </w:tcPr>
          <w:p w14:paraId="2321788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525</w:t>
            </w:r>
          </w:p>
        </w:tc>
        <w:tc>
          <w:tcPr>
            <w:tcW w:w="756" w:type="dxa"/>
            <w:vAlign w:val="center"/>
          </w:tcPr>
          <w:p w14:paraId="5618C71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494</w:t>
            </w:r>
          </w:p>
        </w:tc>
        <w:tc>
          <w:tcPr>
            <w:tcW w:w="756" w:type="dxa"/>
            <w:vAlign w:val="center"/>
          </w:tcPr>
          <w:p w14:paraId="0F9A186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499</w:t>
            </w:r>
          </w:p>
        </w:tc>
        <w:tc>
          <w:tcPr>
            <w:tcW w:w="756" w:type="dxa"/>
            <w:vAlign w:val="center"/>
          </w:tcPr>
          <w:p w14:paraId="25A785A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452</w:t>
            </w:r>
          </w:p>
        </w:tc>
        <w:tc>
          <w:tcPr>
            <w:tcW w:w="756" w:type="dxa"/>
            <w:vAlign w:val="center"/>
          </w:tcPr>
          <w:p w14:paraId="26BF4E2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487</w:t>
            </w:r>
          </w:p>
        </w:tc>
        <w:tc>
          <w:tcPr>
            <w:tcW w:w="756" w:type="dxa"/>
            <w:vAlign w:val="center"/>
          </w:tcPr>
          <w:p w14:paraId="1425288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428</w:t>
            </w:r>
          </w:p>
        </w:tc>
        <w:tc>
          <w:tcPr>
            <w:tcW w:w="756" w:type="dxa"/>
            <w:vAlign w:val="center"/>
          </w:tcPr>
          <w:p w14:paraId="708F682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584</w:t>
            </w:r>
          </w:p>
        </w:tc>
      </w:tr>
    </w:tbl>
    <w:p w14:paraId="349866F0" w14:textId="77777777" w:rsidR="00D33268" w:rsidRPr="00D33268" w:rsidRDefault="00D33268" w:rsidP="00D33268">
      <w:pPr>
        <w:spacing w:after="0" w:line="240" w:lineRule="auto"/>
        <w:jc w:val="both"/>
        <w:rPr>
          <w:rFonts w:ascii="Tahoma" w:eastAsia="Calibri" w:hAnsi="Tahoma" w:cs="Tahoma"/>
          <w:color w:val="000000"/>
        </w:rPr>
      </w:pPr>
    </w:p>
    <w:p w14:paraId="55B1D85B"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Sexual offences experienced a decrease of -5.7%, with 377 less offences compared to the same period last year. Sexual offences continue a downward trend, as this is the second consecutive financial year decrease (-4.4%). With both Rape and Other Sexual Offences both seeing reductions in crime. The solved rate for sexual offences was 9.3% an increase of 2.9 percentage points compared to last year (6.4%).</w:t>
      </w:r>
    </w:p>
    <w:p w14:paraId="22C60CBA" w14:textId="77777777" w:rsidR="00D33268" w:rsidRPr="00D33268" w:rsidRDefault="00D33268" w:rsidP="00D33268">
      <w:pPr>
        <w:spacing w:after="0" w:line="240" w:lineRule="auto"/>
        <w:jc w:val="both"/>
        <w:rPr>
          <w:rFonts w:ascii="Tahoma" w:eastAsia="Calibri" w:hAnsi="Tahoma" w:cs="Tahoma"/>
          <w:color w:val="000000"/>
        </w:rPr>
      </w:pPr>
    </w:p>
    <w:p w14:paraId="22E3041A" w14:textId="4446B4BE"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April </w:t>
      </w:r>
      <w:r w:rsidR="00DB591C">
        <w:rPr>
          <w:rFonts w:ascii="Tahoma" w:eastAsia="Calibri" w:hAnsi="Tahoma" w:cs="Tahoma"/>
          <w:color w:val="000000"/>
        </w:rPr>
        <w:t>20</w:t>
      </w:r>
      <w:r w:rsidRPr="00D33268">
        <w:rPr>
          <w:rFonts w:ascii="Tahoma" w:eastAsia="Calibri" w:hAnsi="Tahoma" w:cs="Tahoma"/>
          <w:color w:val="000000"/>
        </w:rPr>
        <w:t xml:space="preserve">23, August </w:t>
      </w:r>
      <w:r w:rsidR="00DB591C">
        <w:rPr>
          <w:rFonts w:ascii="Tahoma" w:eastAsia="Calibri" w:hAnsi="Tahoma" w:cs="Tahoma"/>
          <w:color w:val="000000"/>
        </w:rPr>
        <w:t>20</w:t>
      </w:r>
      <w:r w:rsidRPr="00D33268">
        <w:rPr>
          <w:rFonts w:ascii="Tahoma" w:eastAsia="Calibri" w:hAnsi="Tahoma" w:cs="Tahoma"/>
          <w:color w:val="000000"/>
        </w:rPr>
        <w:t>2</w:t>
      </w:r>
      <w:r>
        <w:rPr>
          <w:rFonts w:ascii="Tahoma" w:eastAsia="Calibri" w:hAnsi="Tahoma" w:cs="Tahoma"/>
          <w:color w:val="000000"/>
        </w:rPr>
        <w:t>3</w:t>
      </w:r>
      <w:r w:rsidRPr="00D33268">
        <w:rPr>
          <w:rFonts w:ascii="Tahoma" w:eastAsia="Calibri" w:hAnsi="Tahoma" w:cs="Tahoma"/>
          <w:color w:val="000000"/>
        </w:rPr>
        <w:t xml:space="preserve"> and March </w:t>
      </w:r>
      <w:r w:rsidR="00DB591C">
        <w:rPr>
          <w:rFonts w:ascii="Tahoma" w:eastAsia="Calibri" w:hAnsi="Tahoma" w:cs="Tahoma"/>
          <w:color w:val="000000"/>
        </w:rPr>
        <w:t>20</w:t>
      </w:r>
      <w:r w:rsidRPr="00D33268">
        <w:rPr>
          <w:rFonts w:ascii="Tahoma" w:eastAsia="Calibri" w:hAnsi="Tahoma" w:cs="Tahoma"/>
          <w:color w:val="000000"/>
        </w:rPr>
        <w:t>24 all saw increases on the previous year.</w:t>
      </w:r>
    </w:p>
    <w:p w14:paraId="41822E8E" w14:textId="77777777" w:rsidR="00D33268" w:rsidRPr="00502A97" w:rsidRDefault="00D33268" w:rsidP="00502A97">
      <w:pPr>
        <w:spacing w:after="0" w:line="240" w:lineRule="auto"/>
        <w:jc w:val="both"/>
        <w:rPr>
          <w:rFonts w:ascii="Tahoma" w:eastAsia="Calibri" w:hAnsi="Tahoma" w:cs="Tahoma"/>
          <w:color w:val="000000"/>
        </w:rPr>
      </w:pPr>
    </w:p>
    <w:p w14:paraId="4FC7599E" w14:textId="7467A476" w:rsidR="005473F4" w:rsidRPr="00EC2047" w:rsidRDefault="00EC2047" w:rsidP="001443C0">
      <w:pPr>
        <w:shd w:val="clear" w:color="auto" w:fill="FFFF00"/>
        <w:spacing w:after="0" w:line="240" w:lineRule="auto"/>
        <w:jc w:val="both"/>
        <w:rPr>
          <w:rFonts w:ascii="Tahoma" w:hAnsi="Tahoma" w:cs="Tahoma"/>
          <w:b/>
        </w:rPr>
      </w:pPr>
      <w:r>
        <w:rPr>
          <w:rFonts w:ascii="Tahoma" w:hAnsi="Tahoma" w:cs="Tahoma"/>
          <w:b/>
        </w:rPr>
        <w:t xml:space="preserve">5. </w:t>
      </w:r>
      <w:r w:rsidR="00187338" w:rsidRPr="00EC2047">
        <w:rPr>
          <w:rFonts w:ascii="Tahoma" w:hAnsi="Tahoma" w:cs="Tahoma"/>
          <w:b/>
        </w:rPr>
        <w:t>Protect People from Exploitation and Abuse</w:t>
      </w:r>
      <w:r w:rsidR="00DE68CA" w:rsidRPr="00EC2047">
        <w:rPr>
          <w:rFonts w:ascii="Tahoma" w:hAnsi="Tahoma" w:cs="Tahoma"/>
          <w:b/>
        </w:rPr>
        <w:t>.</w:t>
      </w:r>
    </w:p>
    <w:p w14:paraId="209605D3" w14:textId="366A23E1" w:rsidR="0033374B" w:rsidRDefault="0033374B" w:rsidP="005473F4">
      <w:pPr>
        <w:pStyle w:val="ListParagraph"/>
        <w:spacing w:after="0" w:line="240" w:lineRule="auto"/>
        <w:ind w:left="0"/>
        <w:jc w:val="both"/>
        <w:rPr>
          <w:rFonts w:ascii="Tahoma" w:hAnsi="Tahoma" w:cs="Tahoma"/>
        </w:rPr>
      </w:pPr>
    </w:p>
    <w:p w14:paraId="20EF395E" w14:textId="0488A220" w:rsidR="0033374B" w:rsidRDefault="0033374B" w:rsidP="00D14A48">
      <w:pPr>
        <w:pStyle w:val="ListParagraph"/>
        <w:spacing w:after="0" w:line="240" w:lineRule="auto"/>
        <w:ind w:left="0"/>
        <w:rPr>
          <w:rFonts w:ascii="Tahoma" w:hAnsi="Tahoma" w:cs="Tahoma"/>
          <w:b/>
          <w:bCs/>
        </w:rPr>
      </w:pPr>
      <w:r w:rsidRPr="00D14A48">
        <w:rPr>
          <w:rFonts w:ascii="Tahoma" w:hAnsi="Tahoma" w:cs="Tahoma"/>
          <w:b/>
          <w:bCs/>
        </w:rPr>
        <w:t>5.1 Domestic Abuse</w:t>
      </w:r>
      <w:r w:rsidR="00502A97">
        <w:rPr>
          <w:rFonts w:ascii="Tahoma" w:hAnsi="Tahoma" w:cs="Tahoma"/>
          <w:b/>
          <w:bCs/>
        </w:rPr>
        <w:t xml:space="preserve"> (DA)</w:t>
      </w:r>
      <w:r w:rsidRPr="00D14A48">
        <w:rPr>
          <w:rFonts w:ascii="Tahoma" w:hAnsi="Tahoma" w:cs="Tahoma"/>
          <w:b/>
          <w:bCs/>
        </w:rPr>
        <w:t>.</w:t>
      </w:r>
    </w:p>
    <w:p w14:paraId="621CE085" w14:textId="77777777" w:rsidR="00D33268" w:rsidRPr="00D14A48" w:rsidRDefault="00D33268" w:rsidP="00D14A48">
      <w:pPr>
        <w:pStyle w:val="ListParagraph"/>
        <w:spacing w:after="0" w:line="240" w:lineRule="auto"/>
        <w:ind w:left="0"/>
        <w:rPr>
          <w:rFonts w:ascii="Tahoma" w:hAnsi="Tahoma" w:cs="Tahoma"/>
        </w:rPr>
      </w:pP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666"/>
        <w:gridCol w:w="1495"/>
        <w:gridCol w:w="1523"/>
      </w:tblGrid>
      <w:tr w:rsidR="00D33268" w:rsidRPr="00D33268" w14:paraId="20853B78" w14:textId="77777777" w:rsidTr="00195356">
        <w:trPr>
          <w:trHeight w:val="535"/>
          <w:jc w:val="center"/>
        </w:trPr>
        <w:tc>
          <w:tcPr>
            <w:tcW w:w="1740" w:type="dxa"/>
            <w:shd w:val="clear" w:color="000000" w:fill="D5DCE4"/>
            <w:vAlign w:val="center"/>
            <w:hideMark/>
          </w:tcPr>
          <w:p w14:paraId="5DFBAB2E"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666" w:type="dxa"/>
            <w:shd w:val="clear" w:color="000000" w:fill="D5DCE4"/>
            <w:vAlign w:val="center"/>
            <w:hideMark/>
          </w:tcPr>
          <w:p w14:paraId="1AE2F0CF"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495" w:type="dxa"/>
            <w:shd w:val="clear" w:color="000000" w:fill="D5DCE4"/>
            <w:vAlign w:val="center"/>
            <w:hideMark/>
          </w:tcPr>
          <w:p w14:paraId="0F3CFAA9"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23" w:type="dxa"/>
            <w:shd w:val="clear" w:color="000000" w:fill="D5DCE4"/>
            <w:vAlign w:val="center"/>
            <w:hideMark/>
          </w:tcPr>
          <w:p w14:paraId="3168E77C"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4FF483E2" w14:textId="77777777" w:rsidTr="00195356">
        <w:trPr>
          <w:trHeight w:val="262"/>
          <w:jc w:val="center"/>
        </w:trPr>
        <w:tc>
          <w:tcPr>
            <w:tcW w:w="1740" w:type="dxa"/>
            <w:shd w:val="clear" w:color="auto" w:fill="auto"/>
            <w:noWrap/>
            <w:vAlign w:val="center"/>
          </w:tcPr>
          <w:p w14:paraId="32471FA5"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30,199</w:t>
            </w:r>
          </w:p>
        </w:tc>
        <w:tc>
          <w:tcPr>
            <w:tcW w:w="1666" w:type="dxa"/>
            <w:shd w:val="clear" w:color="auto" w:fill="auto"/>
            <w:noWrap/>
            <w:vAlign w:val="center"/>
          </w:tcPr>
          <w:p w14:paraId="6D95C77E"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34,752</w:t>
            </w:r>
          </w:p>
        </w:tc>
        <w:tc>
          <w:tcPr>
            <w:tcW w:w="1495" w:type="dxa"/>
            <w:shd w:val="clear" w:color="auto" w:fill="auto"/>
            <w:noWrap/>
            <w:vAlign w:val="center"/>
          </w:tcPr>
          <w:p w14:paraId="261322B6"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-13.1%</w:t>
            </w:r>
          </w:p>
        </w:tc>
        <w:tc>
          <w:tcPr>
            <w:tcW w:w="1523" w:type="dxa"/>
            <w:shd w:val="clear" w:color="auto" w:fill="auto"/>
            <w:noWrap/>
            <w:vAlign w:val="center"/>
          </w:tcPr>
          <w:p w14:paraId="4727765C"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-4,553</w:t>
            </w:r>
          </w:p>
        </w:tc>
      </w:tr>
    </w:tbl>
    <w:p w14:paraId="0C981102" w14:textId="77777777" w:rsidR="00D33268" w:rsidRPr="00D33268" w:rsidRDefault="00D33268" w:rsidP="00D33268">
      <w:pPr>
        <w:spacing w:after="0" w:line="240" w:lineRule="auto"/>
        <w:jc w:val="both"/>
        <w:rPr>
          <w:rFonts w:ascii="Tahoma" w:eastAsia="Calibri" w:hAnsi="Tahoma" w:cs="Tahoma"/>
          <w:color w:val="000000"/>
        </w:rPr>
      </w:pPr>
    </w:p>
    <w:tbl>
      <w:tblPr>
        <w:tblStyle w:val="TableGrid17"/>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7594A877" w14:textId="77777777" w:rsidTr="00195356">
        <w:trPr>
          <w:trHeight w:val="628"/>
        </w:trPr>
        <w:tc>
          <w:tcPr>
            <w:tcW w:w="756" w:type="dxa"/>
            <w:vAlign w:val="center"/>
          </w:tcPr>
          <w:p w14:paraId="40D13D63"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362CD9A1"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71A5C715"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7FD36969"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6C7FD9DA"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7FD57202"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3A83B3A2"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698F1FE5"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32C7906C"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2CFC5F38"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68DDB4F8"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1C746ED4"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39CC8199"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42D12901" w14:textId="77777777" w:rsidTr="00195356">
        <w:trPr>
          <w:trHeight w:val="628"/>
        </w:trPr>
        <w:tc>
          <w:tcPr>
            <w:tcW w:w="756" w:type="dxa"/>
            <w:vAlign w:val="center"/>
          </w:tcPr>
          <w:p w14:paraId="630FCDEC"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2872</w:t>
            </w:r>
          </w:p>
        </w:tc>
        <w:tc>
          <w:tcPr>
            <w:tcW w:w="756" w:type="dxa"/>
            <w:vAlign w:val="center"/>
          </w:tcPr>
          <w:p w14:paraId="705BB7C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3225</w:t>
            </w:r>
          </w:p>
        </w:tc>
        <w:tc>
          <w:tcPr>
            <w:tcW w:w="756" w:type="dxa"/>
            <w:vAlign w:val="center"/>
          </w:tcPr>
          <w:p w14:paraId="09A5BCA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3205</w:t>
            </w:r>
          </w:p>
        </w:tc>
        <w:tc>
          <w:tcPr>
            <w:tcW w:w="756" w:type="dxa"/>
            <w:vAlign w:val="center"/>
          </w:tcPr>
          <w:p w14:paraId="36436CF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3249</w:t>
            </w:r>
          </w:p>
        </w:tc>
        <w:tc>
          <w:tcPr>
            <w:tcW w:w="756" w:type="dxa"/>
            <w:vAlign w:val="center"/>
          </w:tcPr>
          <w:p w14:paraId="53B759A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3239</w:t>
            </w:r>
          </w:p>
        </w:tc>
        <w:tc>
          <w:tcPr>
            <w:tcW w:w="756" w:type="dxa"/>
            <w:vAlign w:val="center"/>
          </w:tcPr>
          <w:p w14:paraId="3BF832E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2880</w:t>
            </w:r>
          </w:p>
        </w:tc>
        <w:tc>
          <w:tcPr>
            <w:tcW w:w="756" w:type="dxa"/>
            <w:vAlign w:val="center"/>
          </w:tcPr>
          <w:p w14:paraId="3BC6188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2824</w:t>
            </w:r>
          </w:p>
        </w:tc>
        <w:tc>
          <w:tcPr>
            <w:tcW w:w="756" w:type="dxa"/>
            <w:vAlign w:val="center"/>
          </w:tcPr>
          <w:p w14:paraId="39A7742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2723</w:t>
            </w:r>
          </w:p>
        </w:tc>
        <w:tc>
          <w:tcPr>
            <w:tcW w:w="756" w:type="dxa"/>
            <w:vAlign w:val="center"/>
          </w:tcPr>
          <w:p w14:paraId="682064E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2746</w:t>
            </w:r>
          </w:p>
        </w:tc>
        <w:tc>
          <w:tcPr>
            <w:tcW w:w="756" w:type="dxa"/>
            <w:vAlign w:val="center"/>
          </w:tcPr>
          <w:p w14:paraId="3DCB85C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2546</w:t>
            </w:r>
          </w:p>
        </w:tc>
        <w:tc>
          <w:tcPr>
            <w:tcW w:w="756" w:type="dxa"/>
            <w:vAlign w:val="center"/>
          </w:tcPr>
          <w:p w14:paraId="43D7DBF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2463</w:t>
            </w:r>
          </w:p>
        </w:tc>
        <w:tc>
          <w:tcPr>
            <w:tcW w:w="756" w:type="dxa"/>
            <w:vAlign w:val="center"/>
          </w:tcPr>
          <w:p w14:paraId="4B1D6C5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2780</w:t>
            </w:r>
          </w:p>
        </w:tc>
      </w:tr>
      <w:tr w:rsidR="00D33268" w:rsidRPr="00D33268" w14:paraId="1C5DEF62" w14:textId="77777777" w:rsidTr="00195356">
        <w:trPr>
          <w:trHeight w:val="628"/>
        </w:trPr>
        <w:tc>
          <w:tcPr>
            <w:tcW w:w="756" w:type="dxa"/>
            <w:vAlign w:val="center"/>
          </w:tcPr>
          <w:p w14:paraId="6D1EF370"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576DF4FD"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305C7DEE"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6757DC24"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30A53243"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4C85FE5E"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4B7C47AC"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79D65E0F"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2FE357B7"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3FA8E178"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4CDE9834"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1281D40B"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19B0529C"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2083EE9C" w14:textId="77777777" w:rsidTr="00195356">
        <w:trPr>
          <w:trHeight w:val="628"/>
        </w:trPr>
        <w:tc>
          <w:tcPr>
            <w:tcW w:w="756" w:type="dxa"/>
            <w:vAlign w:val="center"/>
          </w:tcPr>
          <w:p w14:paraId="5AB54BB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2803</w:t>
            </w:r>
          </w:p>
        </w:tc>
        <w:tc>
          <w:tcPr>
            <w:tcW w:w="756" w:type="dxa"/>
            <w:vAlign w:val="center"/>
          </w:tcPr>
          <w:p w14:paraId="7827298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2801</w:t>
            </w:r>
          </w:p>
        </w:tc>
        <w:tc>
          <w:tcPr>
            <w:tcW w:w="756" w:type="dxa"/>
            <w:vAlign w:val="center"/>
          </w:tcPr>
          <w:p w14:paraId="117250F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2741</w:t>
            </w:r>
          </w:p>
        </w:tc>
        <w:tc>
          <w:tcPr>
            <w:tcW w:w="756" w:type="dxa"/>
            <w:vAlign w:val="center"/>
          </w:tcPr>
          <w:p w14:paraId="699974B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2691</w:t>
            </w:r>
          </w:p>
        </w:tc>
        <w:tc>
          <w:tcPr>
            <w:tcW w:w="756" w:type="dxa"/>
            <w:vAlign w:val="center"/>
          </w:tcPr>
          <w:p w14:paraId="3F206268"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2645</w:t>
            </w:r>
          </w:p>
        </w:tc>
        <w:tc>
          <w:tcPr>
            <w:tcW w:w="756" w:type="dxa"/>
            <w:vAlign w:val="center"/>
          </w:tcPr>
          <w:p w14:paraId="586C114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2612</w:t>
            </w:r>
          </w:p>
        </w:tc>
        <w:tc>
          <w:tcPr>
            <w:tcW w:w="756" w:type="dxa"/>
            <w:vAlign w:val="center"/>
          </w:tcPr>
          <w:p w14:paraId="44DF1D3E"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2387</w:t>
            </w:r>
          </w:p>
        </w:tc>
        <w:tc>
          <w:tcPr>
            <w:tcW w:w="756" w:type="dxa"/>
            <w:vAlign w:val="center"/>
          </w:tcPr>
          <w:p w14:paraId="3E71AE9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2280</w:t>
            </w:r>
          </w:p>
        </w:tc>
        <w:tc>
          <w:tcPr>
            <w:tcW w:w="756" w:type="dxa"/>
            <w:vAlign w:val="center"/>
          </w:tcPr>
          <w:p w14:paraId="2A42986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2484</w:t>
            </w:r>
          </w:p>
        </w:tc>
        <w:tc>
          <w:tcPr>
            <w:tcW w:w="756" w:type="dxa"/>
            <w:vAlign w:val="center"/>
          </w:tcPr>
          <w:p w14:paraId="57DCF22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2338</w:t>
            </w:r>
          </w:p>
        </w:tc>
        <w:tc>
          <w:tcPr>
            <w:tcW w:w="756" w:type="dxa"/>
            <w:vAlign w:val="center"/>
          </w:tcPr>
          <w:p w14:paraId="524249A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2109</w:t>
            </w:r>
          </w:p>
        </w:tc>
        <w:tc>
          <w:tcPr>
            <w:tcW w:w="756" w:type="dxa"/>
            <w:vAlign w:val="center"/>
          </w:tcPr>
          <w:p w14:paraId="5410B88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2308</w:t>
            </w:r>
          </w:p>
        </w:tc>
      </w:tr>
    </w:tbl>
    <w:p w14:paraId="006588CE" w14:textId="77777777" w:rsidR="00D33268" w:rsidRPr="00D33268" w:rsidRDefault="00D33268" w:rsidP="00D33268">
      <w:pPr>
        <w:spacing w:after="0" w:line="240" w:lineRule="auto"/>
        <w:jc w:val="both"/>
        <w:rPr>
          <w:rFonts w:ascii="Tahoma" w:eastAsia="Calibri" w:hAnsi="Tahoma" w:cs="Tahoma"/>
          <w:color w:val="000000"/>
        </w:rPr>
      </w:pPr>
    </w:p>
    <w:p w14:paraId="523DE7CE" w14:textId="044FCDA0"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lastRenderedPageBreak/>
        <w:t>Domestic Abuse has experienced a -13.1% decrease with 4,553 less crimes compared to last year.  This is the third consecutive financial year that Domestic abuse has experienced a decrease. Domestic Abuse continues to be on a downward trend, following the substantial increase through the C</w:t>
      </w:r>
      <w:r>
        <w:rPr>
          <w:rFonts w:ascii="Tahoma" w:eastAsia="Calibri" w:hAnsi="Tahoma" w:cs="Tahoma"/>
          <w:color w:val="000000"/>
        </w:rPr>
        <w:t>ovid</w:t>
      </w:r>
      <w:r w:rsidRPr="00D33268">
        <w:rPr>
          <w:rFonts w:ascii="Tahoma" w:eastAsia="Calibri" w:hAnsi="Tahoma" w:cs="Tahoma"/>
          <w:color w:val="000000"/>
        </w:rPr>
        <w:t>-19 Pandemic.</w:t>
      </w:r>
    </w:p>
    <w:p w14:paraId="2BF2A0AE" w14:textId="77777777" w:rsidR="00D33268" w:rsidRPr="00D33268" w:rsidRDefault="00D33268" w:rsidP="00D33268">
      <w:pPr>
        <w:spacing w:after="0" w:line="240" w:lineRule="auto"/>
        <w:jc w:val="both"/>
        <w:rPr>
          <w:rFonts w:ascii="Tahoma" w:eastAsia="Calibri" w:hAnsi="Tahoma" w:cs="Tahoma"/>
          <w:color w:val="000000"/>
        </w:rPr>
      </w:pPr>
    </w:p>
    <w:p w14:paraId="160B0915"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The monthly average for DA has fallen from approximately 2900 to 2500 offences.</w:t>
      </w:r>
    </w:p>
    <w:p w14:paraId="40682440" w14:textId="77777777" w:rsidR="00D33268" w:rsidRPr="00D33268" w:rsidRDefault="00D33268" w:rsidP="00D33268">
      <w:pPr>
        <w:spacing w:after="0" w:line="240" w:lineRule="auto"/>
        <w:jc w:val="both"/>
        <w:rPr>
          <w:rFonts w:ascii="Tahoma" w:eastAsia="Calibri" w:hAnsi="Tahoma" w:cs="Tahoma"/>
          <w:color w:val="FF0000"/>
        </w:rPr>
      </w:pPr>
    </w:p>
    <w:p w14:paraId="758EDD87" w14:textId="0490130C" w:rsidR="00772259" w:rsidRDefault="00D33268" w:rsidP="00D33268">
      <w:pPr>
        <w:jc w:val="both"/>
        <w:rPr>
          <w:rFonts w:ascii="Tahoma" w:eastAsia="Calibri" w:hAnsi="Tahoma" w:cs="Tahoma"/>
          <w:color w:val="000000"/>
        </w:rPr>
      </w:pPr>
      <w:r w:rsidRPr="00D33268">
        <w:rPr>
          <w:rFonts w:ascii="Tahoma" w:eastAsia="Calibri" w:hAnsi="Tahoma" w:cs="Tahoma"/>
          <w:color w:val="000000"/>
        </w:rPr>
        <w:t>The Domestic Abuse solved rate for the financial year was 9.3%, this is an increase of 0.6 percentage points from the 8.7% last year. Kent administered 2,195 charges, 461 Cautions and 163 Community resolutions.</w:t>
      </w:r>
    </w:p>
    <w:p w14:paraId="7408EB65" w14:textId="0349731E" w:rsidR="00CF29BA" w:rsidRDefault="00CF29BA" w:rsidP="00D14A48">
      <w:pPr>
        <w:contextualSpacing/>
        <w:rPr>
          <w:rFonts w:ascii="Tahoma" w:eastAsia="Calibri" w:hAnsi="Tahoma" w:cs="Tahoma"/>
          <w:b/>
          <w:bCs/>
          <w:color w:val="000000"/>
        </w:rPr>
      </w:pPr>
      <w:r w:rsidRPr="00D14A48">
        <w:rPr>
          <w:rFonts w:ascii="Tahoma" w:eastAsia="Calibri" w:hAnsi="Tahoma" w:cs="Tahoma"/>
          <w:b/>
          <w:bCs/>
          <w:color w:val="000000"/>
        </w:rPr>
        <w:t>5.2 Adult Protection</w:t>
      </w:r>
    </w:p>
    <w:p w14:paraId="5804C090" w14:textId="77777777" w:rsidR="00042065" w:rsidRDefault="00042065" w:rsidP="00D14A48">
      <w:pPr>
        <w:contextualSpacing/>
        <w:rPr>
          <w:rFonts w:ascii="Tahoma" w:eastAsia="Calibri" w:hAnsi="Tahoma" w:cs="Tahoma"/>
          <w:b/>
          <w:bCs/>
          <w:color w:val="000000"/>
        </w:rPr>
      </w:pPr>
    </w:p>
    <w:p w14:paraId="705AC03A" w14:textId="24E4895C" w:rsidR="00042065" w:rsidRPr="00042065" w:rsidRDefault="00042065" w:rsidP="00D14A48">
      <w:pPr>
        <w:contextualSpacing/>
        <w:rPr>
          <w:rFonts w:ascii="Tahoma" w:eastAsia="Calibri" w:hAnsi="Tahoma" w:cs="Tahoma"/>
          <w:color w:val="000000"/>
        </w:rPr>
      </w:pPr>
      <w:r w:rsidRPr="00042065">
        <w:rPr>
          <w:rFonts w:ascii="Tahoma" w:eastAsia="Calibri" w:hAnsi="Tahoma" w:cs="Tahoma"/>
          <w:color w:val="000000"/>
        </w:rPr>
        <w:t xml:space="preserve">Adult Protection is an investigation marker that is applied to any offence and suspect offences where the adult victim is deemed as an adult at risk, this would be </w:t>
      </w:r>
      <w:r>
        <w:rPr>
          <w:rFonts w:ascii="Tahoma" w:eastAsia="Calibri" w:hAnsi="Tahoma" w:cs="Tahoma"/>
          <w:color w:val="000000"/>
        </w:rPr>
        <w:t>‘</w:t>
      </w:r>
      <w:r w:rsidRPr="00042065">
        <w:rPr>
          <w:rFonts w:ascii="Tahoma" w:eastAsia="Calibri" w:hAnsi="Tahoma" w:cs="Tahoma"/>
          <w:color w:val="000000"/>
        </w:rPr>
        <w:t>an adult who has needs for care or support is experiencing, or is at risk of, abuse or neglect, or as a result of those needs is unable to protect themselves against the abuse or neglect or the risk of it'</w:t>
      </w:r>
      <w:r>
        <w:rPr>
          <w:rFonts w:ascii="Tahoma" w:eastAsia="Calibri" w:hAnsi="Tahoma" w:cs="Tahoma"/>
          <w:color w:val="000000"/>
        </w:rPr>
        <w:t>.</w:t>
      </w:r>
      <w:r w:rsidRPr="00042065">
        <w:rPr>
          <w:rFonts w:ascii="Tahoma" w:eastAsia="Calibri" w:hAnsi="Tahoma" w:cs="Tahoma"/>
          <w:color w:val="000000"/>
        </w:rPr>
        <w:t xml:space="preserve"> Adults at risk might include people with learning disabilities, mental health problems, chronic illness, elderly people and people with a physical disability or impairment.</w:t>
      </w:r>
    </w:p>
    <w:p w14:paraId="47AEF364" w14:textId="77777777" w:rsidR="00CF29BA" w:rsidRPr="00D14A48" w:rsidRDefault="00CF29BA" w:rsidP="00D14A48">
      <w:pPr>
        <w:contextualSpacing/>
        <w:rPr>
          <w:rFonts w:ascii="Tahoma" w:eastAsia="Calibri" w:hAnsi="Tahoma" w:cs="Tahoma"/>
          <w:color w:val="000000"/>
        </w:rPr>
      </w:pP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516"/>
        <w:gridCol w:w="1516"/>
        <w:gridCol w:w="1559"/>
      </w:tblGrid>
      <w:tr w:rsidR="00D33268" w:rsidRPr="00D33268" w14:paraId="036ED59F" w14:textId="77777777" w:rsidTr="00195356">
        <w:trPr>
          <w:trHeight w:val="566"/>
          <w:jc w:val="center"/>
        </w:trPr>
        <w:tc>
          <w:tcPr>
            <w:tcW w:w="1782" w:type="dxa"/>
            <w:shd w:val="clear" w:color="000000" w:fill="D5DCE4"/>
            <w:vAlign w:val="center"/>
            <w:hideMark/>
          </w:tcPr>
          <w:p w14:paraId="10A6BF12"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2023/24</w:t>
            </w:r>
          </w:p>
        </w:tc>
        <w:tc>
          <w:tcPr>
            <w:tcW w:w="1516" w:type="dxa"/>
            <w:shd w:val="clear" w:color="000000" w:fill="D5DCE4"/>
            <w:vAlign w:val="center"/>
            <w:hideMark/>
          </w:tcPr>
          <w:p w14:paraId="67FCC1F8"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Times New Roman" w:hAnsi="Tahoma" w:cs="Tahoma"/>
                <w:color w:val="000000"/>
                <w:lang w:eastAsia="en-GB"/>
              </w:rPr>
              <w:t>FY 2022/23</w:t>
            </w:r>
          </w:p>
        </w:tc>
        <w:tc>
          <w:tcPr>
            <w:tcW w:w="1516" w:type="dxa"/>
            <w:shd w:val="clear" w:color="000000" w:fill="D5DCE4"/>
            <w:vAlign w:val="center"/>
            <w:hideMark/>
          </w:tcPr>
          <w:p w14:paraId="66AA3C48"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 Change</w:t>
            </w:r>
          </w:p>
        </w:tc>
        <w:tc>
          <w:tcPr>
            <w:tcW w:w="1559" w:type="dxa"/>
            <w:shd w:val="clear" w:color="000000" w:fill="D5DCE4"/>
            <w:vAlign w:val="center"/>
            <w:hideMark/>
          </w:tcPr>
          <w:p w14:paraId="2BD7734B" w14:textId="77777777" w:rsidR="00D33268" w:rsidRPr="00D33268" w:rsidRDefault="00D33268" w:rsidP="00D33268">
            <w:pPr>
              <w:spacing w:after="0" w:line="240" w:lineRule="auto"/>
              <w:jc w:val="center"/>
              <w:rPr>
                <w:rFonts w:ascii="Tahoma" w:eastAsia="Times New Roman" w:hAnsi="Tahoma" w:cs="Tahoma"/>
                <w:color w:val="000000"/>
                <w:lang w:eastAsia="en-GB"/>
              </w:rPr>
            </w:pPr>
            <w:r w:rsidRPr="00D33268">
              <w:rPr>
                <w:rFonts w:ascii="Tahoma" w:eastAsia="Calibri" w:hAnsi="Tahoma" w:cs="Tahoma"/>
                <w:color w:val="000000"/>
              </w:rPr>
              <w:t>Number change</w:t>
            </w:r>
          </w:p>
        </w:tc>
      </w:tr>
      <w:tr w:rsidR="00D33268" w:rsidRPr="00D33268" w14:paraId="09E82EF3" w14:textId="77777777" w:rsidTr="00195356">
        <w:trPr>
          <w:trHeight w:val="278"/>
          <w:jc w:val="center"/>
        </w:trPr>
        <w:tc>
          <w:tcPr>
            <w:tcW w:w="1782" w:type="dxa"/>
            <w:shd w:val="clear" w:color="auto" w:fill="auto"/>
            <w:noWrap/>
            <w:vAlign w:val="center"/>
          </w:tcPr>
          <w:p w14:paraId="4E05F247"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3831</w:t>
            </w:r>
          </w:p>
        </w:tc>
        <w:tc>
          <w:tcPr>
            <w:tcW w:w="1516" w:type="dxa"/>
            <w:shd w:val="clear" w:color="auto" w:fill="auto"/>
            <w:noWrap/>
            <w:vAlign w:val="center"/>
          </w:tcPr>
          <w:p w14:paraId="552C6C80"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4814</w:t>
            </w:r>
          </w:p>
        </w:tc>
        <w:tc>
          <w:tcPr>
            <w:tcW w:w="1516" w:type="dxa"/>
            <w:shd w:val="clear" w:color="auto" w:fill="auto"/>
            <w:noWrap/>
            <w:vAlign w:val="center"/>
          </w:tcPr>
          <w:p w14:paraId="244B5B1F"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-20.4%</w:t>
            </w:r>
          </w:p>
        </w:tc>
        <w:tc>
          <w:tcPr>
            <w:tcW w:w="1559" w:type="dxa"/>
            <w:shd w:val="clear" w:color="auto" w:fill="auto"/>
            <w:noWrap/>
            <w:vAlign w:val="center"/>
          </w:tcPr>
          <w:p w14:paraId="79F367F6" w14:textId="77777777" w:rsidR="00D33268" w:rsidRPr="00D33268" w:rsidRDefault="00D33268" w:rsidP="00D33268">
            <w:pPr>
              <w:spacing w:after="0" w:line="240" w:lineRule="auto"/>
              <w:jc w:val="center"/>
              <w:rPr>
                <w:rFonts w:ascii="Tahoma" w:eastAsia="Calibri" w:hAnsi="Tahoma" w:cs="Tahoma"/>
                <w:color w:val="000000"/>
              </w:rPr>
            </w:pPr>
            <w:r w:rsidRPr="00D33268">
              <w:rPr>
                <w:rFonts w:ascii="Tahoma" w:eastAsia="Calibri" w:hAnsi="Tahoma" w:cs="Tahoma"/>
                <w:color w:val="000000"/>
              </w:rPr>
              <w:t>-983</w:t>
            </w:r>
          </w:p>
        </w:tc>
      </w:tr>
    </w:tbl>
    <w:p w14:paraId="47A8BAC5" w14:textId="77777777" w:rsidR="00D33268" w:rsidRPr="00D33268" w:rsidRDefault="00D33268" w:rsidP="00D33268">
      <w:pPr>
        <w:spacing w:after="0" w:line="240" w:lineRule="auto"/>
        <w:jc w:val="both"/>
        <w:rPr>
          <w:rFonts w:ascii="Tahoma" w:eastAsia="Calibri" w:hAnsi="Tahoma" w:cs="Tahoma"/>
          <w:color w:val="000000"/>
        </w:rPr>
      </w:pPr>
    </w:p>
    <w:tbl>
      <w:tblPr>
        <w:tblStyle w:val="TableGrid18"/>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D33268" w:rsidRPr="00D33268" w14:paraId="029739A9" w14:textId="77777777" w:rsidTr="00195356">
        <w:trPr>
          <w:trHeight w:val="628"/>
        </w:trPr>
        <w:tc>
          <w:tcPr>
            <w:tcW w:w="756" w:type="dxa"/>
            <w:vAlign w:val="center"/>
          </w:tcPr>
          <w:p w14:paraId="2F11FAFF"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22</w:t>
            </w:r>
          </w:p>
        </w:tc>
        <w:tc>
          <w:tcPr>
            <w:tcW w:w="756" w:type="dxa"/>
            <w:vAlign w:val="center"/>
          </w:tcPr>
          <w:p w14:paraId="5FD6E3E6"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22</w:t>
            </w:r>
          </w:p>
        </w:tc>
        <w:tc>
          <w:tcPr>
            <w:tcW w:w="756" w:type="dxa"/>
            <w:vAlign w:val="center"/>
          </w:tcPr>
          <w:p w14:paraId="51F1D189"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22</w:t>
            </w:r>
          </w:p>
        </w:tc>
        <w:tc>
          <w:tcPr>
            <w:tcW w:w="756" w:type="dxa"/>
            <w:vAlign w:val="center"/>
          </w:tcPr>
          <w:p w14:paraId="45004C96"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3786EBD6" w14:textId="77777777" w:rsidR="00D33268" w:rsidRPr="00D33268" w:rsidRDefault="00D33268" w:rsidP="00D33268">
            <w:pPr>
              <w:jc w:val="center"/>
              <w:rPr>
                <w:rFonts w:ascii="Tahoma" w:eastAsia="Calibri" w:hAnsi="Tahoma" w:cs="Tahoma"/>
              </w:rPr>
            </w:pPr>
            <w:r w:rsidRPr="00D33268">
              <w:rPr>
                <w:rFonts w:ascii="Tahoma" w:eastAsia="Calibri" w:hAnsi="Tahoma" w:cs="Tahoma"/>
              </w:rPr>
              <w:t>22</w:t>
            </w:r>
          </w:p>
        </w:tc>
        <w:tc>
          <w:tcPr>
            <w:tcW w:w="756" w:type="dxa"/>
            <w:vAlign w:val="center"/>
          </w:tcPr>
          <w:p w14:paraId="4E12464F"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22</w:t>
            </w:r>
          </w:p>
        </w:tc>
        <w:tc>
          <w:tcPr>
            <w:tcW w:w="756" w:type="dxa"/>
            <w:vAlign w:val="center"/>
          </w:tcPr>
          <w:p w14:paraId="2E202F2C"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22</w:t>
            </w:r>
          </w:p>
        </w:tc>
        <w:tc>
          <w:tcPr>
            <w:tcW w:w="756" w:type="dxa"/>
            <w:vAlign w:val="center"/>
          </w:tcPr>
          <w:p w14:paraId="23BE8919"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22</w:t>
            </w:r>
          </w:p>
        </w:tc>
        <w:tc>
          <w:tcPr>
            <w:tcW w:w="756" w:type="dxa"/>
            <w:vAlign w:val="center"/>
          </w:tcPr>
          <w:p w14:paraId="5F9E3CF3"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22</w:t>
            </w:r>
          </w:p>
        </w:tc>
        <w:tc>
          <w:tcPr>
            <w:tcW w:w="756" w:type="dxa"/>
            <w:vAlign w:val="center"/>
          </w:tcPr>
          <w:p w14:paraId="5495314F"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22</w:t>
            </w:r>
          </w:p>
        </w:tc>
        <w:tc>
          <w:tcPr>
            <w:tcW w:w="756" w:type="dxa"/>
            <w:vAlign w:val="center"/>
          </w:tcPr>
          <w:p w14:paraId="7A918747"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23</w:t>
            </w:r>
          </w:p>
        </w:tc>
        <w:tc>
          <w:tcPr>
            <w:tcW w:w="756" w:type="dxa"/>
            <w:vAlign w:val="center"/>
          </w:tcPr>
          <w:p w14:paraId="3BFF97FE"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23</w:t>
            </w:r>
          </w:p>
        </w:tc>
        <w:tc>
          <w:tcPr>
            <w:tcW w:w="756" w:type="dxa"/>
            <w:vAlign w:val="center"/>
          </w:tcPr>
          <w:p w14:paraId="5776C603"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23</w:t>
            </w:r>
          </w:p>
        </w:tc>
      </w:tr>
      <w:tr w:rsidR="00D33268" w:rsidRPr="00D33268" w14:paraId="2AC4ECE6" w14:textId="77777777" w:rsidTr="00195356">
        <w:trPr>
          <w:trHeight w:val="628"/>
        </w:trPr>
        <w:tc>
          <w:tcPr>
            <w:tcW w:w="756" w:type="dxa"/>
            <w:vAlign w:val="center"/>
          </w:tcPr>
          <w:p w14:paraId="7E8BB054"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419</w:t>
            </w:r>
          </w:p>
        </w:tc>
        <w:tc>
          <w:tcPr>
            <w:tcW w:w="756" w:type="dxa"/>
            <w:vAlign w:val="center"/>
          </w:tcPr>
          <w:p w14:paraId="4FF87F9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410</w:t>
            </w:r>
          </w:p>
        </w:tc>
        <w:tc>
          <w:tcPr>
            <w:tcW w:w="756" w:type="dxa"/>
            <w:vAlign w:val="center"/>
          </w:tcPr>
          <w:p w14:paraId="0B4415E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452</w:t>
            </w:r>
          </w:p>
        </w:tc>
        <w:tc>
          <w:tcPr>
            <w:tcW w:w="756" w:type="dxa"/>
            <w:vAlign w:val="center"/>
          </w:tcPr>
          <w:p w14:paraId="4E0837E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428</w:t>
            </w:r>
          </w:p>
        </w:tc>
        <w:tc>
          <w:tcPr>
            <w:tcW w:w="756" w:type="dxa"/>
            <w:vAlign w:val="center"/>
          </w:tcPr>
          <w:p w14:paraId="2C55404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437</w:t>
            </w:r>
          </w:p>
        </w:tc>
        <w:tc>
          <w:tcPr>
            <w:tcW w:w="756" w:type="dxa"/>
            <w:vAlign w:val="center"/>
          </w:tcPr>
          <w:p w14:paraId="5D8EE55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403</w:t>
            </w:r>
          </w:p>
        </w:tc>
        <w:tc>
          <w:tcPr>
            <w:tcW w:w="756" w:type="dxa"/>
            <w:vAlign w:val="center"/>
          </w:tcPr>
          <w:p w14:paraId="4E0016E3"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402</w:t>
            </w:r>
          </w:p>
        </w:tc>
        <w:tc>
          <w:tcPr>
            <w:tcW w:w="756" w:type="dxa"/>
            <w:vAlign w:val="center"/>
          </w:tcPr>
          <w:p w14:paraId="747AE0B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370</w:t>
            </w:r>
          </w:p>
        </w:tc>
        <w:tc>
          <w:tcPr>
            <w:tcW w:w="756" w:type="dxa"/>
            <w:vAlign w:val="center"/>
          </w:tcPr>
          <w:p w14:paraId="290C066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400</w:t>
            </w:r>
          </w:p>
        </w:tc>
        <w:tc>
          <w:tcPr>
            <w:tcW w:w="756" w:type="dxa"/>
            <w:vAlign w:val="center"/>
          </w:tcPr>
          <w:p w14:paraId="4D5D83BD"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407</w:t>
            </w:r>
          </w:p>
        </w:tc>
        <w:tc>
          <w:tcPr>
            <w:tcW w:w="756" w:type="dxa"/>
            <w:vAlign w:val="center"/>
          </w:tcPr>
          <w:p w14:paraId="1793D4F6"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340</w:t>
            </w:r>
          </w:p>
        </w:tc>
        <w:tc>
          <w:tcPr>
            <w:tcW w:w="756" w:type="dxa"/>
            <w:vAlign w:val="center"/>
          </w:tcPr>
          <w:p w14:paraId="1D5D990B"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346</w:t>
            </w:r>
          </w:p>
        </w:tc>
      </w:tr>
      <w:tr w:rsidR="00D33268" w:rsidRPr="00D33268" w14:paraId="52EB8CAE" w14:textId="77777777" w:rsidTr="00195356">
        <w:trPr>
          <w:trHeight w:val="628"/>
        </w:trPr>
        <w:tc>
          <w:tcPr>
            <w:tcW w:w="756" w:type="dxa"/>
            <w:vAlign w:val="center"/>
          </w:tcPr>
          <w:p w14:paraId="5FC10C58" w14:textId="77777777" w:rsidR="00D33268" w:rsidRPr="00D33268" w:rsidRDefault="00D33268" w:rsidP="00D33268">
            <w:pPr>
              <w:jc w:val="center"/>
              <w:rPr>
                <w:rFonts w:ascii="Tahoma" w:eastAsia="Calibri" w:hAnsi="Tahoma" w:cs="Tahoma"/>
              </w:rPr>
            </w:pPr>
            <w:r w:rsidRPr="00D33268">
              <w:rPr>
                <w:rFonts w:ascii="Tahoma" w:eastAsia="Calibri" w:hAnsi="Tahoma" w:cs="Tahoma"/>
              </w:rPr>
              <w:t>Apr 23</w:t>
            </w:r>
          </w:p>
        </w:tc>
        <w:tc>
          <w:tcPr>
            <w:tcW w:w="756" w:type="dxa"/>
            <w:vAlign w:val="center"/>
          </w:tcPr>
          <w:p w14:paraId="0C036F2D" w14:textId="77777777" w:rsidR="00D33268" w:rsidRPr="00D33268" w:rsidRDefault="00D33268" w:rsidP="00D33268">
            <w:pPr>
              <w:jc w:val="center"/>
              <w:rPr>
                <w:rFonts w:ascii="Tahoma" w:eastAsia="Calibri" w:hAnsi="Tahoma" w:cs="Tahoma"/>
              </w:rPr>
            </w:pPr>
            <w:r w:rsidRPr="00D33268">
              <w:rPr>
                <w:rFonts w:ascii="Tahoma" w:eastAsia="Calibri" w:hAnsi="Tahoma" w:cs="Tahoma"/>
              </w:rPr>
              <w:t>May 23</w:t>
            </w:r>
          </w:p>
        </w:tc>
        <w:tc>
          <w:tcPr>
            <w:tcW w:w="756" w:type="dxa"/>
            <w:vAlign w:val="center"/>
          </w:tcPr>
          <w:p w14:paraId="7ACCD7B4" w14:textId="77777777" w:rsidR="00D33268" w:rsidRPr="00D33268" w:rsidRDefault="00D33268" w:rsidP="00D33268">
            <w:pPr>
              <w:jc w:val="center"/>
              <w:rPr>
                <w:rFonts w:ascii="Tahoma" w:eastAsia="Calibri" w:hAnsi="Tahoma" w:cs="Tahoma"/>
              </w:rPr>
            </w:pPr>
            <w:r w:rsidRPr="00D33268">
              <w:rPr>
                <w:rFonts w:ascii="Tahoma" w:eastAsia="Calibri" w:hAnsi="Tahoma" w:cs="Tahoma"/>
              </w:rPr>
              <w:t>Jun 23</w:t>
            </w:r>
          </w:p>
        </w:tc>
        <w:tc>
          <w:tcPr>
            <w:tcW w:w="756" w:type="dxa"/>
            <w:vAlign w:val="center"/>
          </w:tcPr>
          <w:p w14:paraId="1F7C03BD" w14:textId="77777777" w:rsidR="00D33268" w:rsidRPr="00D33268" w:rsidRDefault="00D33268" w:rsidP="00D33268">
            <w:pPr>
              <w:jc w:val="center"/>
              <w:rPr>
                <w:rFonts w:ascii="Tahoma" w:eastAsia="Calibri" w:hAnsi="Tahoma" w:cs="Tahoma"/>
              </w:rPr>
            </w:pPr>
            <w:r w:rsidRPr="00D33268">
              <w:rPr>
                <w:rFonts w:ascii="Tahoma" w:eastAsia="Calibri" w:hAnsi="Tahoma" w:cs="Tahoma"/>
              </w:rPr>
              <w:t>Jul</w:t>
            </w:r>
          </w:p>
          <w:p w14:paraId="73A81A23" w14:textId="77777777" w:rsidR="00D33268" w:rsidRPr="00D33268" w:rsidRDefault="00D33268" w:rsidP="00D33268">
            <w:pPr>
              <w:jc w:val="center"/>
              <w:rPr>
                <w:rFonts w:ascii="Tahoma" w:eastAsia="Calibri" w:hAnsi="Tahoma" w:cs="Tahoma"/>
              </w:rPr>
            </w:pPr>
            <w:r w:rsidRPr="00D33268">
              <w:rPr>
                <w:rFonts w:ascii="Tahoma" w:eastAsia="Calibri" w:hAnsi="Tahoma" w:cs="Tahoma"/>
              </w:rPr>
              <w:t>23</w:t>
            </w:r>
          </w:p>
        </w:tc>
        <w:tc>
          <w:tcPr>
            <w:tcW w:w="756" w:type="dxa"/>
            <w:vAlign w:val="center"/>
          </w:tcPr>
          <w:p w14:paraId="12FF9E90" w14:textId="77777777" w:rsidR="00D33268" w:rsidRPr="00D33268" w:rsidRDefault="00D33268" w:rsidP="00D33268">
            <w:pPr>
              <w:jc w:val="center"/>
              <w:rPr>
                <w:rFonts w:ascii="Tahoma" w:eastAsia="Calibri" w:hAnsi="Tahoma" w:cs="Tahoma"/>
              </w:rPr>
            </w:pPr>
            <w:r w:rsidRPr="00D33268">
              <w:rPr>
                <w:rFonts w:ascii="Tahoma" w:eastAsia="Calibri" w:hAnsi="Tahoma" w:cs="Tahoma"/>
              </w:rPr>
              <w:t>Aug 23</w:t>
            </w:r>
          </w:p>
        </w:tc>
        <w:tc>
          <w:tcPr>
            <w:tcW w:w="756" w:type="dxa"/>
            <w:vAlign w:val="center"/>
          </w:tcPr>
          <w:p w14:paraId="7372B8E0" w14:textId="77777777" w:rsidR="00D33268" w:rsidRPr="00D33268" w:rsidRDefault="00D33268" w:rsidP="00D33268">
            <w:pPr>
              <w:jc w:val="center"/>
              <w:rPr>
                <w:rFonts w:ascii="Tahoma" w:eastAsia="Calibri" w:hAnsi="Tahoma" w:cs="Tahoma"/>
              </w:rPr>
            </w:pPr>
            <w:r w:rsidRPr="00D33268">
              <w:rPr>
                <w:rFonts w:ascii="Tahoma" w:eastAsia="Calibri" w:hAnsi="Tahoma" w:cs="Tahoma"/>
              </w:rPr>
              <w:t>Sep 23</w:t>
            </w:r>
          </w:p>
        </w:tc>
        <w:tc>
          <w:tcPr>
            <w:tcW w:w="756" w:type="dxa"/>
            <w:vAlign w:val="center"/>
          </w:tcPr>
          <w:p w14:paraId="132B5CEB" w14:textId="77777777" w:rsidR="00D33268" w:rsidRPr="00D33268" w:rsidRDefault="00D33268" w:rsidP="00D33268">
            <w:pPr>
              <w:jc w:val="center"/>
              <w:rPr>
                <w:rFonts w:ascii="Tahoma" w:eastAsia="Calibri" w:hAnsi="Tahoma" w:cs="Tahoma"/>
              </w:rPr>
            </w:pPr>
            <w:r w:rsidRPr="00D33268">
              <w:rPr>
                <w:rFonts w:ascii="Tahoma" w:eastAsia="Calibri" w:hAnsi="Tahoma" w:cs="Tahoma"/>
              </w:rPr>
              <w:t>Oct 23</w:t>
            </w:r>
          </w:p>
        </w:tc>
        <w:tc>
          <w:tcPr>
            <w:tcW w:w="756" w:type="dxa"/>
            <w:vAlign w:val="center"/>
          </w:tcPr>
          <w:p w14:paraId="01985A73" w14:textId="77777777" w:rsidR="00D33268" w:rsidRPr="00D33268" w:rsidRDefault="00D33268" w:rsidP="00D33268">
            <w:pPr>
              <w:jc w:val="center"/>
              <w:rPr>
                <w:rFonts w:ascii="Tahoma" w:eastAsia="Calibri" w:hAnsi="Tahoma" w:cs="Tahoma"/>
              </w:rPr>
            </w:pPr>
            <w:r w:rsidRPr="00D33268">
              <w:rPr>
                <w:rFonts w:ascii="Tahoma" w:eastAsia="Calibri" w:hAnsi="Tahoma" w:cs="Tahoma"/>
              </w:rPr>
              <w:t>Nov 23</w:t>
            </w:r>
          </w:p>
        </w:tc>
        <w:tc>
          <w:tcPr>
            <w:tcW w:w="756" w:type="dxa"/>
            <w:vAlign w:val="center"/>
          </w:tcPr>
          <w:p w14:paraId="4CD28E4C" w14:textId="77777777" w:rsidR="00D33268" w:rsidRPr="00D33268" w:rsidRDefault="00D33268" w:rsidP="00D33268">
            <w:pPr>
              <w:jc w:val="center"/>
              <w:rPr>
                <w:rFonts w:ascii="Tahoma" w:eastAsia="Calibri" w:hAnsi="Tahoma" w:cs="Tahoma"/>
              </w:rPr>
            </w:pPr>
            <w:r w:rsidRPr="00D33268">
              <w:rPr>
                <w:rFonts w:ascii="Tahoma" w:eastAsia="Calibri" w:hAnsi="Tahoma" w:cs="Tahoma"/>
              </w:rPr>
              <w:t>Dec 23</w:t>
            </w:r>
          </w:p>
        </w:tc>
        <w:tc>
          <w:tcPr>
            <w:tcW w:w="756" w:type="dxa"/>
            <w:vAlign w:val="center"/>
          </w:tcPr>
          <w:p w14:paraId="44A9CD01" w14:textId="77777777" w:rsidR="00D33268" w:rsidRPr="00D33268" w:rsidRDefault="00D33268" w:rsidP="00D33268">
            <w:pPr>
              <w:jc w:val="center"/>
              <w:rPr>
                <w:rFonts w:ascii="Tahoma" w:eastAsia="Calibri" w:hAnsi="Tahoma" w:cs="Tahoma"/>
              </w:rPr>
            </w:pPr>
            <w:r w:rsidRPr="00D33268">
              <w:rPr>
                <w:rFonts w:ascii="Tahoma" w:eastAsia="Calibri" w:hAnsi="Tahoma" w:cs="Tahoma"/>
              </w:rPr>
              <w:t>Jan 24</w:t>
            </w:r>
          </w:p>
        </w:tc>
        <w:tc>
          <w:tcPr>
            <w:tcW w:w="756" w:type="dxa"/>
            <w:vAlign w:val="center"/>
          </w:tcPr>
          <w:p w14:paraId="412A8B09" w14:textId="77777777" w:rsidR="00D33268" w:rsidRPr="00D33268" w:rsidRDefault="00D33268" w:rsidP="00D33268">
            <w:pPr>
              <w:jc w:val="center"/>
              <w:rPr>
                <w:rFonts w:ascii="Tahoma" w:eastAsia="Calibri" w:hAnsi="Tahoma" w:cs="Tahoma"/>
              </w:rPr>
            </w:pPr>
            <w:r w:rsidRPr="00D33268">
              <w:rPr>
                <w:rFonts w:ascii="Tahoma" w:eastAsia="Calibri" w:hAnsi="Tahoma" w:cs="Tahoma"/>
              </w:rPr>
              <w:t>Feb 24</w:t>
            </w:r>
          </w:p>
        </w:tc>
        <w:tc>
          <w:tcPr>
            <w:tcW w:w="756" w:type="dxa"/>
            <w:vAlign w:val="center"/>
          </w:tcPr>
          <w:p w14:paraId="1824B2C9" w14:textId="77777777" w:rsidR="00D33268" w:rsidRPr="00D33268" w:rsidRDefault="00D33268" w:rsidP="00D33268">
            <w:pPr>
              <w:jc w:val="center"/>
              <w:rPr>
                <w:rFonts w:ascii="Tahoma" w:eastAsia="Calibri" w:hAnsi="Tahoma" w:cs="Tahoma"/>
              </w:rPr>
            </w:pPr>
            <w:r w:rsidRPr="00D33268">
              <w:rPr>
                <w:rFonts w:ascii="Tahoma" w:eastAsia="Calibri" w:hAnsi="Tahoma" w:cs="Tahoma"/>
              </w:rPr>
              <w:t>Mar 24</w:t>
            </w:r>
          </w:p>
        </w:tc>
      </w:tr>
      <w:tr w:rsidR="00D33268" w:rsidRPr="00D33268" w14:paraId="191EDFCF" w14:textId="77777777" w:rsidTr="00195356">
        <w:trPr>
          <w:trHeight w:val="628"/>
        </w:trPr>
        <w:tc>
          <w:tcPr>
            <w:tcW w:w="756" w:type="dxa"/>
            <w:vAlign w:val="center"/>
          </w:tcPr>
          <w:p w14:paraId="3180C9E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334</w:t>
            </w:r>
          </w:p>
        </w:tc>
        <w:tc>
          <w:tcPr>
            <w:tcW w:w="756" w:type="dxa"/>
            <w:vAlign w:val="center"/>
          </w:tcPr>
          <w:p w14:paraId="34CD67F9"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327</w:t>
            </w:r>
          </w:p>
        </w:tc>
        <w:tc>
          <w:tcPr>
            <w:tcW w:w="756" w:type="dxa"/>
            <w:vAlign w:val="center"/>
          </w:tcPr>
          <w:p w14:paraId="471A8DE1"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366</w:t>
            </w:r>
          </w:p>
        </w:tc>
        <w:tc>
          <w:tcPr>
            <w:tcW w:w="756" w:type="dxa"/>
            <w:vAlign w:val="center"/>
          </w:tcPr>
          <w:p w14:paraId="60C1C315"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348</w:t>
            </w:r>
          </w:p>
        </w:tc>
        <w:tc>
          <w:tcPr>
            <w:tcW w:w="756" w:type="dxa"/>
            <w:vAlign w:val="center"/>
          </w:tcPr>
          <w:p w14:paraId="0465EE6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352</w:t>
            </w:r>
          </w:p>
        </w:tc>
        <w:tc>
          <w:tcPr>
            <w:tcW w:w="756" w:type="dxa"/>
            <w:vAlign w:val="center"/>
          </w:tcPr>
          <w:p w14:paraId="55768202"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289</w:t>
            </w:r>
          </w:p>
        </w:tc>
        <w:tc>
          <w:tcPr>
            <w:tcW w:w="756" w:type="dxa"/>
            <w:vAlign w:val="center"/>
          </w:tcPr>
          <w:p w14:paraId="3E667C3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338</w:t>
            </w:r>
          </w:p>
        </w:tc>
        <w:tc>
          <w:tcPr>
            <w:tcW w:w="756" w:type="dxa"/>
            <w:vAlign w:val="center"/>
          </w:tcPr>
          <w:p w14:paraId="7CB81C9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317</w:t>
            </w:r>
          </w:p>
        </w:tc>
        <w:tc>
          <w:tcPr>
            <w:tcW w:w="756" w:type="dxa"/>
            <w:vAlign w:val="center"/>
          </w:tcPr>
          <w:p w14:paraId="3E2F0D60"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310</w:t>
            </w:r>
          </w:p>
        </w:tc>
        <w:tc>
          <w:tcPr>
            <w:tcW w:w="756" w:type="dxa"/>
            <w:vAlign w:val="center"/>
          </w:tcPr>
          <w:p w14:paraId="2E210167"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325</w:t>
            </w:r>
          </w:p>
        </w:tc>
        <w:tc>
          <w:tcPr>
            <w:tcW w:w="756" w:type="dxa"/>
            <w:vAlign w:val="center"/>
          </w:tcPr>
          <w:p w14:paraId="433FAAFA"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260</w:t>
            </w:r>
          </w:p>
        </w:tc>
        <w:tc>
          <w:tcPr>
            <w:tcW w:w="756" w:type="dxa"/>
            <w:vAlign w:val="center"/>
          </w:tcPr>
          <w:p w14:paraId="7C8F1B7F" w14:textId="77777777" w:rsidR="00D33268" w:rsidRPr="00D33268" w:rsidRDefault="00D33268" w:rsidP="00D33268">
            <w:pPr>
              <w:jc w:val="center"/>
              <w:rPr>
                <w:rFonts w:ascii="Tahoma" w:eastAsia="Calibri" w:hAnsi="Tahoma" w:cs="Tahoma"/>
                <w:color w:val="FF0000"/>
              </w:rPr>
            </w:pPr>
            <w:r w:rsidRPr="00D33268">
              <w:rPr>
                <w:rFonts w:ascii="Tahoma" w:eastAsia="Calibri" w:hAnsi="Tahoma" w:cs="Tahoma"/>
              </w:rPr>
              <w:t>265</w:t>
            </w:r>
          </w:p>
        </w:tc>
      </w:tr>
    </w:tbl>
    <w:p w14:paraId="507CC7AA" w14:textId="77777777" w:rsidR="00D33268" w:rsidRPr="00D33268" w:rsidRDefault="00D33268" w:rsidP="00D33268">
      <w:pPr>
        <w:spacing w:after="0" w:line="240" w:lineRule="auto"/>
        <w:jc w:val="both"/>
        <w:rPr>
          <w:rFonts w:ascii="Tahoma" w:eastAsia="Calibri" w:hAnsi="Tahoma" w:cs="Tahoma"/>
          <w:color w:val="000000"/>
        </w:rPr>
      </w:pPr>
    </w:p>
    <w:p w14:paraId="5E0498D3" w14:textId="77777777" w:rsidR="00D33268" w:rsidRPr="00D33268" w:rsidRDefault="00D33268" w:rsidP="00D33268">
      <w:pPr>
        <w:spacing w:after="0" w:line="240" w:lineRule="auto"/>
        <w:jc w:val="both"/>
        <w:rPr>
          <w:rFonts w:ascii="Tahoma" w:eastAsia="Calibri" w:hAnsi="Tahoma" w:cs="Tahoma"/>
          <w:color w:val="000000"/>
        </w:rPr>
      </w:pPr>
      <w:r w:rsidRPr="00D33268">
        <w:rPr>
          <w:rFonts w:ascii="Tahoma" w:eastAsia="Calibri" w:hAnsi="Tahoma" w:cs="Tahoma"/>
          <w:color w:val="000000"/>
        </w:rPr>
        <w:t xml:space="preserve">Adult protection related offences experienced a decrease of -20.4% with 983 less crimes compared to last year. This is the first financial year reduction for two years, previously Adult Protection was seeing year on year increases. All crime types under adult protection experienced reductions, the most notable being Violence against the person, down 19.8% with 586 less crimes. </w:t>
      </w:r>
    </w:p>
    <w:p w14:paraId="6E33BDB7" w14:textId="77777777" w:rsidR="00CF29BA" w:rsidRPr="00D14A48" w:rsidRDefault="00CF29BA" w:rsidP="00D14A48">
      <w:pPr>
        <w:contextualSpacing/>
        <w:rPr>
          <w:rFonts w:ascii="Tahoma" w:eastAsia="Calibri" w:hAnsi="Tahoma" w:cs="Tahoma"/>
          <w:color w:val="000000"/>
        </w:rPr>
      </w:pPr>
    </w:p>
    <w:p w14:paraId="55127113" w14:textId="6E15D442" w:rsidR="00DF2304" w:rsidRDefault="003E54EC" w:rsidP="00D14A48">
      <w:pPr>
        <w:contextualSpacing/>
        <w:rPr>
          <w:rFonts w:ascii="Tahoma" w:eastAsia="Calibri" w:hAnsi="Tahoma" w:cs="Tahoma"/>
          <w:b/>
          <w:bCs/>
          <w:color w:val="000000"/>
        </w:rPr>
      </w:pPr>
      <w:r w:rsidRPr="00D14A48">
        <w:rPr>
          <w:rFonts w:ascii="Tahoma" w:eastAsia="Calibri" w:hAnsi="Tahoma" w:cs="Tahoma"/>
          <w:b/>
          <w:bCs/>
          <w:color w:val="000000"/>
        </w:rPr>
        <w:t>5.</w:t>
      </w:r>
      <w:r w:rsidR="00CF29BA" w:rsidRPr="00D14A48">
        <w:rPr>
          <w:rFonts w:ascii="Tahoma" w:eastAsia="Calibri" w:hAnsi="Tahoma" w:cs="Tahoma"/>
          <w:b/>
          <w:bCs/>
          <w:color w:val="000000"/>
        </w:rPr>
        <w:t>3</w:t>
      </w:r>
      <w:r w:rsidRPr="00D14A48">
        <w:rPr>
          <w:rFonts w:ascii="Tahoma" w:eastAsia="Calibri" w:hAnsi="Tahoma" w:cs="Tahoma"/>
          <w:b/>
          <w:bCs/>
          <w:color w:val="000000"/>
        </w:rPr>
        <w:t xml:space="preserve"> </w:t>
      </w:r>
      <w:r w:rsidR="00B435DE" w:rsidRPr="00D14A48">
        <w:rPr>
          <w:rFonts w:ascii="Tahoma" w:eastAsia="Calibri" w:hAnsi="Tahoma" w:cs="Tahoma"/>
          <w:b/>
          <w:bCs/>
          <w:color w:val="000000"/>
        </w:rPr>
        <w:t>Violence Against the Person (VAP)</w:t>
      </w:r>
    </w:p>
    <w:p w14:paraId="5D89799F" w14:textId="77777777" w:rsidR="00871D86" w:rsidRPr="00D14A48" w:rsidRDefault="00871D86" w:rsidP="00D14A48">
      <w:pPr>
        <w:contextualSpacing/>
        <w:rPr>
          <w:rFonts w:ascii="Tahoma" w:eastAsia="Calibri" w:hAnsi="Tahoma" w:cs="Tahoma"/>
          <w:b/>
          <w:bCs/>
          <w:color w:val="000000"/>
        </w:rPr>
      </w:pP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516"/>
        <w:gridCol w:w="1516"/>
        <w:gridCol w:w="1559"/>
      </w:tblGrid>
      <w:tr w:rsidR="00871D86" w:rsidRPr="00871D86" w14:paraId="57A15218" w14:textId="77777777" w:rsidTr="00195356">
        <w:trPr>
          <w:trHeight w:val="566"/>
          <w:jc w:val="center"/>
        </w:trPr>
        <w:tc>
          <w:tcPr>
            <w:tcW w:w="1782" w:type="dxa"/>
            <w:shd w:val="clear" w:color="000000" w:fill="D5DCE4"/>
            <w:vAlign w:val="center"/>
            <w:hideMark/>
          </w:tcPr>
          <w:p w14:paraId="5B385517"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Times New Roman" w:hAnsi="Tahoma" w:cs="Tahoma"/>
                <w:color w:val="000000"/>
                <w:lang w:eastAsia="en-GB"/>
              </w:rPr>
              <w:t>FY 2023/24</w:t>
            </w:r>
          </w:p>
        </w:tc>
        <w:tc>
          <w:tcPr>
            <w:tcW w:w="1516" w:type="dxa"/>
            <w:shd w:val="clear" w:color="000000" w:fill="D5DCE4"/>
            <w:vAlign w:val="center"/>
            <w:hideMark/>
          </w:tcPr>
          <w:p w14:paraId="1B25409A"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Times New Roman" w:hAnsi="Tahoma" w:cs="Tahoma"/>
                <w:color w:val="000000"/>
                <w:lang w:eastAsia="en-GB"/>
              </w:rPr>
              <w:t>FY 2022/23</w:t>
            </w:r>
          </w:p>
        </w:tc>
        <w:tc>
          <w:tcPr>
            <w:tcW w:w="1516" w:type="dxa"/>
            <w:shd w:val="clear" w:color="000000" w:fill="D5DCE4"/>
            <w:vAlign w:val="center"/>
            <w:hideMark/>
          </w:tcPr>
          <w:p w14:paraId="7F2C2756"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Calibri" w:hAnsi="Tahoma" w:cs="Tahoma"/>
                <w:color w:val="000000"/>
              </w:rPr>
              <w:t>% Change</w:t>
            </w:r>
          </w:p>
        </w:tc>
        <w:tc>
          <w:tcPr>
            <w:tcW w:w="1559" w:type="dxa"/>
            <w:shd w:val="clear" w:color="000000" w:fill="D5DCE4"/>
            <w:vAlign w:val="center"/>
            <w:hideMark/>
          </w:tcPr>
          <w:p w14:paraId="5BEE14D0"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Calibri" w:hAnsi="Tahoma" w:cs="Tahoma"/>
                <w:color w:val="000000"/>
              </w:rPr>
              <w:t>Number change</w:t>
            </w:r>
          </w:p>
        </w:tc>
      </w:tr>
      <w:tr w:rsidR="00871D86" w:rsidRPr="00871D86" w14:paraId="48ECDE82" w14:textId="77777777" w:rsidTr="00195356">
        <w:trPr>
          <w:trHeight w:val="278"/>
          <w:jc w:val="center"/>
        </w:trPr>
        <w:tc>
          <w:tcPr>
            <w:tcW w:w="1782" w:type="dxa"/>
            <w:shd w:val="clear" w:color="auto" w:fill="auto"/>
            <w:noWrap/>
            <w:vAlign w:val="center"/>
          </w:tcPr>
          <w:p w14:paraId="62D73716"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71,058</w:t>
            </w:r>
          </w:p>
        </w:tc>
        <w:tc>
          <w:tcPr>
            <w:tcW w:w="1516" w:type="dxa"/>
            <w:shd w:val="clear" w:color="auto" w:fill="auto"/>
            <w:noWrap/>
            <w:vAlign w:val="center"/>
          </w:tcPr>
          <w:p w14:paraId="7569350F"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76,458</w:t>
            </w:r>
          </w:p>
        </w:tc>
        <w:tc>
          <w:tcPr>
            <w:tcW w:w="1516" w:type="dxa"/>
            <w:shd w:val="clear" w:color="auto" w:fill="auto"/>
            <w:noWrap/>
            <w:vAlign w:val="center"/>
          </w:tcPr>
          <w:p w14:paraId="60257A22"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-7.1%</w:t>
            </w:r>
          </w:p>
        </w:tc>
        <w:tc>
          <w:tcPr>
            <w:tcW w:w="1559" w:type="dxa"/>
            <w:shd w:val="clear" w:color="auto" w:fill="auto"/>
            <w:noWrap/>
            <w:vAlign w:val="center"/>
          </w:tcPr>
          <w:p w14:paraId="18CB4398"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-5,400</w:t>
            </w:r>
          </w:p>
        </w:tc>
      </w:tr>
    </w:tbl>
    <w:p w14:paraId="4220F539" w14:textId="77777777" w:rsidR="00871D86" w:rsidRPr="00871D86" w:rsidRDefault="00871D86" w:rsidP="00871D86">
      <w:pPr>
        <w:spacing w:after="0"/>
        <w:jc w:val="both"/>
        <w:rPr>
          <w:rFonts w:ascii="Tahoma" w:eastAsia="Calibri" w:hAnsi="Tahoma" w:cs="Tahoma"/>
          <w:color w:val="FF0000"/>
        </w:rPr>
      </w:pPr>
    </w:p>
    <w:tbl>
      <w:tblPr>
        <w:tblStyle w:val="TableGrid19"/>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871D86" w:rsidRPr="00871D86" w14:paraId="261593A7" w14:textId="77777777" w:rsidTr="00195356">
        <w:trPr>
          <w:trHeight w:val="628"/>
        </w:trPr>
        <w:tc>
          <w:tcPr>
            <w:tcW w:w="756" w:type="dxa"/>
            <w:vAlign w:val="center"/>
          </w:tcPr>
          <w:p w14:paraId="056C56F0" w14:textId="77777777" w:rsidR="00871D86" w:rsidRPr="00871D86" w:rsidRDefault="00871D86" w:rsidP="00871D86">
            <w:pPr>
              <w:jc w:val="center"/>
              <w:rPr>
                <w:rFonts w:ascii="Tahoma" w:eastAsia="Calibri" w:hAnsi="Tahoma" w:cs="Tahoma"/>
              </w:rPr>
            </w:pPr>
            <w:r w:rsidRPr="00871D86">
              <w:rPr>
                <w:rFonts w:ascii="Tahoma" w:eastAsia="Calibri" w:hAnsi="Tahoma" w:cs="Tahoma"/>
              </w:rPr>
              <w:t>Apr 22</w:t>
            </w:r>
          </w:p>
        </w:tc>
        <w:tc>
          <w:tcPr>
            <w:tcW w:w="756" w:type="dxa"/>
            <w:vAlign w:val="center"/>
          </w:tcPr>
          <w:p w14:paraId="284FF6C0" w14:textId="77777777" w:rsidR="00871D86" w:rsidRPr="00871D86" w:rsidRDefault="00871D86" w:rsidP="00871D86">
            <w:pPr>
              <w:jc w:val="center"/>
              <w:rPr>
                <w:rFonts w:ascii="Tahoma" w:eastAsia="Calibri" w:hAnsi="Tahoma" w:cs="Tahoma"/>
              </w:rPr>
            </w:pPr>
            <w:r w:rsidRPr="00871D86">
              <w:rPr>
                <w:rFonts w:ascii="Tahoma" w:eastAsia="Calibri" w:hAnsi="Tahoma" w:cs="Tahoma"/>
              </w:rPr>
              <w:t>May 22</w:t>
            </w:r>
          </w:p>
        </w:tc>
        <w:tc>
          <w:tcPr>
            <w:tcW w:w="756" w:type="dxa"/>
            <w:vAlign w:val="center"/>
          </w:tcPr>
          <w:p w14:paraId="1EB9FB1E" w14:textId="77777777" w:rsidR="00871D86" w:rsidRPr="00871D86" w:rsidRDefault="00871D86" w:rsidP="00871D86">
            <w:pPr>
              <w:jc w:val="center"/>
              <w:rPr>
                <w:rFonts w:ascii="Tahoma" w:eastAsia="Calibri" w:hAnsi="Tahoma" w:cs="Tahoma"/>
              </w:rPr>
            </w:pPr>
            <w:r w:rsidRPr="00871D86">
              <w:rPr>
                <w:rFonts w:ascii="Tahoma" w:eastAsia="Calibri" w:hAnsi="Tahoma" w:cs="Tahoma"/>
              </w:rPr>
              <w:t>Jun 22</w:t>
            </w:r>
          </w:p>
        </w:tc>
        <w:tc>
          <w:tcPr>
            <w:tcW w:w="756" w:type="dxa"/>
            <w:vAlign w:val="center"/>
          </w:tcPr>
          <w:p w14:paraId="5FE37FCB" w14:textId="77777777" w:rsidR="00871D86" w:rsidRPr="00871D86" w:rsidRDefault="00871D86" w:rsidP="00871D86">
            <w:pPr>
              <w:jc w:val="center"/>
              <w:rPr>
                <w:rFonts w:ascii="Tahoma" w:eastAsia="Calibri" w:hAnsi="Tahoma" w:cs="Tahoma"/>
              </w:rPr>
            </w:pPr>
            <w:r w:rsidRPr="00871D86">
              <w:rPr>
                <w:rFonts w:ascii="Tahoma" w:eastAsia="Calibri" w:hAnsi="Tahoma" w:cs="Tahoma"/>
              </w:rPr>
              <w:t>Jul</w:t>
            </w:r>
          </w:p>
          <w:p w14:paraId="35AA7D0B" w14:textId="77777777" w:rsidR="00871D86" w:rsidRPr="00871D86" w:rsidRDefault="00871D86" w:rsidP="00871D86">
            <w:pPr>
              <w:jc w:val="center"/>
              <w:rPr>
                <w:rFonts w:ascii="Tahoma" w:eastAsia="Calibri" w:hAnsi="Tahoma" w:cs="Tahoma"/>
              </w:rPr>
            </w:pPr>
            <w:r w:rsidRPr="00871D86">
              <w:rPr>
                <w:rFonts w:ascii="Tahoma" w:eastAsia="Calibri" w:hAnsi="Tahoma" w:cs="Tahoma"/>
              </w:rPr>
              <w:t>22</w:t>
            </w:r>
          </w:p>
        </w:tc>
        <w:tc>
          <w:tcPr>
            <w:tcW w:w="756" w:type="dxa"/>
            <w:vAlign w:val="center"/>
          </w:tcPr>
          <w:p w14:paraId="688BD0DB" w14:textId="77777777" w:rsidR="00871D86" w:rsidRPr="00871D86" w:rsidRDefault="00871D86" w:rsidP="00871D86">
            <w:pPr>
              <w:jc w:val="center"/>
              <w:rPr>
                <w:rFonts w:ascii="Tahoma" w:eastAsia="Calibri" w:hAnsi="Tahoma" w:cs="Tahoma"/>
              </w:rPr>
            </w:pPr>
            <w:r w:rsidRPr="00871D86">
              <w:rPr>
                <w:rFonts w:ascii="Tahoma" w:eastAsia="Calibri" w:hAnsi="Tahoma" w:cs="Tahoma"/>
              </w:rPr>
              <w:t>Aug 22</w:t>
            </w:r>
          </w:p>
        </w:tc>
        <w:tc>
          <w:tcPr>
            <w:tcW w:w="756" w:type="dxa"/>
            <w:vAlign w:val="center"/>
          </w:tcPr>
          <w:p w14:paraId="56D854CC" w14:textId="77777777" w:rsidR="00871D86" w:rsidRPr="00871D86" w:rsidRDefault="00871D86" w:rsidP="00871D86">
            <w:pPr>
              <w:jc w:val="center"/>
              <w:rPr>
                <w:rFonts w:ascii="Tahoma" w:eastAsia="Calibri" w:hAnsi="Tahoma" w:cs="Tahoma"/>
              </w:rPr>
            </w:pPr>
            <w:r w:rsidRPr="00871D86">
              <w:rPr>
                <w:rFonts w:ascii="Tahoma" w:eastAsia="Calibri" w:hAnsi="Tahoma" w:cs="Tahoma"/>
              </w:rPr>
              <w:t>Sep 22</w:t>
            </w:r>
          </w:p>
        </w:tc>
        <w:tc>
          <w:tcPr>
            <w:tcW w:w="756" w:type="dxa"/>
            <w:vAlign w:val="center"/>
          </w:tcPr>
          <w:p w14:paraId="4439FDE3" w14:textId="77777777" w:rsidR="00871D86" w:rsidRPr="00871D86" w:rsidRDefault="00871D86" w:rsidP="00871D86">
            <w:pPr>
              <w:jc w:val="center"/>
              <w:rPr>
                <w:rFonts w:ascii="Tahoma" w:eastAsia="Calibri" w:hAnsi="Tahoma" w:cs="Tahoma"/>
              </w:rPr>
            </w:pPr>
            <w:r w:rsidRPr="00871D86">
              <w:rPr>
                <w:rFonts w:ascii="Tahoma" w:eastAsia="Calibri" w:hAnsi="Tahoma" w:cs="Tahoma"/>
              </w:rPr>
              <w:t>Oct 22</w:t>
            </w:r>
          </w:p>
        </w:tc>
        <w:tc>
          <w:tcPr>
            <w:tcW w:w="756" w:type="dxa"/>
            <w:vAlign w:val="center"/>
          </w:tcPr>
          <w:p w14:paraId="7FCDB6E4" w14:textId="77777777" w:rsidR="00871D86" w:rsidRPr="00871D86" w:rsidRDefault="00871D86" w:rsidP="00871D86">
            <w:pPr>
              <w:jc w:val="center"/>
              <w:rPr>
                <w:rFonts w:ascii="Tahoma" w:eastAsia="Calibri" w:hAnsi="Tahoma" w:cs="Tahoma"/>
              </w:rPr>
            </w:pPr>
            <w:r w:rsidRPr="00871D86">
              <w:rPr>
                <w:rFonts w:ascii="Tahoma" w:eastAsia="Calibri" w:hAnsi="Tahoma" w:cs="Tahoma"/>
              </w:rPr>
              <w:t>Nov 22</w:t>
            </w:r>
          </w:p>
        </w:tc>
        <w:tc>
          <w:tcPr>
            <w:tcW w:w="756" w:type="dxa"/>
            <w:vAlign w:val="center"/>
          </w:tcPr>
          <w:p w14:paraId="11EE4955" w14:textId="77777777" w:rsidR="00871D86" w:rsidRPr="00871D86" w:rsidRDefault="00871D86" w:rsidP="00871D86">
            <w:pPr>
              <w:jc w:val="center"/>
              <w:rPr>
                <w:rFonts w:ascii="Tahoma" w:eastAsia="Calibri" w:hAnsi="Tahoma" w:cs="Tahoma"/>
              </w:rPr>
            </w:pPr>
            <w:r w:rsidRPr="00871D86">
              <w:rPr>
                <w:rFonts w:ascii="Tahoma" w:eastAsia="Calibri" w:hAnsi="Tahoma" w:cs="Tahoma"/>
              </w:rPr>
              <w:t>Dec 22</w:t>
            </w:r>
          </w:p>
        </w:tc>
        <w:tc>
          <w:tcPr>
            <w:tcW w:w="756" w:type="dxa"/>
            <w:vAlign w:val="center"/>
          </w:tcPr>
          <w:p w14:paraId="7D800922" w14:textId="77777777" w:rsidR="00871D86" w:rsidRPr="00871D86" w:rsidRDefault="00871D86" w:rsidP="00871D86">
            <w:pPr>
              <w:jc w:val="center"/>
              <w:rPr>
                <w:rFonts w:ascii="Tahoma" w:eastAsia="Calibri" w:hAnsi="Tahoma" w:cs="Tahoma"/>
              </w:rPr>
            </w:pPr>
            <w:r w:rsidRPr="00871D86">
              <w:rPr>
                <w:rFonts w:ascii="Tahoma" w:eastAsia="Calibri" w:hAnsi="Tahoma" w:cs="Tahoma"/>
              </w:rPr>
              <w:t>Jan 23</w:t>
            </w:r>
          </w:p>
        </w:tc>
        <w:tc>
          <w:tcPr>
            <w:tcW w:w="756" w:type="dxa"/>
            <w:vAlign w:val="center"/>
          </w:tcPr>
          <w:p w14:paraId="33EB5397" w14:textId="77777777" w:rsidR="00871D86" w:rsidRPr="00871D86" w:rsidRDefault="00871D86" w:rsidP="00871D86">
            <w:pPr>
              <w:jc w:val="center"/>
              <w:rPr>
                <w:rFonts w:ascii="Tahoma" w:eastAsia="Calibri" w:hAnsi="Tahoma" w:cs="Tahoma"/>
              </w:rPr>
            </w:pPr>
            <w:r w:rsidRPr="00871D86">
              <w:rPr>
                <w:rFonts w:ascii="Tahoma" w:eastAsia="Calibri" w:hAnsi="Tahoma" w:cs="Tahoma"/>
              </w:rPr>
              <w:t>Feb 23</w:t>
            </w:r>
          </w:p>
        </w:tc>
        <w:tc>
          <w:tcPr>
            <w:tcW w:w="756" w:type="dxa"/>
            <w:vAlign w:val="center"/>
          </w:tcPr>
          <w:p w14:paraId="65F2939B" w14:textId="77777777" w:rsidR="00871D86" w:rsidRPr="00871D86" w:rsidRDefault="00871D86" w:rsidP="00871D86">
            <w:pPr>
              <w:jc w:val="center"/>
              <w:rPr>
                <w:rFonts w:ascii="Tahoma" w:eastAsia="Calibri" w:hAnsi="Tahoma" w:cs="Tahoma"/>
              </w:rPr>
            </w:pPr>
            <w:r w:rsidRPr="00871D86">
              <w:rPr>
                <w:rFonts w:ascii="Tahoma" w:eastAsia="Calibri" w:hAnsi="Tahoma" w:cs="Tahoma"/>
              </w:rPr>
              <w:t>Mar 23</w:t>
            </w:r>
          </w:p>
        </w:tc>
      </w:tr>
      <w:tr w:rsidR="00871D86" w:rsidRPr="00871D86" w14:paraId="09BCA417" w14:textId="77777777" w:rsidTr="00195356">
        <w:trPr>
          <w:trHeight w:val="628"/>
        </w:trPr>
        <w:tc>
          <w:tcPr>
            <w:tcW w:w="756" w:type="dxa"/>
            <w:vAlign w:val="center"/>
          </w:tcPr>
          <w:p w14:paraId="24CE2830"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6455</w:t>
            </w:r>
          </w:p>
        </w:tc>
        <w:tc>
          <w:tcPr>
            <w:tcW w:w="756" w:type="dxa"/>
            <w:vAlign w:val="center"/>
          </w:tcPr>
          <w:p w14:paraId="13E88DF6"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6760</w:t>
            </w:r>
          </w:p>
        </w:tc>
        <w:tc>
          <w:tcPr>
            <w:tcW w:w="756" w:type="dxa"/>
            <w:vAlign w:val="center"/>
          </w:tcPr>
          <w:p w14:paraId="5B9AC5A5"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7059</w:t>
            </w:r>
          </w:p>
        </w:tc>
        <w:tc>
          <w:tcPr>
            <w:tcW w:w="756" w:type="dxa"/>
            <w:vAlign w:val="center"/>
          </w:tcPr>
          <w:p w14:paraId="5B9D3C62"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7081</w:t>
            </w:r>
          </w:p>
        </w:tc>
        <w:tc>
          <w:tcPr>
            <w:tcW w:w="756" w:type="dxa"/>
            <w:vAlign w:val="center"/>
          </w:tcPr>
          <w:p w14:paraId="3A22559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7069</w:t>
            </w:r>
          </w:p>
        </w:tc>
        <w:tc>
          <w:tcPr>
            <w:tcW w:w="756" w:type="dxa"/>
            <w:vAlign w:val="center"/>
          </w:tcPr>
          <w:p w14:paraId="523A617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6496</w:t>
            </w:r>
          </w:p>
        </w:tc>
        <w:tc>
          <w:tcPr>
            <w:tcW w:w="756" w:type="dxa"/>
            <w:vAlign w:val="center"/>
          </w:tcPr>
          <w:p w14:paraId="24B9E361"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6028</w:t>
            </w:r>
          </w:p>
        </w:tc>
        <w:tc>
          <w:tcPr>
            <w:tcW w:w="756" w:type="dxa"/>
            <w:vAlign w:val="center"/>
          </w:tcPr>
          <w:p w14:paraId="0A54CF3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6474</w:t>
            </w:r>
          </w:p>
        </w:tc>
        <w:tc>
          <w:tcPr>
            <w:tcW w:w="756" w:type="dxa"/>
            <w:vAlign w:val="center"/>
          </w:tcPr>
          <w:p w14:paraId="729E35B0"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5979</w:t>
            </w:r>
          </w:p>
        </w:tc>
        <w:tc>
          <w:tcPr>
            <w:tcW w:w="756" w:type="dxa"/>
            <w:vAlign w:val="center"/>
          </w:tcPr>
          <w:p w14:paraId="3A7E906E"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5232</w:t>
            </w:r>
          </w:p>
        </w:tc>
        <w:tc>
          <w:tcPr>
            <w:tcW w:w="756" w:type="dxa"/>
            <w:vAlign w:val="center"/>
          </w:tcPr>
          <w:p w14:paraId="2477B09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5646</w:t>
            </w:r>
          </w:p>
        </w:tc>
        <w:tc>
          <w:tcPr>
            <w:tcW w:w="756" w:type="dxa"/>
            <w:vAlign w:val="center"/>
          </w:tcPr>
          <w:p w14:paraId="1EBE6886"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6179</w:t>
            </w:r>
          </w:p>
        </w:tc>
      </w:tr>
      <w:tr w:rsidR="00871D86" w:rsidRPr="00871D86" w14:paraId="73ED6F8D" w14:textId="77777777" w:rsidTr="00195356">
        <w:trPr>
          <w:trHeight w:val="628"/>
        </w:trPr>
        <w:tc>
          <w:tcPr>
            <w:tcW w:w="756" w:type="dxa"/>
            <w:vAlign w:val="center"/>
          </w:tcPr>
          <w:p w14:paraId="24EFBDCE" w14:textId="77777777" w:rsidR="00871D86" w:rsidRPr="00871D86" w:rsidRDefault="00871D86" w:rsidP="00871D86">
            <w:pPr>
              <w:jc w:val="center"/>
              <w:rPr>
                <w:rFonts w:ascii="Tahoma" w:eastAsia="Calibri" w:hAnsi="Tahoma" w:cs="Tahoma"/>
              </w:rPr>
            </w:pPr>
            <w:r w:rsidRPr="00871D86">
              <w:rPr>
                <w:rFonts w:ascii="Tahoma" w:eastAsia="Calibri" w:hAnsi="Tahoma" w:cs="Tahoma"/>
              </w:rPr>
              <w:t>Apr 23</w:t>
            </w:r>
          </w:p>
        </w:tc>
        <w:tc>
          <w:tcPr>
            <w:tcW w:w="756" w:type="dxa"/>
            <w:vAlign w:val="center"/>
          </w:tcPr>
          <w:p w14:paraId="1C514B33" w14:textId="77777777" w:rsidR="00871D86" w:rsidRPr="00871D86" w:rsidRDefault="00871D86" w:rsidP="00871D86">
            <w:pPr>
              <w:jc w:val="center"/>
              <w:rPr>
                <w:rFonts w:ascii="Tahoma" w:eastAsia="Calibri" w:hAnsi="Tahoma" w:cs="Tahoma"/>
              </w:rPr>
            </w:pPr>
            <w:r w:rsidRPr="00871D86">
              <w:rPr>
                <w:rFonts w:ascii="Tahoma" w:eastAsia="Calibri" w:hAnsi="Tahoma" w:cs="Tahoma"/>
              </w:rPr>
              <w:t>May 23</w:t>
            </w:r>
          </w:p>
        </w:tc>
        <w:tc>
          <w:tcPr>
            <w:tcW w:w="756" w:type="dxa"/>
            <w:vAlign w:val="center"/>
          </w:tcPr>
          <w:p w14:paraId="75BEA250" w14:textId="77777777" w:rsidR="00871D86" w:rsidRPr="00871D86" w:rsidRDefault="00871D86" w:rsidP="00871D86">
            <w:pPr>
              <w:jc w:val="center"/>
              <w:rPr>
                <w:rFonts w:ascii="Tahoma" w:eastAsia="Calibri" w:hAnsi="Tahoma" w:cs="Tahoma"/>
              </w:rPr>
            </w:pPr>
            <w:r w:rsidRPr="00871D86">
              <w:rPr>
                <w:rFonts w:ascii="Tahoma" w:eastAsia="Calibri" w:hAnsi="Tahoma" w:cs="Tahoma"/>
              </w:rPr>
              <w:t>Jun 23</w:t>
            </w:r>
          </w:p>
        </w:tc>
        <w:tc>
          <w:tcPr>
            <w:tcW w:w="756" w:type="dxa"/>
            <w:vAlign w:val="center"/>
          </w:tcPr>
          <w:p w14:paraId="2D65DF82" w14:textId="77777777" w:rsidR="00871D86" w:rsidRPr="00871D86" w:rsidRDefault="00871D86" w:rsidP="00871D86">
            <w:pPr>
              <w:jc w:val="center"/>
              <w:rPr>
                <w:rFonts w:ascii="Tahoma" w:eastAsia="Calibri" w:hAnsi="Tahoma" w:cs="Tahoma"/>
              </w:rPr>
            </w:pPr>
            <w:r w:rsidRPr="00871D86">
              <w:rPr>
                <w:rFonts w:ascii="Tahoma" w:eastAsia="Calibri" w:hAnsi="Tahoma" w:cs="Tahoma"/>
              </w:rPr>
              <w:t>Jul</w:t>
            </w:r>
          </w:p>
          <w:p w14:paraId="383C4F3A" w14:textId="77777777" w:rsidR="00871D86" w:rsidRPr="00871D86" w:rsidRDefault="00871D86" w:rsidP="00871D86">
            <w:pPr>
              <w:jc w:val="center"/>
              <w:rPr>
                <w:rFonts w:ascii="Tahoma" w:eastAsia="Calibri" w:hAnsi="Tahoma" w:cs="Tahoma"/>
              </w:rPr>
            </w:pPr>
            <w:r w:rsidRPr="00871D86">
              <w:rPr>
                <w:rFonts w:ascii="Tahoma" w:eastAsia="Calibri" w:hAnsi="Tahoma" w:cs="Tahoma"/>
              </w:rPr>
              <w:t>23</w:t>
            </w:r>
          </w:p>
        </w:tc>
        <w:tc>
          <w:tcPr>
            <w:tcW w:w="756" w:type="dxa"/>
            <w:vAlign w:val="center"/>
          </w:tcPr>
          <w:p w14:paraId="7CB8251B" w14:textId="77777777" w:rsidR="00871D86" w:rsidRPr="00871D86" w:rsidRDefault="00871D86" w:rsidP="00871D86">
            <w:pPr>
              <w:jc w:val="center"/>
              <w:rPr>
                <w:rFonts w:ascii="Tahoma" w:eastAsia="Calibri" w:hAnsi="Tahoma" w:cs="Tahoma"/>
              </w:rPr>
            </w:pPr>
            <w:r w:rsidRPr="00871D86">
              <w:rPr>
                <w:rFonts w:ascii="Tahoma" w:eastAsia="Calibri" w:hAnsi="Tahoma" w:cs="Tahoma"/>
              </w:rPr>
              <w:t>Aug 23</w:t>
            </w:r>
          </w:p>
        </w:tc>
        <w:tc>
          <w:tcPr>
            <w:tcW w:w="756" w:type="dxa"/>
            <w:vAlign w:val="center"/>
          </w:tcPr>
          <w:p w14:paraId="3F747020" w14:textId="77777777" w:rsidR="00871D86" w:rsidRPr="00871D86" w:rsidRDefault="00871D86" w:rsidP="00871D86">
            <w:pPr>
              <w:jc w:val="center"/>
              <w:rPr>
                <w:rFonts w:ascii="Tahoma" w:eastAsia="Calibri" w:hAnsi="Tahoma" w:cs="Tahoma"/>
              </w:rPr>
            </w:pPr>
            <w:r w:rsidRPr="00871D86">
              <w:rPr>
                <w:rFonts w:ascii="Tahoma" w:eastAsia="Calibri" w:hAnsi="Tahoma" w:cs="Tahoma"/>
              </w:rPr>
              <w:t>Sep 23</w:t>
            </w:r>
          </w:p>
        </w:tc>
        <w:tc>
          <w:tcPr>
            <w:tcW w:w="756" w:type="dxa"/>
            <w:vAlign w:val="center"/>
          </w:tcPr>
          <w:p w14:paraId="70FE4414" w14:textId="77777777" w:rsidR="00871D86" w:rsidRPr="00871D86" w:rsidRDefault="00871D86" w:rsidP="00871D86">
            <w:pPr>
              <w:jc w:val="center"/>
              <w:rPr>
                <w:rFonts w:ascii="Tahoma" w:eastAsia="Calibri" w:hAnsi="Tahoma" w:cs="Tahoma"/>
              </w:rPr>
            </w:pPr>
            <w:r w:rsidRPr="00871D86">
              <w:rPr>
                <w:rFonts w:ascii="Tahoma" w:eastAsia="Calibri" w:hAnsi="Tahoma" w:cs="Tahoma"/>
              </w:rPr>
              <w:t>Oct 23</w:t>
            </w:r>
          </w:p>
        </w:tc>
        <w:tc>
          <w:tcPr>
            <w:tcW w:w="756" w:type="dxa"/>
            <w:vAlign w:val="center"/>
          </w:tcPr>
          <w:p w14:paraId="6586A5E7" w14:textId="77777777" w:rsidR="00871D86" w:rsidRPr="00871D86" w:rsidRDefault="00871D86" w:rsidP="00871D86">
            <w:pPr>
              <w:jc w:val="center"/>
              <w:rPr>
                <w:rFonts w:ascii="Tahoma" w:eastAsia="Calibri" w:hAnsi="Tahoma" w:cs="Tahoma"/>
              </w:rPr>
            </w:pPr>
            <w:r w:rsidRPr="00871D86">
              <w:rPr>
                <w:rFonts w:ascii="Tahoma" w:eastAsia="Calibri" w:hAnsi="Tahoma" w:cs="Tahoma"/>
              </w:rPr>
              <w:t>Nov 23</w:t>
            </w:r>
          </w:p>
        </w:tc>
        <w:tc>
          <w:tcPr>
            <w:tcW w:w="756" w:type="dxa"/>
            <w:vAlign w:val="center"/>
          </w:tcPr>
          <w:p w14:paraId="79978BD2" w14:textId="77777777" w:rsidR="00871D86" w:rsidRPr="00871D86" w:rsidRDefault="00871D86" w:rsidP="00871D86">
            <w:pPr>
              <w:jc w:val="center"/>
              <w:rPr>
                <w:rFonts w:ascii="Tahoma" w:eastAsia="Calibri" w:hAnsi="Tahoma" w:cs="Tahoma"/>
              </w:rPr>
            </w:pPr>
            <w:r w:rsidRPr="00871D86">
              <w:rPr>
                <w:rFonts w:ascii="Tahoma" w:eastAsia="Calibri" w:hAnsi="Tahoma" w:cs="Tahoma"/>
              </w:rPr>
              <w:t>Dec 23</w:t>
            </w:r>
          </w:p>
        </w:tc>
        <w:tc>
          <w:tcPr>
            <w:tcW w:w="756" w:type="dxa"/>
            <w:vAlign w:val="center"/>
          </w:tcPr>
          <w:p w14:paraId="45DBEFA0" w14:textId="77777777" w:rsidR="00871D86" w:rsidRPr="00871D86" w:rsidRDefault="00871D86" w:rsidP="00871D86">
            <w:pPr>
              <w:jc w:val="center"/>
              <w:rPr>
                <w:rFonts w:ascii="Tahoma" w:eastAsia="Calibri" w:hAnsi="Tahoma" w:cs="Tahoma"/>
              </w:rPr>
            </w:pPr>
            <w:r w:rsidRPr="00871D86">
              <w:rPr>
                <w:rFonts w:ascii="Tahoma" w:eastAsia="Calibri" w:hAnsi="Tahoma" w:cs="Tahoma"/>
              </w:rPr>
              <w:t>Jan 24</w:t>
            </w:r>
          </w:p>
        </w:tc>
        <w:tc>
          <w:tcPr>
            <w:tcW w:w="756" w:type="dxa"/>
            <w:vAlign w:val="center"/>
          </w:tcPr>
          <w:p w14:paraId="21849C2D" w14:textId="77777777" w:rsidR="00871D86" w:rsidRPr="00871D86" w:rsidRDefault="00871D86" w:rsidP="00871D86">
            <w:pPr>
              <w:jc w:val="center"/>
              <w:rPr>
                <w:rFonts w:ascii="Tahoma" w:eastAsia="Calibri" w:hAnsi="Tahoma" w:cs="Tahoma"/>
              </w:rPr>
            </w:pPr>
            <w:r w:rsidRPr="00871D86">
              <w:rPr>
                <w:rFonts w:ascii="Tahoma" w:eastAsia="Calibri" w:hAnsi="Tahoma" w:cs="Tahoma"/>
              </w:rPr>
              <w:t>Feb 24</w:t>
            </w:r>
          </w:p>
        </w:tc>
        <w:tc>
          <w:tcPr>
            <w:tcW w:w="756" w:type="dxa"/>
            <w:vAlign w:val="center"/>
          </w:tcPr>
          <w:p w14:paraId="77683606" w14:textId="77777777" w:rsidR="00871D86" w:rsidRPr="00871D86" w:rsidRDefault="00871D86" w:rsidP="00871D86">
            <w:pPr>
              <w:jc w:val="center"/>
              <w:rPr>
                <w:rFonts w:ascii="Tahoma" w:eastAsia="Calibri" w:hAnsi="Tahoma" w:cs="Tahoma"/>
              </w:rPr>
            </w:pPr>
            <w:r w:rsidRPr="00871D86">
              <w:rPr>
                <w:rFonts w:ascii="Tahoma" w:eastAsia="Calibri" w:hAnsi="Tahoma" w:cs="Tahoma"/>
              </w:rPr>
              <w:t>Mar 24</w:t>
            </w:r>
          </w:p>
        </w:tc>
      </w:tr>
      <w:tr w:rsidR="00871D86" w:rsidRPr="00871D86" w14:paraId="11621FB4" w14:textId="77777777" w:rsidTr="00195356">
        <w:trPr>
          <w:trHeight w:val="628"/>
        </w:trPr>
        <w:tc>
          <w:tcPr>
            <w:tcW w:w="756" w:type="dxa"/>
            <w:vAlign w:val="center"/>
          </w:tcPr>
          <w:p w14:paraId="76DD594C"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lastRenderedPageBreak/>
              <w:t>5865</w:t>
            </w:r>
          </w:p>
        </w:tc>
        <w:tc>
          <w:tcPr>
            <w:tcW w:w="756" w:type="dxa"/>
            <w:vAlign w:val="center"/>
          </w:tcPr>
          <w:p w14:paraId="24B7BA2A"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6501</w:t>
            </w:r>
          </w:p>
        </w:tc>
        <w:tc>
          <w:tcPr>
            <w:tcW w:w="756" w:type="dxa"/>
            <w:vAlign w:val="center"/>
          </w:tcPr>
          <w:p w14:paraId="376D92FB"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6525</w:t>
            </w:r>
          </w:p>
        </w:tc>
        <w:tc>
          <w:tcPr>
            <w:tcW w:w="756" w:type="dxa"/>
            <w:vAlign w:val="center"/>
          </w:tcPr>
          <w:p w14:paraId="01AC8A18"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6607</w:t>
            </w:r>
          </w:p>
        </w:tc>
        <w:tc>
          <w:tcPr>
            <w:tcW w:w="756" w:type="dxa"/>
            <w:vAlign w:val="center"/>
          </w:tcPr>
          <w:p w14:paraId="533A6534"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6049</w:t>
            </w:r>
          </w:p>
        </w:tc>
        <w:tc>
          <w:tcPr>
            <w:tcW w:w="756" w:type="dxa"/>
            <w:vAlign w:val="center"/>
          </w:tcPr>
          <w:p w14:paraId="0249555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6248</w:t>
            </w:r>
          </w:p>
        </w:tc>
        <w:tc>
          <w:tcPr>
            <w:tcW w:w="756" w:type="dxa"/>
            <w:vAlign w:val="center"/>
          </w:tcPr>
          <w:p w14:paraId="525C7041"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5784</w:t>
            </w:r>
          </w:p>
        </w:tc>
        <w:tc>
          <w:tcPr>
            <w:tcW w:w="756" w:type="dxa"/>
            <w:vAlign w:val="center"/>
          </w:tcPr>
          <w:p w14:paraId="3F4B528B"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5628</w:t>
            </w:r>
          </w:p>
        </w:tc>
        <w:tc>
          <w:tcPr>
            <w:tcW w:w="756" w:type="dxa"/>
            <w:vAlign w:val="center"/>
          </w:tcPr>
          <w:p w14:paraId="47AA82A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5404</w:t>
            </w:r>
          </w:p>
        </w:tc>
        <w:tc>
          <w:tcPr>
            <w:tcW w:w="756" w:type="dxa"/>
            <w:vAlign w:val="center"/>
          </w:tcPr>
          <w:p w14:paraId="7363FB10"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5432</w:t>
            </w:r>
          </w:p>
        </w:tc>
        <w:tc>
          <w:tcPr>
            <w:tcW w:w="756" w:type="dxa"/>
            <w:vAlign w:val="center"/>
          </w:tcPr>
          <w:p w14:paraId="5DA39B4F"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5197</w:t>
            </w:r>
          </w:p>
        </w:tc>
        <w:tc>
          <w:tcPr>
            <w:tcW w:w="756" w:type="dxa"/>
            <w:vAlign w:val="center"/>
          </w:tcPr>
          <w:p w14:paraId="688A0156"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5818</w:t>
            </w:r>
          </w:p>
        </w:tc>
      </w:tr>
    </w:tbl>
    <w:p w14:paraId="7C66FF99" w14:textId="77777777" w:rsidR="00871D86" w:rsidRPr="00871D86" w:rsidRDefault="00871D86" w:rsidP="00871D86">
      <w:pPr>
        <w:spacing w:after="0"/>
        <w:jc w:val="both"/>
        <w:rPr>
          <w:rFonts w:ascii="Tahoma" w:eastAsia="Calibri" w:hAnsi="Tahoma" w:cs="Tahoma"/>
          <w:color w:val="000000"/>
        </w:rPr>
      </w:pPr>
    </w:p>
    <w:p w14:paraId="16688E2A" w14:textId="77777777" w:rsidR="00871D86" w:rsidRPr="00871D86" w:rsidRDefault="00871D86" w:rsidP="00871D86">
      <w:pPr>
        <w:spacing w:after="0"/>
        <w:jc w:val="both"/>
        <w:rPr>
          <w:rFonts w:ascii="Tahoma" w:eastAsia="Calibri" w:hAnsi="Tahoma" w:cs="Tahoma"/>
          <w:color w:val="000000"/>
        </w:rPr>
      </w:pPr>
      <w:r w:rsidRPr="00871D86">
        <w:rPr>
          <w:rFonts w:ascii="Tahoma" w:eastAsia="Calibri" w:hAnsi="Tahoma" w:cs="Tahoma"/>
          <w:color w:val="000000"/>
        </w:rPr>
        <w:t>Violence Against the Person experienced a decrease of -7.1%, with 5,400 less offences compared to last year.  Like Robbery and Sexual offences, this is the second consecutive financial year decrease. All categories under VAP have also seen reductions for the financial year. Violence with Injury is down -4.6% (-832), Violence without injury is down -4.9% (-1,685) and Stalking &amp; harassment is down -12.3% (-2,914).</w:t>
      </w:r>
    </w:p>
    <w:p w14:paraId="4422A538" w14:textId="77777777" w:rsidR="00871D86" w:rsidRPr="00871D86" w:rsidRDefault="00871D86" w:rsidP="00871D86">
      <w:pPr>
        <w:spacing w:after="0"/>
        <w:jc w:val="both"/>
        <w:rPr>
          <w:rFonts w:ascii="Tahoma" w:eastAsia="Calibri" w:hAnsi="Tahoma" w:cs="Tahoma"/>
          <w:color w:val="000000"/>
        </w:rPr>
      </w:pPr>
    </w:p>
    <w:p w14:paraId="5DC6316E" w14:textId="06F530D9" w:rsidR="004118A8" w:rsidRDefault="00871D86" w:rsidP="00871D86">
      <w:pPr>
        <w:spacing w:after="0"/>
        <w:jc w:val="both"/>
        <w:rPr>
          <w:rFonts w:ascii="Tahoma" w:eastAsia="Calibri" w:hAnsi="Tahoma" w:cs="Tahoma"/>
          <w:color w:val="000000"/>
        </w:rPr>
      </w:pPr>
      <w:r w:rsidRPr="00871D86">
        <w:rPr>
          <w:rFonts w:ascii="Tahoma" w:eastAsia="Calibri" w:hAnsi="Tahoma" w:cs="Tahoma"/>
          <w:color w:val="000000"/>
        </w:rPr>
        <w:t>January 24 was the only month to see an increase compared to the previous year. The monthly average for Violence Against the Person offences has fallen from 6372 to 5922.</w:t>
      </w:r>
    </w:p>
    <w:p w14:paraId="7ABA7C86" w14:textId="77777777" w:rsidR="00A05F29" w:rsidRPr="00871D86" w:rsidRDefault="00A05F29" w:rsidP="00871D86">
      <w:pPr>
        <w:spacing w:after="0"/>
        <w:jc w:val="both"/>
        <w:rPr>
          <w:rFonts w:ascii="Tahoma" w:eastAsia="Calibri" w:hAnsi="Tahoma" w:cs="Tahoma"/>
          <w:color w:val="000000"/>
        </w:rPr>
      </w:pPr>
    </w:p>
    <w:p w14:paraId="79D6C7F7" w14:textId="2025F3E0" w:rsidR="00CC5169" w:rsidRPr="00FD1827" w:rsidRDefault="00CC5169" w:rsidP="00FD1827">
      <w:pPr>
        <w:pStyle w:val="NoSpacing"/>
        <w:rPr>
          <w:rFonts w:ascii="Tahoma" w:hAnsi="Tahoma" w:cs="Tahoma"/>
          <w:b/>
          <w:bCs/>
        </w:rPr>
      </w:pPr>
      <w:r w:rsidRPr="00FD1827">
        <w:rPr>
          <w:rFonts w:ascii="Tahoma" w:hAnsi="Tahoma" w:cs="Tahoma"/>
          <w:b/>
          <w:bCs/>
        </w:rPr>
        <w:t>5.4 Fraud</w:t>
      </w:r>
    </w:p>
    <w:p w14:paraId="63C6CE16" w14:textId="77777777" w:rsidR="00EC744A" w:rsidRPr="008437B3" w:rsidRDefault="00EC744A" w:rsidP="00FD1827">
      <w:pPr>
        <w:pStyle w:val="NoSpacing"/>
      </w:pP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516"/>
        <w:gridCol w:w="1516"/>
        <w:gridCol w:w="1559"/>
      </w:tblGrid>
      <w:tr w:rsidR="00871D86" w:rsidRPr="00871D86" w14:paraId="71FFA659" w14:textId="77777777" w:rsidTr="00195356">
        <w:trPr>
          <w:trHeight w:val="566"/>
          <w:jc w:val="center"/>
        </w:trPr>
        <w:tc>
          <w:tcPr>
            <w:tcW w:w="1782" w:type="dxa"/>
            <w:shd w:val="clear" w:color="000000" w:fill="D5DCE4"/>
            <w:vAlign w:val="center"/>
            <w:hideMark/>
          </w:tcPr>
          <w:p w14:paraId="20A6701A"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Times New Roman" w:hAnsi="Tahoma" w:cs="Tahoma"/>
                <w:color w:val="000000"/>
                <w:lang w:eastAsia="en-GB"/>
              </w:rPr>
              <w:t>FY 2023/24</w:t>
            </w:r>
          </w:p>
        </w:tc>
        <w:tc>
          <w:tcPr>
            <w:tcW w:w="1516" w:type="dxa"/>
            <w:shd w:val="clear" w:color="000000" w:fill="D5DCE4"/>
            <w:vAlign w:val="center"/>
            <w:hideMark/>
          </w:tcPr>
          <w:p w14:paraId="2C274E18"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Times New Roman" w:hAnsi="Tahoma" w:cs="Tahoma"/>
                <w:color w:val="000000"/>
                <w:lang w:eastAsia="en-GB"/>
              </w:rPr>
              <w:t>FY 2022/23</w:t>
            </w:r>
          </w:p>
        </w:tc>
        <w:tc>
          <w:tcPr>
            <w:tcW w:w="1516" w:type="dxa"/>
            <w:shd w:val="clear" w:color="000000" w:fill="D5DCE4"/>
            <w:vAlign w:val="center"/>
            <w:hideMark/>
          </w:tcPr>
          <w:p w14:paraId="7AEBAE7B"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Calibri" w:hAnsi="Tahoma" w:cs="Tahoma"/>
                <w:color w:val="000000"/>
              </w:rPr>
              <w:t>% Change</w:t>
            </w:r>
          </w:p>
        </w:tc>
        <w:tc>
          <w:tcPr>
            <w:tcW w:w="1559" w:type="dxa"/>
            <w:shd w:val="clear" w:color="000000" w:fill="D5DCE4"/>
            <w:vAlign w:val="center"/>
            <w:hideMark/>
          </w:tcPr>
          <w:p w14:paraId="3E9194A0"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Calibri" w:hAnsi="Tahoma" w:cs="Tahoma"/>
                <w:color w:val="000000"/>
              </w:rPr>
              <w:t>Number change</w:t>
            </w:r>
          </w:p>
        </w:tc>
      </w:tr>
      <w:tr w:rsidR="00871D86" w:rsidRPr="00871D86" w14:paraId="5D0B20E0" w14:textId="77777777" w:rsidTr="00195356">
        <w:trPr>
          <w:trHeight w:val="278"/>
          <w:jc w:val="center"/>
        </w:trPr>
        <w:tc>
          <w:tcPr>
            <w:tcW w:w="1782" w:type="dxa"/>
            <w:shd w:val="clear" w:color="auto" w:fill="auto"/>
            <w:noWrap/>
            <w:vAlign w:val="center"/>
          </w:tcPr>
          <w:p w14:paraId="779D9792"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1207</w:t>
            </w:r>
          </w:p>
        </w:tc>
        <w:tc>
          <w:tcPr>
            <w:tcW w:w="1516" w:type="dxa"/>
            <w:shd w:val="clear" w:color="auto" w:fill="auto"/>
            <w:noWrap/>
            <w:vAlign w:val="center"/>
          </w:tcPr>
          <w:p w14:paraId="73CCA3F6"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1148</w:t>
            </w:r>
          </w:p>
        </w:tc>
        <w:tc>
          <w:tcPr>
            <w:tcW w:w="1516" w:type="dxa"/>
            <w:shd w:val="clear" w:color="auto" w:fill="auto"/>
            <w:noWrap/>
            <w:vAlign w:val="center"/>
          </w:tcPr>
          <w:p w14:paraId="0CBB122D"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+5.1%</w:t>
            </w:r>
          </w:p>
        </w:tc>
        <w:tc>
          <w:tcPr>
            <w:tcW w:w="1559" w:type="dxa"/>
            <w:shd w:val="clear" w:color="auto" w:fill="auto"/>
            <w:noWrap/>
            <w:vAlign w:val="center"/>
          </w:tcPr>
          <w:p w14:paraId="7FB4FAEC"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+59</w:t>
            </w:r>
          </w:p>
        </w:tc>
      </w:tr>
    </w:tbl>
    <w:p w14:paraId="0EF91602" w14:textId="77777777" w:rsidR="00871D86" w:rsidRPr="00871D86" w:rsidRDefault="00871D86" w:rsidP="00871D86">
      <w:pPr>
        <w:spacing w:after="0" w:line="240" w:lineRule="auto"/>
        <w:jc w:val="both"/>
        <w:rPr>
          <w:rFonts w:ascii="Tahoma" w:eastAsia="Calibri" w:hAnsi="Tahoma" w:cs="Tahoma"/>
          <w:color w:val="FF0000"/>
        </w:rPr>
      </w:pPr>
    </w:p>
    <w:tbl>
      <w:tblPr>
        <w:tblStyle w:val="TableGrid20"/>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871D86" w:rsidRPr="00871D86" w14:paraId="01D4B5F7" w14:textId="77777777" w:rsidTr="00195356">
        <w:trPr>
          <w:trHeight w:val="628"/>
        </w:trPr>
        <w:tc>
          <w:tcPr>
            <w:tcW w:w="756" w:type="dxa"/>
            <w:vAlign w:val="center"/>
          </w:tcPr>
          <w:p w14:paraId="04CDFC09" w14:textId="77777777" w:rsidR="00871D86" w:rsidRPr="00871D86" w:rsidRDefault="00871D86" w:rsidP="00871D86">
            <w:pPr>
              <w:jc w:val="center"/>
              <w:rPr>
                <w:rFonts w:ascii="Tahoma" w:eastAsia="Calibri" w:hAnsi="Tahoma" w:cs="Tahoma"/>
              </w:rPr>
            </w:pPr>
            <w:r w:rsidRPr="00871D86">
              <w:rPr>
                <w:rFonts w:ascii="Tahoma" w:eastAsia="Calibri" w:hAnsi="Tahoma" w:cs="Tahoma"/>
              </w:rPr>
              <w:t>Apr 22</w:t>
            </w:r>
          </w:p>
        </w:tc>
        <w:tc>
          <w:tcPr>
            <w:tcW w:w="756" w:type="dxa"/>
            <w:vAlign w:val="center"/>
          </w:tcPr>
          <w:p w14:paraId="6D4A864F" w14:textId="77777777" w:rsidR="00871D86" w:rsidRPr="00871D86" w:rsidRDefault="00871D86" w:rsidP="00871D86">
            <w:pPr>
              <w:jc w:val="center"/>
              <w:rPr>
                <w:rFonts w:ascii="Tahoma" w:eastAsia="Calibri" w:hAnsi="Tahoma" w:cs="Tahoma"/>
              </w:rPr>
            </w:pPr>
            <w:r w:rsidRPr="00871D86">
              <w:rPr>
                <w:rFonts w:ascii="Tahoma" w:eastAsia="Calibri" w:hAnsi="Tahoma" w:cs="Tahoma"/>
              </w:rPr>
              <w:t>May 22</w:t>
            </w:r>
          </w:p>
        </w:tc>
        <w:tc>
          <w:tcPr>
            <w:tcW w:w="756" w:type="dxa"/>
            <w:vAlign w:val="center"/>
          </w:tcPr>
          <w:p w14:paraId="5F0F88DF" w14:textId="77777777" w:rsidR="00871D86" w:rsidRPr="00871D86" w:rsidRDefault="00871D86" w:rsidP="00871D86">
            <w:pPr>
              <w:jc w:val="center"/>
              <w:rPr>
                <w:rFonts w:ascii="Tahoma" w:eastAsia="Calibri" w:hAnsi="Tahoma" w:cs="Tahoma"/>
              </w:rPr>
            </w:pPr>
            <w:r w:rsidRPr="00871D86">
              <w:rPr>
                <w:rFonts w:ascii="Tahoma" w:eastAsia="Calibri" w:hAnsi="Tahoma" w:cs="Tahoma"/>
              </w:rPr>
              <w:t>Jun 22</w:t>
            </w:r>
          </w:p>
        </w:tc>
        <w:tc>
          <w:tcPr>
            <w:tcW w:w="756" w:type="dxa"/>
            <w:vAlign w:val="center"/>
          </w:tcPr>
          <w:p w14:paraId="7202BCBC" w14:textId="77777777" w:rsidR="00871D86" w:rsidRPr="00871D86" w:rsidRDefault="00871D86" w:rsidP="00871D86">
            <w:pPr>
              <w:jc w:val="center"/>
              <w:rPr>
                <w:rFonts w:ascii="Tahoma" w:eastAsia="Calibri" w:hAnsi="Tahoma" w:cs="Tahoma"/>
              </w:rPr>
            </w:pPr>
            <w:r w:rsidRPr="00871D86">
              <w:rPr>
                <w:rFonts w:ascii="Tahoma" w:eastAsia="Calibri" w:hAnsi="Tahoma" w:cs="Tahoma"/>
              </w:rPr>
              <w:t>Jul</w:t>
            </w:r>
          </w:p>
          <w:p w14:paraId="6E0F5D73" w14:textId="77777777" w:rsidR="00871D86" w:rsidRPr="00871D86" w:rsidRDefault="00871D86" w:rsidP="00871D86">
            <w:pPr>
              <w:jc w:val="center"/>
              <w:rPr>
                <w:rFonts w:ascii="Tahoma" w:eastAsia="Calibri" w:hAnsi="Tahoma" w:cs="Tahoma"/>
              </w:rPr>
            </w:pPr>
            <w:r w:rsidRPr="00871D86">
              <w:rPr>
                <w:rFonts w:ascii="Tahoma" w:eastAsia="Calibri" w:hAnsi="Tahoma" w:cs="Tahoma"/>
              </w:rPr>
              <w:t>22</w:t>
            </w:r>
          </w:p>
        </w:tc>
        <w:tc>
          <w:tcPr>
            <w:tcW w:w="756" w:type="dxa"/>
            <w:vAlign w:val="center"/>
          </w:tcPr>
          <w:p w14:paraId="5E80E702" w14:textId="77777777" w:rsidR="00871D86" w:rsidRPr="00871D86" w:rsidRDefault="00871D86" w:rsidP="00871D86">
            <w:pPr>
              <w:jc w:val="center"/>
              <w:rPr>
                <w:rFonts w:ascii="Tahoma" w:eastAsia="Calibri" w:hAnsi="Tahoma" w:cs="Tahoma"/>
              </w:rPr>
            </w:pPr>
            <w:r w:rsidRPr="00871D86">
              <w:rPr>
                <w:rFonts w:ascii="Tahoma" w:eastAsia="Calibri" w:hAnsi="Tahoma" w:cs="Tahoma"/>
              </w:rPr>
              <w:t>Aug 22</w:t>
            </w:r>
          </w:p>
        </w:tc>
        <w:tc>
          <w:tcPr>
            <w:tcW w:w="756" w:type="dxa"/>
            <w:vAlign w:val="center"/>
          </w:tcPr>
          <w:p w14:paraId="122B16AA" w14:textId="77777777" w:rsidR="00871D86" w:rsidRPr="00871D86" w:rsidRDefault="00871D86" w:rsidP="00871D86">
            <w:pPr>
              <w:jc w:val="center"/>
              <w:rPr>
                <w:rFonts w:ascii="Tahoma" w:eastAsia="Calibri" w:hAnsi="Tahoma" w:cs="Tahoma"/>
              </w:rPr>
            </w:pPr>
            <w:r w:rsidRPr="00871D86">
              <w:rPr>
                <w:rFonts w:ascii="Tahoma" w:eastAsia="Calibri" w:hAnsi="Tahoma" w:cs="Tahoma"/>
              </w:rPr>
              <w:t>Sep 22</w:t>
            </w:r>
          </w:p>
        </w:tc>
        <w:tc>
          <w:tcPr>
            <w:tcW w:w="756" w:type="dxa"/>
            <w:vAlign w:val="center"/>
          </w:tcPr>
          <w:p w14:paraId="1A11308E" w14:textId="77777777" w:rsidR="00871D86" w:rsidRPr="00871D86" w:rsidRDefault="00871D86" w:rsidP="00871D86">
            <w:pPr>
              <w:jc w:val="center"/>
              <w:rPr>
                <w:rFonts w:ascii="Tahoma" w:eastAsia="Calibri" w:hAnsi="Tahoma" w:cs="Tahoma"/>
              </w:rPr>
            </w:pPr>
            <w:r w:rsidRPr="00871D86">
              <w:rPr>
                <w:rFonts w:ascii="Tahoma" w:eastAsia="Calibri" w:hAnsi="Tahoma" w:cs="Tahoma"/>
              </w:rPr>
              <w:t>Oct 22</w:t>
            </w:r>
          </w:p>
        </w:tc>
        <w:tc>
          <w:tcPr>
            <w:tcW w:w="756" w:type="dxa"/>
            <w:vAlign w:val="center"/>
          </w:tcPr>
          <w:p w14:paraId="2080854A" w14:textId="77777777" w:rsidR="00871D86" w:rsidRPr="00871D86" w:rsidRDefault="00871D86" w:rsidP="00871D86">
            <w:pPr>
              <w:jc w:val="center"/>
              <w:rPr>
                <w:rFonts w:ascii="Tahoma" w:eastAsia="Calibri" w:hAnsi="Tahoma" w:cs="Tahoma"/>
              </w:rPr>
            </w:pPr>
            <w:r w:rsidRPr="00871D86">
              <w:rPr>
                <w:rFonts w:ascii="Tahoma" w:eastAsia="Calibri" w:hAnsi="Tahoma" w:cs="Tahoma"/>
              </w:rPr>
              <w:t>Nov 22</w:t>
            </w:r>
          </w:p>
        </w:tc>
        <w:tc>
          <w:tcPr>
            <w:tcW w:w="756" w:type="dxa"/>
            <w:vAlign w:val="center"/>
          </w:tcPr>
          <w:p w14:paraId="7D862938" w14:textId="77777777" w:rsidR="00871D86" w:rsidRPr="00871D86" w:rsidRDefault="00871D86" w:rsidP="00871D86">
            <w:pPr>
              <w:jc w:val="center"/>
              <w:rPr>
                <w:rFonts w:ascii="Tahoma" w:eastAsia="Calibri" w:hAnsi="Tahoma" w:cs="Tahoma"/>
              </w:rPr>
            </w:pPr>
            <w:r w:rsidRPr="00871D86">
              <w:rPr>
                <w:rFonts w:ascii="Tahoma" w:eastAsia="Calibri" w:hAnsi="Tahoma" w:cs="Tahoma"/>
              </w:rPr>
              <w:t>Dec 22</w:t>
            </w:r>
          </w:p>
        </w:tc>
        <w:tc>
          <w:tcPr>
            <w:tcW w:w="756" w:type="dxa"/>
            <w:vAlign w:val="center"/>
          </w:tcPr>
          <w:p w14:paraId="1EE8322C" w14:textId="77777777" w:rsidR="00871D86" w:rsidRPr="00871D86" w:rsidRDefault="00871D86" w:rsidP="00871D86">
            <w:pPr>
              <w:jc w:val="center"/>
              <w:rPr>
                <w:rFonts w:ascii="Tahoma" w:eastAsia="Calibri" w:hAnsi="Tahoma" w:cs="Tahoma"/>
              </w:rPr>
            </w:pPr>
            <w:r w:rsidRPr="00871D86">
              <w:rPr>
                <w:rFonts w:ascii="Tahoma" w:eastAsia="Calibri" w:hAnsi="Tahoma" w:cs="Tahoma"/>
              </w:rPr>
              <w:t>Jan 23</w:t>
            </w:r>
          </w:p>
        </w:tc>
        <w:tc>
          <w:tcPr>
            <w:tcW w:w="756" w:type="dxa"/>
            <w:vAlign w:val="center"/>
          </w:tcPr>
          <w:p w14:paraId="4CD979F5" w14:textId="77777777" w:rsidR="00871D86" w:rsidRPr="00871D86" w:rsidRDefault="00871D86" w:rsidP="00871D86">
            <w:pPr>
              <w:jc w:val="center"/>
              <w:rPr>
                <w:rFonts w:ascii="Tahoma" w:eastAsia="Calibri" w:hAnsi="Tahoma" w:cs="Tahoma"/>
              </w:rPr>
            </w:pPr>
            <w:r w:rsidRPr="00871D86">
              <w:rPr>
                <w:rFonts w:ascii="Tahoma" w:eastAsia="Calibri" w:hAnsi="Tahoma" w:cs="Tahoma"/>
              </w:rPr>
              <w:t>Feb 23</w:t>
            </w:r>
          </w:p>
        </w:tc>
        <w:tc>
          <w:tcPr>
            <w:tcW w:w="756" w:type="dxa"/>
            <w:vAlign w:val="center"/>
          </w:tcPr>
          <w:p w14:paraId="4E2879C7" w14:textId="77777777" w:rsidR="00871D86" w:rsidRPr="00871D86" w:rsidRDefault="00871D86" w:rsidP="00871D86">
            <w:pPr>
              <w:jc w:val="center"/>
              <w:rPr>
                <w:rFonts w:ascii="Tahoma" w:eastAsia="Calibri" w:hAnsi="Tahoma" w:cs="Tahoma"/>
              </w:rPr>
            </w:pPr>
            <w:r w:rsidRPr="00871D86">
              <w:rPr>
                <w:rFonts w:ascii="Tahoma" w:eastAsia="Calibri" w:hAnsi="Tahoma" w:cs="Tahoma"/>
              </w:rPr>
              <w:t>Mar 23</w:t>
            </w:r>
          </w:p>
        </w:tc>
      </w:tr>
      <w:tr w:rsidR="00871D86" w:rsidRPr="00871D86" w14:paraId="136E3007" w14:textId="77777777" w:rsidTr="00195356">
        <w:trPr>
          <w:trHeight w:val="628"/>
        </w:trPr>
        <w:tc>
          <w:tcPr>
            <w:tcW w:w="756" w:type="dxa"/>
            <w:vAlign w:val="center"/>
          </w:tcPr>
          <w:p w14:paraId="58558312"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112</w:t>
            </w:r>
          </w:p>
        </w:tc>
        <w:tc>
          <w:tcPr>
            <w:tcW w:w="756" w:type="dxa"/>
            <w:vAlign w:val="center"/>
          </w:tcPr>
          <w:p w14:paraId="6392282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128</w:t>
            </w:r>
          </w:p>
        </w:tc>
        <w:tc>
          <w:tcPr>
            <w:tcW w:w="756" w:type="dxa"/>
            <w:vAlign w:val="center"/>
          </w:tcPr>
          <w:p w14:paraId="791C20A2"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102</w:t>
            </w:r>
          </w:p>
        </w:tc>
        <w:tc>
          <w:tcPr>
            <w:tcW w:w="756" w:type="dxa"/>
            <w:vAlign w:val="center"/>
          </w:tcPr>
          <w:p w14:paraId="471CE255"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124</w:t>
            </w:r>
          </w:p>
        </w:tc>
        <w:tc>
          <w:tcPr>
            <w:tcW w:w="756" w:type="dxa"/>
            <w:vAlign w:val="center"/>
          </w:tcPr>
          <w:p w14:paraId="3A23BDE8"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111</w:t>
            </w:r>
          </w:p>
        </w:tc>
        <w:tc>
          <w:tcPr>
            <w:tcW w:w="756" w:type="dxa"/>
            <w:vAlign w:val="center"/>
          </w:tcPr>
          <w:p w14:paraId="08393DC2"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111</w:t>
            </w:r>
          </w:p>
        </w:tc>
        <w:tc>
          <w:tcPr>
            <w:tcW w:w="756" w:type="dxa"/>
            <w:vAlign w:val="center"/>
          </w:tcPr>
          <w:p w14:paraId="1702F21A"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66</w:t>
            </w:r>
          </w:p>
        </w:tc>
        <w:tc>
          <w:tcPr>
            <w:tcW w:w="756" w:type="dxa"/>
            <w:vAlign w:val="center"/>
          </w:tcPr>
          <w:p w14:paraId="670E92E1"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71</w:t>
            </w:r>
          </w:p>
        </w:tc>
        <w:tc>
          <w:tcPr>
            <w:tcW w:w="756" w:type="dxa"/>
            <w:vAlign w:val="center"/>
          </w:tcPr>
          <w:p w14:paraId="3525ADDC"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76</w:t>
            </w:r>
          </w:p>
        </w:tc>
        <w:tc>
          <w:tcPr>
            <w:tcW w:w="756" w:type="dxa"/>
            <w:vAlign w:val="center"/>
          </w:tcPr>
          <w:p w14:paraId="018BAEE3"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84</w:t>
            </w:r>
          </w:p>
        </w:tc>
        <w:tc>
          <w:tcPr>
            <w:tcW w:w="756" w:type="dxa"/>
            <w:vAlign w:val="center"/>
          </w:tcPr>
          <w:p w14:paraId="66C0E566"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86</w:t>
            </w:r>
          </w:p>
        </w:tc>
        <w:tc>
          <w:tcPr>
            <w:tcW w:w="756" w:type="dxa"/>
            <w:vAlign w:val="center"/>
          </w:tcPr>
          <w:p w14:paraId="112D56F8"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77</w:t>
            </w:r>
          </w:p>
        </w:tc>
      </w:tr>
      <w:tr w:rsidR="00871D86" w:rsidRPr="00871D86" w14:paraId="541D0BB1" w14:textId="77777777" w:rsidTr="00195356">
        <w:trPr>
          <w:trHeight w:val="628"/>
        </w:trPr>
        <w:tc>
          <w:tcPr>
            <w:tcW w:w="756" w:type="dxa"/>
            <w:vAlign w:val="center"/>
          </w:tcPr>
          <w:p w14:paraId="05353E69" w14:textId="77777777" w:rsidR="00871D86" w:rsidRPr="00871D86" w:rsidRDefault="00871D86" w:rsidP="00871D86">
            <w:pPr>
              <w:jc w:val="center"/>
              <w:rPr>
                <w:rFonts w:ascii="Tahoma" w:eastAsia="Calibri" w:hAnsi="Tahoma" w:cs="Tahoma"/>
              </w:rPr>
            </w:pPr>
            <w:r w:rsidRPr="00871D86">
              <w:rPr>
                <w:rFonts w:ascii="Tahoma" w:eastAsia="Calibri" w:hAnsi="Tahoma" w:cs="Tahoma"/>
              </w:rPr>
              <w:t>Apr 23</w:t>
            </w:r>
          </w:p>
        </w:tc>
        <w:tc>
          <w:tcPr>
            <w:tcW w:w="756" w:type="dxa"/>
            <w:vAlign w:val="center"/>
          </w:tcPr>
          <w:p w14:paraId="66A7E8A8" w14:textId="77777777" w:rsidR="00871D86" w:rsidRPr="00871D86" w:rsidRDefault="00871D86" w:rsidP="00871D86">
            <w:pPr>
              <w:jc w:val="center"/>
              <w:rPr>
                <w:rFonts w:ascii="Tahoma" w:eastAsia="Calibri" w:hAnsi="Tahoma" w:cs="Tahoma"/>
              </w:rPr>
            </w:pPr>
            <w:r w:rsidRPr="00871D86">
              <w:rPr>
                <w:rFonts w:ascii="Tahoma" w:eastAsia="Calibri" w:hAnsi="Tahoma" w:cs="Tahoma"/>
              </w:rPr>
              <w:t>May 23</w:t>
            </w:r>
          </w:p>
        </w:tc>
        <w:tc>
          <w:tcPr>
            <w:tcW w:w="756" w:type="dxa"/>
            <w:vAlign w:val="center"/>
          </w:tcPr>
          <w:p w14:paraId="52955CCE" w14:textId="77777777" w:rsidR="00871D86" w:rsidRPr="00871D86" w:rsidRDefault="00871D86" w:rsidP="00871D86">
            <w:pPr>
              <w:jc w:val="center"/>
              <w:rPr>
                <w:rFonts w:ascii="Tahoma" w:eastAsia="Calibri" w:hAnsi="Tahoma" w:cs="Tahoma"/>
              </w:rPr>
            </w:pPr>
            <w:r w:rsidRPr="00871D86">
              <w:rPr>
                <w:rFonts w:ascii="Tahoma" w:eastAsia="Calibri" w:hAnsi="Tahoma" w:cs="Tahoma"/>
              </w:rPr>
              <w:t>Jun 23</w:t>
            </w:r>
          </w:p>
        </w:tc>
        <w:tc>
          <w:tcPr>
            <w:tcW w:w="756" w:type="dxa"/>
            <w:vAlign w:val="center"/>
          </w:tcPr>
          <w:p w14:paraId="47163AA1" w14:textId="77777777" w:rsidR="00871D86" w:rsidRPr="00871D86" w:rsidRDefault="00871D86" w:rsidP="00871D86">
            <w:pPr>
              <w:jc w:val="center"/>
              <w:rPr>
                <w:rFonts w:ascii="Tahoma" w:eastAsia="Calibri" w:hAnsi="Tahoma" w:cs="Tahoma"/>
              </w:rPr>
            </w:pPr>
            <w:r w:rsidRPr="00871D86">
              <w:rPr>
                <w:rFonts w:ascii="Tahoma" w:eastAsia="Calibri" w:hAnsi="Tahoma" w:cs="Tahoma"/>
              </w:rPr>
              <w:t>Jul</w:t>
            </w:r>
          </w:p>
          <w:p w14:paraId="3AD40CA1" w14:textId="77777777" w:rsidR="00871D86" w:rsidRPr="00871D86" w:rsidRDefault="00871D86" w:rsidP="00871D86">
            <w:pPr>
              <w:jc w:val="center"/>
              <w:rPr>
                <w:rFonts w:ascii="Tahoma" w:eastAsia="Calibri" w:hAnsi="Tahoma" w:cs="Tahoma"/>
              </w:rPr>
            </w:pPr>
            <w:r w:rsidRPr="00871D86">
              <w:rPr>
                <w:rFonts w:ascii="Tahoma" w:eastAsia="Calibri" w:hAnsi="Tahoma" w:cs="Tahoma"/>
              </w:rPr>
              <w:t>23</w:t>
            </w:r>
          </w:p>
        </w:tc>
        <w:tc>
          <w:tcPr>
            <w:tcW w:w="756" w:type="dxa"/>
            <w:vAlign w:val="center"/>
          </w:tcPr>
          <w:p w14:paraId="73F543AB" w14:textId="77777777" w:rsidR="00871D86" w:rsidRPr="00871D86" w:rsidRDefault="00871D86" w:rsidP="00871D86">
            <w:pPr>
              <w:jc w:val="center"/>
              <w:rPr>
                <w:rFonts w:ascii="Tahoma" w:eastAsia="Calibri" w:hAnsi="Tahoma" w:cs="Tahoma"/>
              </w:rPr>
            </w:pPr>
            <w:r w:rsidRPr="00871D86">
              <w:rPr>
                <w:rFonts w:ascii="Tahoma" w:eastAsia="Calibri" w:hAnsi="Tahoma" w:cs="Tahoma"/>
              </w:rPr>
              <w:t>Aug 23</w:t>
            </w:r>
          </w:p>
        </w:tc>
        <w:tc>
          <w:tcPr>
            <w:tcW w:w="756" w:type="dxa"/>
            <w:vAlign w:val="center"/>
          </w:tcPr>
          <w:p w14:paraId="2331E664" w14:textId="77777777" w:rsidR="00871D86" w:rsidRPr="00871D86" w:rsidRDefault="00871D86" w:rsidP="00871D86">
            <w:pPr>
              <w:jc w:val="center"/>
              <w:rPr>
                <w:rFonts w:ascii="Tahoma" w:eastAsia="Calibri" w:hAnsi="Tahoma" w:cs="Tahoma"/>
              </w:rPr>
            </w:pPr>
            <w:r w:rsidRPr="00871D86">
              <w:rPr>
                <w:rFonts w:ascii="Tahoma" w:eastAsia="Calibri" w:hAnsi="Tahoma" w:cs="Tahoma"/>
              </w:rPr>
              <w:t>Sep 23</w:t>
            </w:r>
          </w:p>
        </w:tc>
        <w:tc>
          <w:tcPr>
            <w:tcW w:w="756" w:type="dxa"/>
            <w:vAlign w:val="center"/>
          </w:tcPr>
          <w:p w14:paraId="4C605A20" w14:textId="77777777" w:rsidR="00871D86" w:rsidRPr="00871D86" w:rsidRDefault="00871D86" w:rsidP="00871D86">
            <w:pPr>
              <w:jc w:val="center"/>
              <w:rPr>
                <w:rFonts w:ascii="Tahoma" w:eastAsia="Calibri" w:hAnsi="Tahoma" w:cs="Tahoma"/>
              </w:rPr>
            </w:pPr>
            <w:r w:rsidRPr="00871D86">
              <w:rPr>
                <w:rFonts w:ascii="Tahoma" w:eastAsia="Calibri" w:hAnsi="Tahoma" w:cs="Tahoma"/>
              </w:rPr>
              <w:t>Oct 23</w:t>
            </w:r>
          </w:p>
        </w:tc>
        <w:tc>
          <w:tcPr>
            <w:tcW w:w="756" w:type="dxa"/>
            <w:vAlign w:val="center"/>
          </w:tcPr>
          <w:p w14:paraId="276E68A0" w14:textId="77777777" w:rsidR="00871D86" w:rsidRPr="00871D86" w:rsidRDefault="00871D86" w:rsidP="00871D86">
            <w:pPr>
              <w:jc w:val="center"/>
              <w:rPr>
                <w:rFonts w:ascii="Tahoma" w:eastAsia="Calibri" w:hAnsi="Tahoma" w:cs="Tahoma"/>
              </w:rPr>
            </w:pPr>
            <w:r w:rsidRPr="00871D86">
              <w:rPr>
                <w:rFonts w:ascii="Tahoma" w:eastAsia="Calibri" w:hAnsi="Tahoma" w:cs="Tahoma"/>
              </w:rPr>
              <w:t>Nov 23</w:t>
            </w:r>
          </w:p>
        </w:tc>
        <w:tc>
          <w:tcPr>
            <w:tcW w:w="756" w:type="dxa"/>
            <w:vAlign w:val="center"/>
          </w:tcPr>
          <w:p w14:paraId="51B08449" w14:textId="77777777" w:rsidR="00871D86" w:rsidRPr="00871D86" w:rsidRDefault="00871D86" w:rsidP="00871D86">
            <w:pPr>
              <w:jc w:val="center"/>
              <w:rPr>
                <w:rFonts w:ascii="Tahoma" w:eastAsia="Calibri" w:hAnsi="Tahoma" w:cs="Tahoma"/>
              </w:rPr>
            </w:pPr>
            <w:r w:rsidRPr="00871D86">
              <w:rPr>
                <w:rFonts w:ascii="Tahoma" w:eastAsia="Calibri" w:hAnsi="Tahoma" w:cs="Tahoma"/>
              </w:rPr>
              <w:t>Dec 23</w:t>
            </w:r>
          </w:p>
        </w:tc>
        <w:tc>
          <w:tcPr>
            <w:tcW w:w="756" w:type="dxa"/>
            <w:vAlign w:val="center"/>
          </w:tcPr>
          <w:p w14:paraId="7BCFCD44" w14:textId="77777777" w:rsidR="00871D86" w:rsidRPr="00871D86" w:rsidRDefault="00871D86" w:rsidP="00871D86">
            <w:pPr>
              <w:jc w:val="center"/>
              <w:rPr>
                <w:rFonts w:ascii="Tahoma" w:eastAsia="Calibri" w:hAnsi="Tahoma" w:cs="Tahoma"/>
              </w:rPr>
            </w:pPr>
            <w:r w:rsidRPr="00871D86">
              <w:rPr>
                <w:rFonts w:ascii="Tahoma" w:eastAsia="Calibri" w:hAnsi="Tahoma" w:cs="Tahoma"/>
              </w:rPr>
              <w:t>Jan 24</w:t>
            </w:r>
          </w:p>
        </w:tc>
        <w:tc>
          <w:tcPr>
            <w:tcW w:w="756" w:type="dxa"/>
            <w:vAlign w:val="center"/>
          </w:tcPr>
          <w:p w14:paraId="6E02A75B" w14:textId="77777777" w:rsidR="00871D86" w:rsidRPr="00871D86" w:rsidRDefault="00871D86" w:rsidP="00871D86">
            <w:pPr>
              <w:jc w:val="center"/>
              <w:rPr>
                <w:rFonts w:ascii="Tahoma" w:eastAsia="Calibri" w:hAnsi="Tahoma" w:cs="Tahoma"/>
              </w:rPr>
            </w:pPr>
            <w:r w:rsidRPr="00871D86">
              <w:rPr>
                <w:rFonts w:ascii="Tahoma" w:eastAsia="Calibri" w:hAnsi="Tahoma" w:cs="Tahoma"/>
              </w:rPr>
              <w:t>Feb 24</w:t>
            </w:r>
          </w:p>
        </w:tc>
        <w:tc>
          <w:tcPr>
            <w:tcW w:w="756" w:type="dxa"/>
            <w:vAlign w:val="center"/>
          </w:tcPr>
          <w:p w14:paraId="76DB3F6C" w14:textId="77777777" w:rsidR="00871D86" w:rsidRPr="00871D86" w:rsidRDefault="00871D86" w:rsidP="00871D86">
            <w:pPr>
              <w:jc w:val="center"/>
              <w:rPr>
                <w:rFonts w:ascii="Tahoma" w:eastAsia="Calibri" w:hAnsi="Tahoma" w:cs="Tahoma"/>
              </w:rPr>
            </w:pPr>
            <w:r w:rsidRPr="00871D86">
              <w:rPr>
                <w:rFonts w:ascii="Tahoma" w:eastAsia="Calibri" w:hAnsi="Tahoma" w:cs="Tahoma"/>
              </w:rPr>
              <w:t>Mar 24</w:t>
            </w:r>
          </w:p>
        </w:tc>
      </w:tr>
      <w:tr w:rsidR="00871D86" w:rsidRPr="00871D86" w14:paraId="2766E438" w14:textId="77777777" w:rsidTr="00195356">
        <w:trPr>
          <w:trHeight w:val="628"/>
        </w:trPr>
        <w:tc>
          <w:tcPr>
            <w:tcW w:w="756" w:type="dxa"/>
            <w:vAlign w:val="center"/>
          </w:tcPr>
          <w:p w14:paraId="79567012"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118</w:t>
            </w:r>
          </w:p>
        </w:tc>
        <w:tc>
          <w:tcPr>
            <w:tcW w:w="756" w:type="dxa"/>
            <w:vAlign w:val="center"/>
          </w:tcPr>
          <w:p w14:paraId="04165C8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102</w:t>
            </w:r>
          </w:p>
        </w:tc>
        <w:tc>
          <w:tcPr>
            <w:tcW w:w="756" w:type="dxa"/>
            <w:vAlign w:val="center"/>
          </w:tcPr>
          <w:p w14:paraId="68E84F6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100</w:t>
            </w:r>
          </w:p>
        </w:tc>
        <w:tc>
          <w:tcPr>
            <w:tcW w:w="756" w:type="dxa"/>
            <w:vAlign w:val="center"/>
          </w:tcPr>
          <w:p w14:paraId="333C0521"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108</w:t>
            </w:r>
          </w:p>
        </w:tc>
        <w:tc>
          <w:tcPr>
            <w:tcW w:w="756" w:type="dxa"/>
            <w:vAlign w:val="center"/>
          </w:tcPr>
          <w:p w14:paraId="209D987C"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116</w:t>
            </w:r>
          </w:p>
        </w:tc>
        <w:tc>
          <w:tcPr>
            <w:tcW w:w="756" w:type="dxa"/>
            <w:vAlign w:val="center"/>
          </w:tcPr>
          <w:p w14:paraId="58EF8A30"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107</w:t>
            </w:r>
          </w:p>
        </w:tc>
        <w:tc>
          <w:tcPr>
            <w:tcW w:w="756" w:type="dxa"/>
            <w:vAlign w:val="center"/>
          </w:tcPr>
          <w:p w14:paraId="789535AA"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103</w:t>
            </w:r>
          </w:p>
        </w:tc>
        <w:tc>
          <w:tcPr>
            <w:tcW w:w="756" w:type="dxa"/>
            <w:vAlign w:val="center"/>
          </w:tcPr>
          <w:p w14:paraId="0F38BFFC"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84</w:t>
            </w:r>
          </w:p>
        </w:tc>
        <w:tc>
          <w:tcPr>
            <w:tcW w:w="756" w:type="dxa"/>
            <w:vAlign w:val="center"/>
          </w:tcPr>
          <w:p w14:paraId="0F29D88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78</w:t>
            </w:r>
          </w:p>
        </w:tc>
        <w:tc>
          <w:tcPr>
            <w:tcW w:w="756" w:type="dxa"/>
            <w:vAlign w:val="center"/>
          </w:tcPr>
          <w:p w14:paraId="53646C70"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84</w:t>
            </w:r>
          </w:p>
        </w:tc>
        <w:tc>
          <w:tcPr>
            <w:tcW w:w="756" w:type="dxa"/>
            <w:vAlign w:val="center"/>
          </w:tcPr>
          <w:p w14:paraId="4EA0E3C5"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98</w:t>
            </w:r>
          </w:p>
        </w:tc>
        <w:tc>
          <w:tcPr>
            <w:tcW w:w="756" w:type="dxa"/>
            <w:vAlign w:val="center"/>
          </w:tcPr>
          <w:p w14:paraId="0D4EE9AA"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109</w:t>
            </w:r>
          </w:p>
        </w:tc>
      </w:tr>
    </w:tbl>
    <w:p w14:paraId="314DFA6F" w14:textId="77777777" w:rsidR="00871D86" w:rsidRPr="00871D86" w:rsidRDefault="00871D86" w:rsidP="00871D86">
      <w:pPr>
        <w:spacing w:after="0" w:line="240" w:lineRule="auto"/>
        <w:jc w:val="both"/>
        <w:rPr>
          <w:rFonts w:ascii="Tahoma" w:eastAsia="Calibri" w:hAnsi="Tahoma" w:cs="Tahoma"/>
          <w:color w:val="000000"/>
        </w:rPr>
      </w:pPr>
    </w:p>
    <w:p w14:paraId="178D2FBF" w14:textId="77777777" w:rsidR="00871D86" w:rsidRPr="00871D86" w:rsidRDefault="00871D86" w:rsidP="00871D86">
      <w:pPr>
        <w:spacing w:after="0" w:line="240" w:lineRule="auto"/>
        <w:jc w:val="both"/>
        <w:rPr>
          <w:rFonts w:ascii="Tahoma" w:eastAsia="Calibri" w:hAnsi="Tahoma" w:cs="Tahoma"/>
          <w:color w:val="FF0000"/>
        </w:rPr>
      </w:pPr>
      <w:r w:rsidRPr="00871D86">
        <w:rPr>
          <w:rFonts w:ascii="Tahoma" w:eastAsia="Calibri" w:hAnsi="Tahoma" w:cs="Tahoma"/>
          <w:color w:val="000000"/>
        </w:rPr>
        <w:t xml:space="preserve">Fraud offences investigated by the Police have seen an increase of 5.2% with 60 more offences compared to last year. Although there has been an increase in the volume of crime for this financial year, levels are not as high as previous financial years. </w:t>
      </w:r>
    </w:p>
    <w:p w14:paraId="0F064190" w14:textId="77777777" w:rsidR="00205C21" w:rsidRPr="00205C21" w:rsidRDefault="00205C21" w:rsidP="00205C21">
      <w:pPr>
        <w:spacing w:after="0" w:line="240" w:lineRule="auto"/>
        <w:jc w:val="both"/>
        <w:rPr>
          <w:rFonts w:ascii="Tahoma" w:eastAsia="Calibri" w:hAnsi="Tahoma" w:cs="Tahoma"/>
          <w:color w:val="FF0000"/>
        </w:rPr>
      </w:pPr>
    </w:p>
    <w:p w14:paraId="0CE3FF7E" w14:textId="66E0062B" w:rsidR="00EC744A" w:rsidRDefault="00EC744A" w:rsidP="00EC744A">
      <w:pPr>
        <w:spacing w:after="0" w:line="240" w:lineRule="auto"/>
        <w:rPr>
          <w:rFonts w:ascii="Tahoma" w:eastAsia="Calibri" w:hAnsi="Tahoma" w:cs="Tahoma"/>
          <w14:ligatures w14:val="standardContextual"/>
        </w:rPr>
      </w:pPr>
      <w:r w:rsidRPr="00EC744A">
        <w:rPr>
          <w:rFonts w:ascii="Tahoma" w:eastAsia="Calibri" w:hAnsi="Tahoma" w:cs="Tahoma"/>
          <w14:ligatures w14:val="standardContextual"/>
        </w:rPr>
        <w:t>Fraud remains the most commonly experienced crime and accounts for over 40% of all crime in England and Wales. Between April 2022 and March 2023, it was estimated 3.5 million incidents of fraud where experienced by adults aged 16 and over. NFIB data as of January 2024 shows that Kent Police are currently ranked 6th highest of recorded victims of fraud nationally. The Serious Crime Directorate (SCD) manages serious organised crime in relation to fraud, money laundering, economic crime, and cyber-crime. Action Fraud is the national reporting centre for fraud and cyber-crime however this has recently been replaced by The Fraud and Cyber Crime Reporting and Analysis Service Programme (FCCRAS). It is hoped this will see an improvement in the quality of investigations disseminated to force.</w:t>
      </w:r>
    </w:p>
    <w:p w14:paraId="2F2D222B" w14:textId="77777777" w:rsidR="00AC74B2" w:rsidRDefault="00AC74B2" w:rsidP="000229C2">
      <w:pPr>
        <w:pStyle w:val="NoSpacing"/>
        <w:rPr>
          <w:rFonts w:ascii="Tahoma" w:hAnsi="Tahoma" w:cs="Tahoma"/>
        </w:rPr>
      </w:pPr>
    </w:p>
    <w:p w14:paraId="0C1443B7" w14:textId="16076310" w:rsidR="000229C2" w:rsidRPr="000229C2" w:rsidRDefault="000229C2" w:rsidP="000229C2">
      <w:pPr>
        <w:pStyle w:val="NoSpacing"/>
        <w:rPr>
          <w:rFonts w:ascii="Tahoma" w:hAnsi="Tahoma" w:cs="Tahoma"/>
        </w:rPr>
      </w:pPr>
      <w:r w:rsidRPr="000229C2">
        <w:rPr>
          <w:rFonts w:ascii="Tahoma" w:hAnsi="Tahoma" w:cs="Tahoma"/>
        </w:rPr>
        <w:t>From forgery to misuse of funds or credit card scams</w:t>
      </w:r>
      <w:r>
        <w:rPr>
          <w:rFonts w:ascii="Tahoma" w:hAnsi="Tahoma" w:cs="Tahoma"/>
        </w:rPr>
        <w:t xml:space="preserve">, </w:t>
      </w:r>
      <w:r w:rsidRPr="000229C2">
        <w:rPr>
          <w:rFonts w:ascii="Tahoma" w:hAnsi="Tahoma" w:cs="Tahoma"/>
        </w:rPr>
        <w:t xml:space="preserve">fraud perpetrators are increasingly finding new ways to trick people out of their money. SCD officers recently took part in a national operation, with warrants across the Southeast leading to </w:t>
      </w:r>
      <w:r>
        <w:rPr>
          <w:rFonts w:ascii="Tahoma" w:hAnsi="Tahoma" w:cs="Tahoma"/>
        </w:rPr>
        <w:t>numerous</w:t>
      </w:r>
      <w:r w:rsidRPr="000229C2">
        <w:rPr>
          <w:rFonts w:ascii="Tahoma" w:hAnsi="Tahoma" w:cs="Tahoma"/>
        </w:rPr>
        <w:t xml:space="preserve"> arrests for suspected fraud. They included a 60-year-old man in the Maidstone area in connection with misuse of company funds; a 74-yearold man in East Sussex for allegedly forging a signature on legal papers </w:t>
      </w:r>
      <w:r w:rsidR="00BD791C">
        <w:rPr>
          <w:rFonts w:ascii="Tahoma" w:hAnsi="Tahoma" w:cs="Tahoma"/>
        </w:rPr>
        <w:t xml:space="preserve">relating to </w:t>
      </w:r>
      <w:r w:rsidRPr="000229C2">
        <w:rPr>
          <w:rFonts w:ascii="Tahoma" w:hAnsi="Tahoma" w:cs="Tahoma"/>
        </w:rPr>
        <w:t xml:space="preserve"> a house sale in Sevenoaks; a 33-year-old man for alleged credit card offences, including a suspected chargeback fraud around 28 tickets to a Kent tourist attraction and two men, aged 65 and 59, arrested in Hertfordshire in connection with company fund misuse linked to a Chatham business. Tackling fraud and protecting those most vulnerable is a year-round priority</w:t>
      </w:r>
      <w:r>
        <w:rPr>
          <w:rFonts w:ascii="Tahoma" w:hAnsi="Tahoma" w:cs="Tahoma"/>
        </w:rPr>
        <w:t xml:space="preserve"> with the Force supporting </w:t>
      </w:r>
      <w:r w:rsidRPr="000229C2">
        <w:rPr>
          <w:rFonts w:ascii="Tahoma" w:hAnsi="Tahoma" w:cs="Tahoma"/>
        </w:rPr>
        <w:t>national enforcement campaign</w:t>
      </w:r>
      <w:r>
        <w:rPr>
          <w:rFonts w:ascii="Tahoma" w:hAnsi="Tahoma" w:cs="Tahoma"/>
        </w:rPr>
        <w:t>s</w:t>
      </w:r>
      <w:r w:rsidRPr="000229C2">
        <w:rPr>
          <w:rFonts w:ascii="Tahoma" w:hAnsi="Tahoma" w:cs="Tahoma"/>
        </w:rPr>
        <w:t xml:space="preserve"> in partnership with the National Economic Crime Centre. </w:t>
      </w:r>
      <w:r>
        <w:rPr>
          <w:rFonts w:ascii="Tahoma" w:hAnsi="Tahoma" w:cs="Tahoma"/>
        </w:rPr>
        <w:t xml:space="preserve">One particular </w:t>
      </w:r>
      <w:r w:rsidRPr="000229C2">
        <w:rPr>
          <w:rFonts w:ascii="Tahoma" w:hAnsi="Tahoma" w:cs="Tahoma"/>
        </w:rPr>
        <w:t>initiative</w:t>
      </w:r>
      <w:r>
        <w:rPr>
          <w:rFonts w:ascii="Tahoma" w:hAnsi="Tahoma" w:cs="Tahoma"/>
        </w:rPr>
        <w:t xml:space="preserve"> </w:t>
      </w:r>
      <w:r w:rsidRPr="000229C2">
        <w:rPr>
          <w:rFonts w:ascii="Tahoma" w:hAnsi="Tahoma" w:cs="Tahoma"/>
        </w:rPr>
        <w:t xml:space="preserve">provides funding to forces for additional operational activity against fraud. Officers and </w:t>
      </w:r>
      <w:r w:rsidRPr="000229C2">
        <w:rPr>
          <w:rFonts w:ascii="Tahoma" w:hAnsi="Tahoma" w:cs="Tahoma"/>
        </w:rPr>
        <w:lastRenderedPageBreak/>
        <w:t xml:space="preserve">staff can refer members of the public most vulnerable to fraud and who meet the eligibility criteria to the Fraud Prevention Team to receive nuisance call blocking devices. </w:t>
      </w:r>
    </w:p>
    <w:p w14:paraId="4E0D97C4" w14:textId="77777777" w:rsidR="00EC744A" w:rsidRDefault="00EC744A" w:rsidP="00EC2047">
      <w:pPr>
        <w:spacing w:after="0" w:line="240" w:lineRule="auto"/>
        <w:jc w:val="both"/>
        <w:rPr>
          <w:rFonts w:ascii="Tahoma" w:hAnsi="Tahoma" w:cs="Tahoma"/>
          <w:b/>
        </w:rPr>
      </w:pPr>
    </w:p>
    <w:p w14:paraId="7314C651" w14:textId="0632D7A5" w:rsidR="00AF0B5E" w:rsidRPr="00FD1827" w:rsidRDefault="00EC2047" w:rsidP="00FD1827">
      <w:pPr>
        <w:rPr>
          <w:rFonts w:ascii="Tahoma" w:hAnsi="Tahoma" w:cs="Tahoma"/>
          <w:b/>
        </w:rPr>
      </w:pPr>
      <w:r w:rsidRPr="00B17683">
        <w:rPr>
          <w:rFonts w:ascii="Tahoma" w:hAnsi="Tahoma" w:cs="Tahoma"/>
          <w:b/>
          <w:highlight w:val="yellow"/>
        </w:rPr>
        <w:t xml:space="preserve">6. </w:t>
      </w:r>
      <w:r w:rsidR="007F0552" w:rsidRPr="00B17683">
        <w:rPr>
          <w:rFonts w:ascii="Tahoma" w:hAnsi="Tahoma" w:cs="Tahoma"/>
          <w:b/>
          <w:highlight w:val="yellow"/>
        </w:rPr>
        <w:t>Combat</w:t>
      </w:r>
      <w:r w:rsidR="005473F4" w:rsidRPr="00B17683">
        <w:rPr>
          <w:rFonts w:ascii="Tahoma" w:hAnsi="Tahoma" w:cs="Tahoma"/>
          <w:b/>
          <w:highlight w:val="yellow"/>
        </w:rPr>
        <w:t xml:space="preserve"> Organised Crime and County Lines.</w:t>
      </w:r>
    </w:p>
    <w:p w14:paraId="1EA438D7" w14:textId="2F6AC266" w:rsidR="006E5038" w:rsidRPr="00803C4F" w:rsidRDefault="007F0552" w:rsidP="003E54EC">
      <w:pPr>
        <w:spacing w:line="240" w:lineRule="auto"/>
        <w:rPr>
          <w:rFonts w:ascii="Tahoma" w:hAnsi="Tahoma" w:cs="Tahoma"/>
          <w:b/>
        </w:rPr>
      </w:pPr>
      <w:r w:rsidRPr="00332298">
        <w:rPr>
          <w:rFonts w:ascii="Tahoma" w:hAnsi="Tahoma" w:cs="Tahoma"/>
          <w:b/>
        </w:rPr>
        <w:t>6.1 O</w:t>
      </w:r>
      <w:r w:rsidR="005F768D" w:rsidRPr="00332298">
        <w:rPr>
          <w:rFonts w:ascii="Tahoma" w:hAnsi="Tahoma" w:cs="Tahoma"/>
          <w:b/>
        </w:rPr>
        <w:t>rganised Crime Groups (OCG)</w:t>
      </w:r>
    </w:p>
    <w:p w14:paraId="7406310C" w14:textId="4CD6F9E7" w:rsidR="00D670FB" w:rsidRPr="00D670FB" w:rsidRDefault="00D670FB" w:rsidP="00AC74B2">
      <w:pPr>
        <w:spacing w:line="276" w:lineRule="auto"/>
        <w:rPr>
          <w:rFonts w:ascii="Tahoma" w:eastAsia="Calibri" w:hAnsi="Tahoma" w:cs="Tahoma"/>
          <w:kern w:val="2"/>
          <w14:ligatures w14:val="standardContextual"/>
        </w:rPr>
      </w:pPr>
      <w:r w:rsidRPr="00D670FB">
        <w:rPr>
          <w:rFonts w:ascii="Tahoma" w:eastAsia="Calibri" w:hAnsi="Tahoma" w:cs="Tahoma"/>
          <w:kern w:val="2"/>
          <w14:ligatures w14:val="standardContextual"/>
        </w:rPr>
        <w:t>It has been a productive and successful period for the Serious Crime Directorate’s (SCD) Serious &amp; Organised Crime (SOC) Unit tackling Organised Crime Groups (OCG) across the County. In July 2023, an operation</w:t>
      </w:r>
      <w:r w:rsidRPr="00D670FB">
        <w:rPr>
          <w:rFonts w:ascii="Tahoma" w:eastAsia="Calibri" w:hAnsi="Tahoma" w:cs="Tahoma"/>
          <w:b/>
          <w:bCs/>
          <w:kern w:val="2"/>
          <w14:ligatures w14:val="standardContextual"/>
        </w:rPr>
        <w:t xml:space="preserve"> </w:t>
      </w:r>
      <w:r w:rsidRPr="00D670FB">
        <w:rPr>
          <w:rFonts w:ascii="Tahoma" w:eastAsia="Calibri" w:hAnsi="Tahoma" w:cs="Tahoma"/>
          <w:kern w:val="2"/>
          <w14:ligatures w14:val="standardContextual"/>
        </w:rPr>
        <w:t>was launched to target a drugs supply network in the East of the County. A range of tactics were deployed by the investigation team leading to the identification and targeting of David Allen, a 54yr old man from Marden, who was clearly overseeing a significant drugs enterprise. The investigation identified a container near to Allen’s home address which proved crucial in uncovering Allen’s criminality. On 27 July, SOC officers arrested Allen before executing search warrants which led to the recovery of 64 kilo</w:t>
      </w:r>
      <w:r w:rsidR="007D15A8">
        <w:rPr>
          <w:rFonts w:ascii="Tahoma" w:eastAsia="Calibri" w:hAnsi="Tahoma" w:cs="Tahoma"/>
          <w:kern w:val="2"/>
          <w14:ligatures w14:val="standardContextual"/>
        </w:rPr>
        <w:t>grams</w:t>
      </w:r>
      <w:r w:rsidRPr="00D670FB">
        <w:rPr>
          <w:rFonts w:ascii="Tahoma" w:eastAsia="Calibri" w:hAnsi="Tahoma" w:cs="Tahoma"/>
          <w:kern w:val="2"/>
          <w14:ligatures w14:val="standardContextual"/>
        </w:rPr>
        <w:t xml:space="preserve"> of amphetamine, 1.2 kilo</w:t>
      </w:r>
      <w:r w:rsidR="007D15A8">
        <w:rPr>
          <w:rFonts w:ascii="Tahoma" w:eastAsia="Calibri" w:hAnsi="Tahoma" w:cs="Tahoma"/>
          <w:kern w:val="2"/>
          <w14:ligatures w14:val="standardContextual"/>
        </w:rPr>
        <w:t>grams</w:t>
      </w:r>
      <w:r w:rsidRPr="00D670FB">
        <w:rPr>
          <w:rFonts w:ascii="Tahoma" w:eastAsia="Calibri" w:hAnsi="Tahoma" w:cs="Tahoma"/>
          <w:kern w:val="2"/>
          <w14:ligatures w14:val="standardContextual"/>
        </w:rPr>
        <w:t xml:space="preserve"> of cocaine, 33,000 diazepam tablets, £73,000 in cash, a large quantity of syringes, 2 firearms, various high-value watches, and numerous other items connected with the behaviour indicative of one committing serious crime. Of particular concern in this case, is the scale of violence and destruction Allen was obviously prepared to go to in order to continue his criminality. To remove these types of weapons off the streets has no doubt reduced significant threat and underlines SCD’s determination to lock up those individuals who seek to harm our communities. Allen was charged with a number of indictable offences and pleaded guilty at the earliest opportunity; he was sentenced to 6yrs imprisonment. </w:t>
      </w:r>
    </w:p>
    <w:p w14:paraId="2C948495" w14:textId="77777777" w:rsidR="00D670FB" w:rsidRPr="00D670FB" w:rsidRDefault="00D670FB" w:rsidP="00D670FB">
      <w:pPr>
        <w:spacing w:line="276" w:lineRule="auto"/>
        <w:jc w:val="both"/>
        <w:rPr>
          <w:rFonts w:ascii="Tahoma" w:eastAsia="Calibri" w:hAnsi="Tahoma" w:cs="Tahoma"/>
          <w:kern w:val="2"/>
          <w14:ligatures w14:val="standardContextual"/>
        </w:rPr>
      </w:pPr>
      <w:r w:rsidRPr="00D670FB">
        <w:rPr>
          <w:rFonts w:ascii="Tahoma" w:eastAsia="Calibri" w:hAnsi="Tahoma" w:cs="Tahoma"/>
          <w:noProof/>
          <w:kern w:val="2"/>
          <w14:ligatures w14:val="standardContextual"/>
        </w:rPr>
        <w:drawing>
          <wp:inline distT="0" distB="0" distL="0" distR="0" wp14:anchorId="61F5D729" wp14:editId="2F4C2E6A">
            <wp:extent cx="5731510" cy="3249930"/>
            <wp:effectExtent l="19050" t="1905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49930"/>
                    </a:xfrm>
                    <a:prstGeom prst="rect">
                      <a:avLst/>
                    </a:prstGeom>
                    <a:ln>
                      <a:solidFill>
                        <a:sysClr val="windowText" lastClr="000000"/>
                      </a:solidFill>
                    </a:ln>
                  </pic:spPr>
                </pic:pic>
              </a:graphicData>
            </a:graphic>
          </wp:inline>
        </w:drawing>
      </w:r>
    </w:p>
    <w:p w14:paraId="58AF1F45" w14:textId="6D6037A0" w:rsidR="00D670FB" w:rsidRPr="00D670FB" w:rsidRDefault="00D670FB" w:rsidP="00AC74B2">
      <w:pPr>
        <w:rPr>
          <w:rFonts w:ascii="Tahoma" w:eastAsia="Calibri" w:hAnsi="Tahoma" w:cs="Tahoma"/>
          <w:kern w:val="2"/>
          <w14:ligatures w14:val="standardContextual"/>
        </w:rPr>
      </w:pPr>
      <w:r w:rsidRPr="00D670FB">
        <w:rPr>
          <w:rFonts w:ascii="Tahoma" w:eastAsia="Calibri" w:hAnsi="Tahoma" w:cs="Tahoma"/>
          <w:kern w:val="2"/>
          <w14:ligatures w14:val="standardContextual"/>
        </w:rPr>
        <w:t>Another significant operation</w:t>
      </w:r>
      <w:r w:rsidRPr="00D670FB">
        <w:rPr>
          <w:rFonts w:ascii="Tahoma" w:eastAsia="Calibri" w:hAnsi="Tahoma" w:cs="Tahoma"/>
          <w:b/>
          <w:bCs/>
          <w:i/>
          <w:iCs/>
          <w:kern w:val="2"/>
          <w14:ligatures w14:val="standardContextual"/>
        </w:rPr>
        <w:t xml:space="preserve"> </w:t>
      </w:r>
      <w:r w:rsidRPr="00D670FB">
        <w:rPr>
          <w:rFonts w:ascii="Tahoma" w:eastAsia="Calibri" w:hAnsi="Tahoma" w:cs="Tahoma"/>
          <w:kern w:val="2"/>
          <w14:ligatures w14:val="standardContextual"/>
        </w:rPr>
        <w:t xml:space="preserve">saw one of the largest investigations </w:t>
      </w:r>
      <w:r w:rsidR="00400FA1">
        <w:rPr>
          <w:rFonts w:ascii="Tahoma" w:eastAsia="Calibri" w:hAnsi="Tahoma" w:cs="Tahoma"/>
          <w:kern w:val="2"/>
          <w14:ligatures w14:val="standardContextual"/>
        </w:rPr>
        <w:t xml:space="preserve">conducted by </w:t>
      </w:r>
      <w:r w:rsidRPr="00D670FB">
        <w:rPr>
          <w:rFonts w:ascii="Tahoma" w:eastAsia="Calibri" w:hAnsi="Tahoma" w:cs="Tahoma"/>
          <w:kern w:val="2"/>
          <w14:ligatures w14:val="standardContextual"/>
        </w:rPr>
        <w:t xml:space="preserve">Kent SOC </w:t>
      </w:r>
      <w:r w:rsidR="008B1FAC">
        <w:rPr>
          <w:rFonts w:ascii="Tahoma" w:eastAsia="Calibri" w:hAnsi="Tahoma" w:cs="Tahoma"/>
          <w:kern w:val="2"/>
          <w14:ligatures w14:val="standardContextual"/>
        </w:rPr>
        <w:t xml:space="preserve">  It focused </w:t>
      </w:r>
      <w:r w:rsidRPr="00D670FB">
        <w:rPr>
          <w:rFonts w:ascii="Tahoma" w:eastAsia="Calibri" w:hAnsi="Tahoma" w:cs="Tahoma"/>
          <w:kern w:val="2"/>
          <w14:ligatures w14:val="standardContextual"/>
        </w:rPr>
        <w:t>on the movement of hundreds of kilo</w:t>
      </w:r>
      <w:r w:rsidR="007D15A8">
        <w:rPr>
          <w:rFonts w:ascii="Tahoma" w:eastAsia="Calibri" w:hAnsi="Tahoma" w:cs="Tahoma"/>
          <w:kern w:val="2"/>
          <w14:ligatures w14:val="standardContextual"/>
        </w:rPr>
        <w:t>gram</w:t>
      </w:r>
      <w:r w:rsidRPr="00D670FB">
        <w:rPr>
          <w:rFonts w:ascii="Tahoma" w:eastAsia="Calibri" w:hAnsi="Tahoma" w:cs="Tahoma"/>
          <w:kern w:val="2"/>
          <w14:ligatures w14:val="standardContextual"/>
        </w:rPr>
        <w:t xml:space="preserve">s of cocaine through the County by the OCG who used an encrypted mobile phone chat to run their sophisticated business model to maximise gain. Through painstaking attention to detail and tenacious detective work, the team identified the true scale of the OCG and revealed that it </w:t>
      </w:r>
      <w:r w:rsidR="00BE242B">
        <w:rPr>
          <w:rFonts w:ascii="Tahoma" w:eastAsia="Calibri" w:hAnsi="Tahoma" w:cs="Tahoma"/>
          <w:kern w:val="2"/>
          <w14:ligatures w14:val="standardContextual"/>
        </w:rPr>
        <w:t xml:space="preserve">was a </w:t>
      </w:r>
      <w:r w:rsidRPr="00D670FB">
        <w:rPr>
          <w:rFonts w:ascii="Tahoma" w:eastAsia="Calibri" w:hAnsi="Tahoma" w:cs="Tahoma"/>
          <w:kern w:val="2"/>
          <w14:ligatures w14:val="standardContextual"/>
        </w:rPr>
        <w:t>mass suppl</w:t>
      </w:r>
      <w:r w:rsidR="00673226">
        <w:rPr>
          <w:rFonts w:ascii="Tahoma" w:eastAsia="Calibri" w:hAnsi="Tahoma" w:cs="Tahoma"/>
          <w:kern w:val="2"/>
          <w14:ligatures w14:val="standardContextual"/>
        </w:rPr>
        <w:t>ier</w:t>
      </w:r>
      <w:r w:rsidRPr="00D670FB">
        <w:rPr>
          <w:rFonts w:ascii="Tahoma" w:eastAsia="Calibri" w:hAnsi="Tahoma" w:cs="Tahoma"/>
          <w:kern w:val="2"/>
          <w14:ligatures w14:val="standardContextual"/>
        </w:rPr>
        <w:t xml:space="preserve"> of cocaine to at least 2 other OCGs in different areas of country. A total of 22 kilo</w:t>
      </w:r>
      <w:r w:rsidR="007D15A8">
        <w:rPr>
          <w:rFonts w:ascii="Tahoma" w:eastAsia="Calibri" w:hAnsi="Tahoma" w:cs="Tahoma"/>
          <w:kern w:val="2"/>
          <w14:ligatures w14:val="standardContextual"/>
        </w:rPr>
        <w:t>gram</w:t>
      </w:r>
      <w:r w:rsidRPr="00D670FB">
        <w:rPr>
          <w:rFonts w:ascii="Tahoma" w:eastAsia="Calibri" w:hAnsi="Tahoma" w:cs="Tahoma"/>
          <w:kern w:val="2"/>
          <w14:ligatures w14:val="standardContextual"/>
        </w:rPr>
        <w:t>s of cocaine and nearly £500,000 in cash was recovered during the course of the investigation and the team was able to evidence the OCG being responsible for the supply of 250 kilo</w:t>
      </w:r>
      <w:r w:rsidR="007D15A8">
        <w:rPr>
          <w:rFonts w:ascii="Tahoma" w:eastAsia="Calibri" w:hAnsi="Tahoma" w:cs="Tahoma"/>
          <w:kern w:val="2"/>
          <w14:ligatures w14:val="standardContextual"/>
        </w:rPr>
        <w:t>gram</w:t>
      </w:r>
      <w:r w:rsidRPr="00D670FB">
        <w:rPr>
          <w:rFonts w:ascii="Tahoma" w:eastAsia="Calibri" w:hAnsi="Tahoma" w:cs="Tahoma"/>
          <w:kern w:val="2"/>
          <w14:ligatures w14:val="standardContextual"/>
        </w:rPr>
        <w:t>s of cocaine covering the relevant period. On the 18</w:t>
      </w:r>
      <w:r w:rsidRPr="00D670FB">
        <w:rPr>
          <w:rFonts w:ascii="Tahoma" w:eastAsia="Calibri" w:hAnsi="Tahoma" w:cs="Tahoma"/>
          <w:kern w:val="2"/>
          <w:vertAlign w:val="superscript"/>
          <w14:ligatures w14:val="standardContextual"/>
        </w:rPr>
        <w:t xml:space="preserve"> </w:t>
      </w:r>
      <w:r w:rsidRPr="00D670FB">
        <w:rPr>
          <w:rFonts w:ascii="Tahoma" w:eastAsia="Calibri" w:hAnsi="Tahoma" w:cs="Tahoma"/>
          <w:kern w:val="2"/>
          <w14:ligatures w14:val="standardContextual"/>
        </w:rPr>
        <w:t xml:space="preserve">January 2024, ten defendants appeared at Maidstone Crown Court and having pleaded guilty, were </w:t>
      </w:r>
      <w:r w:rsidRPr="00D670FB">
        <w:rPr>
          <w:rFonts w:ascii="Tahoma" w:eastAsia="Calibri" w:hAnsi="Tahoma" w:cs="Tahoma"/>
          <w:kern w:val="2"/>
          <w14:ligatures w14:val="standardContextual"/>
        </w:rPr>
        <w:lastRenderedPageBreak/>
        <w:t xml:space="preserve">sentenced to a total of 105 years. The level of sentencing clearly shows the impact of the OCG and the scale of their criminality, the fact that all defendants pleaded guilty demonstrates how the team presented the highest quality of evidence to the court. </w:t>
      </w:r>
    </w:p>
    <w:p w14:paraId="514F7D6C" w14:textId="77777777" w:rsidR="00D670FB" w:rsidRPr="00D670FB" w:rsidRDefault="00D670FB" w:rsidP="00D670FB">
      <w:pPr>
        <w:jc w:val="both"/>
        <w:rPr>
          <w:rFonts w:ascii="Tahoma" w:eastAsia="Calibri" w:hAnsi="Tahoma" w:cs="Tahoma"/>
          <w:kern w:val="2"/>
          <w14:ligatures w14:val="standardContextual"/>
        </w:rPr>
      </w:pPr>
      <w:r w:rsidRPr="00D670FB">
        <w:rPr>
          <w:rFonts w:ascii="Tahoma" w:eastAsia="Calibri" w:hAnsi="Tahoma" w:cs="Tahoma"/>
          <w:noProof/>
          <w:kern w:val="2"/>
          <w14:ligatures w14:val="standardContextual"/>
        </w:rPr>
        <w:drawing>
          <wp:inline distT="0" distB="0" distL="0" distR="0" wp14:anchorId="189D6F47" wp14:editId="6AC2B74E">
            <wp:extent cx="5758543" cy="274764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904" cy="2748294"/>
                    </a:xfrm>
                    <a:prstGeom prst="rect">
                      <a:avLst/>
                    </a:prstGeom>
                    <a:ln>
                      <a:solidFill>
                        <a:sysClr val="windowText" lastClr="000000"/>
                      </a:solidFill>
                    </a:ln>
                  </pic:spPr>
                </pic:pic>
              </a:graphicData>
            </a:graphic>
          </wp:inline>
        </w:drawing>
      </w:r>
    </w:p>
    <w:p w14:paraId="718B6C87" w14:textId="558D4C01" w:rsidR="00D670FB" w:rsidRPr="00D670FB" w:rsidRDefault="00D670FB" w:rsidP="00AC74B2">
      <w:pPr>
        <w:rPr>
          <w:rFonts w:ascii="Tahoma" w:eastAsia="Calibri" w:hAnsi="Tahoma" w:cs="Tahoma"/>
          <w:kern w:val="2"/>
          <w14:ligatures w14:val="standardContextual"/>
        </w:rPr>
      </w:pPr>
      <w:r w:rsidRPr="00D670FB">
        <w:rPr>
          <w:rFonts w:ascii="Tahoma" w:eastAsia="Calibri" w:hAnsi="Tahoma" w:cs="Tahoma"/>
          <w:kern w:val="2"/>
          <w14:ligatures w14:val="standardContextual"/>
        </w:rPr>
        <w:t xml:space="preserve">Another crucial investigation into a drugs supply network in the East of the County has resulted in 7 dangerous criminals being charged and remanded with conspiracy to supply class A drugs after Kent’s SOC team identified and targeted an OCG causing significant harm to the Kent public. The investigation team worked tirelessly, analysing thousands of rows of mobile telephone data, ensuring that no stone was left unturned. Having built a powerful case against the group, officers </w:t>
      </w:r>
      <w:r w:rsidR="005F5F4D">
        <w:rPr>
          <w:rFonts w:ascii="Tahoma" w:eastAsia="Calibri" w:hAnsi="Tahoma" w:cs="Tahoma"/>
          <w:kern w:val="2"/>
          <w14:ligatures w14:val="standardContextual"/>
        </w:rPr>
        <w:t>arrested</w:t>
      </w:r>
      <w:r w:rsidRPr="00D670FB">
        <w:rPr>
          <w:rFonts w:ascii="Tahoma" w:eastAsia="Calibri" w:hAnsi="Tahoma" w:cs="Tahoma"/>
          <w:kern w:val="2"/>
          <w14:ligatures w14:val="standardContextual"/>
        </w:rPr>
        <w:t xml:space="preserve"> the 7 suspects and recover</w:t>
      </w:r>
      <w:r w:rsidR="00A32D13">
        <w:rPr>
          <w:rFonts w:ascii="Tahoma" w:eastAsia="Calibri" w:hAnsi="Tahoma" w:cs="Tahoma"/>
          <w:kern w:val="2"/>
          <w14:ligatures w14:val="standardContextual"/>
        </w:rPr>
        <w:t>ed</w:t>
      </w:r>
      <w:r w:rsidRPr="00D670FB">
        <w:rPr>
          <w:rFonts w:ascii="Tahoma" w:eastAsia="Calibri" w:hAnsi="Tahoma" w:cs="Tahoma"/>
          <w:kern w:val="2"/>
          <w14:ligatures w14:val="standardContextual"/>
        </w:rPr>
        <w:t xml:space="preserve"> over £20,000 in cash and a considerable amount of drugs. Due to the compelling evidence presented, some of the defendants have already pleaded guilty to avail themselves of the maximum credit the Judge can consider. </w:t>
      </w:r>
    </w:p>
    <w:tbl>
      <w:tblPr>
        <w:tblW w:w="90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701"/>
        <w:gridCol w:w="1457"/>
        <w:gridCol w:w="1324"/>
      </w:tblGrid>
      <w:tr w:rsidR="00D670FB" w:rsidRPr="00D670FB" w14:paraId="51952D98" w14:textId="77777777" w:rsidTr="005C0671">
        <w:trPr>
          <w:trHeight w:val="270"/>
          <w:jc w:val="center"/>
        </w:trPr>
        <w:tc>
          <w:tcPr>
            <w:tcW w:w="4528" w:type="dxa"/>
            <w:tcBorders>
              <w:top w:val="nil"/>
              <w:left w:val="nil"/>
              <w:bottom w:val="single" w:sz="6" w:space="0" w:color="auto"/>
              <w:right w:val="single" w:sz="6" w:space="0" w:color="auto"/>
            </w:tcBorders>
            <w:shd w:val="clear" w:color="auto" w:fill="FFFFFF"/>
            <w:vAlign w:val="bottom"/>
            <w:hideMark/>
          </w:tcPr>
          <w:p w14:paraId="0CCF5E26"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  </w:t>
            </w:r>
          </w:p>
        </w:tc>
        <w:tc>
          <w:tcPr>
            <w:tcW w:w="1701" w:type="dxa"/>
            <w:tcBorders>
              <w:top w:val="single" w:sz="6" w:space="0" w:color="auto"/>
              <w:left w:val="nil"/>
              <w:bottom w:val="single" w:sz="6" w:space="0" w:color="auto"/>
              <w:right w:val="single" w:sz="6" w:space="0" w:color="auto"/>
            </w:tcBorders>
            <w:shd w:val="clear" w:color="auto" w:fill="FFCCFF"/>
            <w:vAlign w:val="bottom"/>
            <w:hideMark/>
          </w:tcPr>
          <w:p w14:paraId="0A5B88E3" w14:textId="77777777" w:rsidR="00D670FB" w:rsidRPr="00D670FB" w:rsidRDefault="00D670FB" w:rsidP="00D670FB">
            <w:pPr>
              <w:spacing w:after="0" w:line="240" w:lineRule="auto"/>
              <w:jc w:val="center"/>
              <w:textAlignment w:val="baseline"/>
              <w:rPr>
                <w:rFonts w:ascii="Tahoma" w:eastAsia="Times New Roman" w:hAnsi="Tahoma" w:cs="Tahoma"/>
                <w:b/>
                <w:kern w:val="2"/>
                <w:lang w:eastAsia="en-GB"/>
                <w14:ligatures w14:val="standardContextual"/>
              </w:rPr>
            </w:pPr>
            <w:r w:rsidRPr="00D670FB">
              <w:rPr>
                <w:rFonts w:ascii="Tahoma" w:eastAsia="Times New Roman" w:hAnsi="Tahoma" w:cs="Tahoma"/>
                <w:b/>
                <w:color w:val="000000"/>
                <w:kern w:val="2"/>
                <w:lang w:eastAsia="en-GB"/>
                <w14:ligatures w14:val="standardContextual"/>
              </w:rPr>
              <w:t>Kent SOC</w:t>
            </w:r>
          </w:p>
        </w:tc>
        <w:tc>
          <w:tcPr>
            <w:tcW w:w="1457" w:type="dxa"/>
            <w:tcBorders>
              <w:top w:val="nil"/>
              <w:left w:val="nil"/>
              <w:bottom w:val="single" w:sz="6" w:space="0" w:color="auto"/>
              <w:right w:val="nil"/>
            </w:tcBorders>
            <w:shd w:val="clear" w:color="auto" w:fill="FFFFFF"/>
            <w:vAlign w:val="bottom"/>
            <w:hideMark/>
          </w:tcPr>
          <w:p w14:paraId="749F1EF7" w14:textId="77777777" w:rsidR="00D670FB" w:rsidRPr="00D670FB" w:rsidRDefault="00D670FB" w:rsidP="00D670FB">
            <w:pPr>
              <w:spacing w:after="0" w:line="240" w:lineRule="auto"/>
              <w:jc w:val="center"/>
              <w:textAlignment w:val="baseline"/>
              <w:rPr>
                <w:rFonts w:ascii="Tahoma" w:eastAsia="Times New Roman" w:hAnsi="Tahoma" w:cs="Tahoma"/>
                <w:b/>
                <w:kern w:val="2"/>
                <w:lang w:eastAsia="en-GB"/>
                <w14:ligatures w14:val="standardContextual"/>
              </w:rPr>
            </w:pPr>
            <w:r w:rsidRPr="00D670FB">
              <w:rPr>
                <w:rFonts w:ascii="Tahoma" w:eastAsia="Times New Roman" w:hAnsi="Tahoma" w:cs="Tahoma"/>
                <w:b/>
                <w:color w:val="000000"/>
                <w:kern w:val="2"/>
                <w:lang w:eastAsia="en-GB"/>
                <w14:ligatures w14:val="standardContextual"/>
              </w:rPr>
              <w:t> </w:t>
            </w:r>
          </w:p>
        </w:tc>
        <w:tc>
          <w:tcPr>
            <w:tcW w:w="1324" w:type="dxa"/>
            <w:tcBorders>
              <w:top w:val="nil"/>
              <w:left w:val="nil"/>
              <w:bottom w:val="single" w:sz="6" w:space="0" w:color="auto"/>
              <w:right w:val="nil"/>
            </w:tcBorders>
            <w:shd w:val="clear" w:color="auto" w:fill="FFFFFF"/>
            <w:vAlign w:val="bottom"/>
            <w:hideMark/>
          </w:tcPr>
          <w:p w14:paraId="1773D3E8" w14:textId="77777777" w:rsidR="00D670FB" w:rsidRPr="00D670FB" w:rsidRDefault="00D670FB" w:rsidP="00D670FB">
            <w:pPr>
              <w:spacing w:after="0" w:line="240" w:lineRule="auto"/>
              <w:jc w:val="center"/>
              <w:textAlignment w:val="baseline"/>
              <w:rPr>
                <w:rFonts w:ascii="Tahoma" w:eastAsia="Times New Roman" w:hAnsi="Tahoma" w:cs="Tahoma"/>
                <w:b/>
                <w:kern w:val="2"/>
                <w:lang w:eastAsia="en-GB"/>
                <w14:ligatures w14:val="standardContextual"/>
              </w:rPr>
            </w:pPr>
            <w:r w:rsidRPr="00D670FB">
              <w:rPr>
                <w:rFonts w:ascii="Tahoma" w:eastAsia="Times New Roman" w:hAnsi="Tahoma" w:cs="Tahoma"/>
                <w:b/>
                <w:color w:val="000000"/>
                <w:kern w:val="2"/>
                <w:lang w:eastAsia="en-GB"/>
                <w14:ligatures w14:val="standardContextual"/>
              </w:rPr>
              <w:t> </w:t>
            </w:r>
          </w:p>
        </w:tc>
      </w:tr>
      <w:tr w:rsidR="00D670FB" w:rsidRPr="00D670FB" w14:paraId="0FF3BD16" w14:textId="77777777" w:rsidTr="005C0671">
        <w:trPr>
          <w:trHeight w:val="270"/>
          <w:jc w:val="center"/>
        </w:trPr>
        <w:tc>
          <w:tcPr>
            <w:tcW w:w="4528" w:type="dxa"/>
            <w:tcBorders>
              <w:top w:val="nil"/>
              <w:left w:val="single" w:sz="6" w:space="0" w:color="auto"/>
              <w:bottom w:val="single" w:sz="6" w:space="0" w:color="auto"/>
              <w:right w:val="nil"/>
            </w:tcBorders>
            <w:shd w:val="clear" w:color="auto" w:fill="D9D9D9"/>
            <w:vAlign w:val="bottom"/>
            <w:hideMark/>
          </w:tcPr>
          <w:p w14:paraId="6302F08A"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 </w:t>
            </w:r>
          </w:p>
        </w:tc>
        <w:tc>
          <w:tcPr>
            <w:tcW w:w="1701" w:type="dxa"/>
            <w:tcBorders>
              <w:top w:val="nil"/>
              <w:left w:val="single" w:sz="6" w:space="0" w:color="auto"/>
              <w:bottom w:val="single" w:sz="6" w:space="0" w:color="auto"/>
              <w:right w:val="single" w:sz="6" w:space="0" w:color="auto"/>
            </w:tcBorders>
            <w:shd w:val="clear" w:color="auto" w:fill="FFCCFF"/>
            <w:vAlign w:val="bottom"/>
            <w:hideMark/>
          </w:tcPr>
          <w:p w14:paraId="02D2D38D" w14:textId="77777777" w:rsidR="00D670FB" w:rsidRPr="00D670FB" w:rsidRDefault="00D670FB" w:rsidP="00D670FB">
            <w:pPr>
              <w:spacing w:after="0" w:line="240" w:lineRule="auto"/>
              <w:jc w:val="center"/>
              <w:textAlignment w:val="baseline"/>
              <w:rPr>
                <w:rFonts w:ascii="Tahoma" w:eastAsia="Times New Roman" w:hAnsi="Tahoma" w:cs="Tahoma"/>
                <w:b/>
                <w:kern w:val="2"/>
                <w:lang w:eastAsia="en-GB"/>
                <w14:ligatures w14:val="standardContextual"/>
              </w:rPr>
            </w:pPr>
            <w:r w:rsidRPr="00D670FB">
              <w:rPr>
                <w:rFonts w:ascii="Tahoma" w:eastAsia="Times New Roman" w:hAnsi="Tahoma" w:cs="Tahoma"/>
                <w:b/>
                <w:color w:val="000000"/>
                <w:kern w:val="2"/>
                <w:lang w:eastAsia="en-GB"/>
                <w14:ligatures w14:val="standardContextual"/>
              </w:rPr>
              <w:t>Y Total</w:t>
            </w:r>
            <w:r w:rsidRPr="00D670FB">
              <w:rPr>
                <w:rFonts w:ascii="Tahoma" w:eastAsia="Times New Roman" w:hAnsi="Tahoma" w:cs="Tahoma"/>
                <w:b/>
                <w:color w:val="000000"/>
                <w:kern w:val="2"/>
                <w:lang w:eastAsia="en-GB"/>
                <w14:ligatures w14:val="standardContextual"/>
              </w:rPr>
              <w:br/>
              <w:t>22/23</w:t>
            </w:r>
          </w:p>
        </w:tc>
        <w:tc>
          <w:tcPr>
            <w:tcW w:w="1457" w:type="dxa"/>
            <w:tcBorders>
              <w:top w:val="nil"/>
              <w:left w:val="nil"/>
              <w:bottom w:val="single" w:sz="6" w:space="0" w:color="auto"/>
              <w:right w:val="single" w:sz="6" w:space="0" w:color="auto"/>
            </w:tcBorders>
            <w:shd w:val="clear" w:color="auto" w:fill="FFCCFF"/>
            <w:vAlign w:val="bottom"/>
            <w:hideMark/>
          </w:tcPr>
          <w:p w14:paraId="6D0A6D89" w14:textId="77777777" w:rsidR="00D670FB" w:rsidRPr="00D670FB" w:rsidRDefault="00D670FB" w:rsidP="00D670FB">
            <w:pPr>
              <w:spacing w:after="0" w:line="240" w:lineRule="auto"/>
              <w:jc w:val="center"/>
              <w:textAlignment w:val="baseline"/>
              <w:rPr>
                <w:rFonts w:ascii="Tahoma" w:eastAsia="Times New Roman" w:hAnsi="Tahoma" w:cs="Tahoma"/>
                <w:b/>
                <w:kern w:val="2"/>
                <w:lang w:eastAsia="en-GB"/>
                <w14:ligatures w14:val="standardContextual"/>
              </w:rPr>
            </w:pPr>
            <w:r w:rsidRPr="00D670FB">
              <w:rPr>
                <w:rFonts w:ascii="Tahoma" w:eastAsia="Times New Roman" w:hAnsi="Tahoma" w:cs="Tahoma"/>
                <w:b/>
                <w:color w:val="000000"/>
                <w:kern w:val="2"/>
                <w:lang w:eastAsia="en-GB"/>
                <w14:ligatures w14:val="standardContextual"/>
              </w:rPr>
              <w:t>Y Total</w:t>
            </w:r>
            <w:r w:rsidRPr="00D670FB">
              <w:rPr>
                <w:rFonts w:ascii="Tahoma" w:eastAsia="Times New Roman" w:hAnsi="Tahoma" w:cs="Tahoma"/>
                <w:b/>
                <w:color w:val="000000"/>
                <w:kern w:val="2"/>
                <w:lang w:eastAsia="en-GB"/>
                <w14:ligatures w14:val="standardContextual"/>
              </w:rPr>
              <w:br/>
              <w:t xml:space="preserve">23/24 </w:t>
            </w:r>
          </w:p>
        </w:tc>
        <w:tc>
          <w:tcPr>
            <w:tcW w:w="1324" w:type="dxa"/>
            <w:tcBorders>
              <w:top w:val="nil"/>
              <w:left w:val="nil"/>
              <w:bottom w:val="single" w:sz="6" w:space="0" w:color="auto"/>
              <w:right w:val="single" w:sz="6" w:space="0" w:color="auto"/>
            </w:tcBorders>
            <w:shd w:val="clear" w:color="auto" w:fill="FFCCFF"/>
            <w:vAlign w:val="bottom"/>
            <w:hideMark/>
          </w:tcPr>
          <w:p w14:paraId="44190C25" w14:textId="77777777" w:rsidR="00D670FB" w:rsidRPr="00D670FB" w:rsidRDefault="00D670FB" w:rsidP="00D670FB">
            <w:pPr>
              <w:spacing w:after="0" w:line="240" w:lineRule="auto"/>
              <w:jc w:val="center"/>
              <w:textAlignment w:val="baseline"/>
              <w:rPr>
                <w:rFonts w:ascii="Tahoma" w:eastAsia="Times New Roman" w:hAnsi="Tahoma" w:cs="Tahoma"/>
                <w:b/>
                <w:kern w:val="2"/>
                <w:lang w:eastAsia="en-GB"/>
                <w14:ligatures w14:val="standardContextual"/>
              </w:rPr>
            </w:pPr>
            <w:r w:rsidRPr="00D670FB">
              <w:rPr>
                <w:rFonts w:ascii="Tahoma" w:eastAsia="Times New Roman" w:hAnsi="Tahoma" w:cs="Tahoma"/>
                <w:b/>
                <w:color w:val="000000"/>
                <w:kern w:val="2"/>
                <w:lang w:eastAsia="en-GB"/>
                <w14:ligatures w14:val="standardContextual"/>
              </w:rPr>
              <w:t>Difference</w:t>
            </w:r>
          </w:p>
        </w:tc>
      </w:tr>
      <w:tr w:rsidR="00D670FB" w:rsidRPr="00D670FB" w14:paraId="748821E6"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14A9C013"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Arrests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4F3A4C87"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108 </w:t>
            </w:r>
          </w:p>
        </w:tc>
        <w:tc>
          <w:tcPr>
            <w:tcW w:w="1457" w:type="dxa"/>
            <w:tcBorders>
              <w:top w:val="nil"/>
              <w:left w:val="nil"/>
              <w:bottom w:val="single" w:sz="6" w:space="0" w:color="auto"/>
              <w:right w:val="single" w:sz="6" w:space="0" w:color="auto"/>
            </w:tcBorders>
            <w:shd w:val="clear" w:color="auto" w:fill="auto"/>
            <w:vAlign w:val="bottom"/>
            <w:hideMark/>
          </w:tcPr>
          <w:p w14:paraId="0A96B6A8"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111 </w:t>
            </w:r>
          </w:p>
        </w:tc>
        <w:tc>
          <w:tcPr>
            <w:tcW w:w="1324" w:type="dxa"/>
            <w:tcBorders>
              <w:top w:val="nil"/>
              <w:left w:val="nil"/>
              <w:bottom w:val="single" w:sz="6" w:space="0" w:color="auto"/>
              <w:right w:val="single" w:sz="6" w:space="0" w:color="auto"/>
            </w:tcBorders>
            <w:shd w:val="clear" w:color="auto" w:fill="auto"/>
            <w:vAlign w:val="bottom"/>
            <w:hideMark/>
          </w:tcPr>
          <w:p w14:paraId="52E9F5D1"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3% </w:t>
            </w:r>
          </w:p>
        </w:tc>
      </w:tr>
      <w:tr w:rsidR="00D670FB" w:rsidRPr="00D670FB" w14:paraId="72E5C139"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25895FA1"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Warrants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22266CB2"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117 </w:t>
            </w:r>
          </w:p>
        </w:tc>
        <w:tc>
          <w:tcPr>
            <w:tcW w:w="1457" w:type="dxa"/>
            <w:tcBorders>
              <w:top w:val="nil"/>
              <w:left w:val="nil"/>
              <w:bottom w:val="single" w:sz="6" w:space="0" w:color="auto"/>
              <w:right w:val="single" w:sz="6" w:space="0" w:color="auto"/>
            </w:tcBorders>
            <w:shd w:val="clear" w:color="auto" w:fill="auto"/>
            <w:vAlign w:val="bottom"/>
            <w:hideMark/>
          </w:tcPr>
          <w:p w14:paraId="3724ADE6"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60 </w:t>
            </w:r>
          </w:p>
        </w:tc>
        <w:tc>
          <w:tcPr>
            <w:tcW w:w="1324" w:type="dxa"/>
            <w:tcBorders>
              <w:top w:val="nil"/>
              <w:left w:val="nil"/>
              <w:bottom w:val="single" w:sz="6" w:space="0" w:color="auto"/>
              <w:right w:val="single" w:sz="6" w:space="0" w:color="auto"/>
            </w:tcBorders>
            <w:shd w:val="clear" w:color="auto" w:fill="auto"/>
            <w:vAlign w:val="bottom"/>
            <w:hideMark/>
          </w:tcPr>
          <w:p w14:paraId="1530241A"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-49% </w:t>
            </w:r>
          </w:p>
        </w:tc>
      </w:tr>
      <w:tr w:rsidR="00D670FB" w:rsidRPr="00D670FB" w14:paraId="7138C919"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7332A85B"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Charges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7971A69D"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66 </w:t>
            </w:r>
          </w:p>
        </w:tc>
        <w:tc>
          <w:tcPr>
            <w:tcW w:w="1457" w:type="dxa"/>
            <w:tcBorders>
              <w:top w:val="nil"/>
              <w:left w:val="nil"/>
              <w:bottom w:val="single" w:sz="6" w:space="0" w:color="auto"/>
              <w:right w:val="single" w:sz="6" w:space="0" w:color="auto"/>
            </w:tcBorders>
            <w:shd w:val="clear" w:color="auto" w:fill="auto"/>
            <w:vAlign w:val="bottom"/>
            <w:hideMark/>
          </w:tcPr>
          <w:p w14:paraId="1811C31C"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49 </w:t>
            </w:r>
          </w:p>
        </w:tc>
        <w:tc>
          <w:tcPr>
            <w:tcW w:w="1324" w:type="dxa"/>
            <w:tcBorders>
              <w:top w:val="nil"/>
              <w:left w:val="nil"/>
              <w:bottom w:val="single" w:sz="6" w:space="0" w:color="auto"/>
              <w:right w:val="single" w:sz="6" w:space="0" w:color="auto"/>
            </w:tcBorders>
            <w:shd w:val="clear" w:color="auto" w:fill="auto"/>
            <w:vAlign w:val="bottom"/>
            <w:hideMark/>
          </w:tcPr>
          <w:p w14:paraId="7C76B633"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-26% </w:t>
            </w:r>
          </w:p>
        </w:tc>
      </w:tr>
      <w:tr w:rsidR="00D670FB" w:rsidRPr="00D670FB" w14:paraId="41441760"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2A87A69D"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RIC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310FA97B"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34 </w:t>
            </w:r>
          </w:p>
        </w:tc>
        <w:tc>
          <w:tcPr>
            <w:tcW w:w="1457" w:type="dxa"/>
            <w:tcBorders>
              <w:top w:val="nil"/>
              <w:left w:val="nil"/>
              <w:bottom w:val="single" w:sz="6" w:space="0" w:color="auto"/>
              <w:right w:val="single" w:sz="6" w:space="0" w:color="auto"/>
            </w:tcBorders>
            <w:shd w:val="clear" w:color="auto" w:fill="auto"/>
            <w:vAlign w:val="bottom"/>
            <w:hideMark/>
          </w:tcPr>
          <w:p w14:paraId="40E5A25C"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45 </w:t>
            </w:r>
          </w:p>
        </w:tc>
        <w:tc>
          <w:tcPr>
            <w:tcW w:w="1324" w:type="dxa"/>
            <w:tcBorders>
              <w:top w:val="nil"/>
              <w:left w:val="nil"/>
              <w:bottom w:val="single" w:sz="6" w:space="0" w:color="auto"/>
              <w:right w:val="single" w:sz="6" w:space="0" w:color="auto"/>
            </w:tcBorders>
            <w:shd w:val="clear" w:color="auto" w:fill="auto"/>
            <w:vAlign w:val="bottom"/>
            <w:hideMark/>
          </w:tcPr>
          <w:p w14:paraId="4492729F"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32% </w:t>
            </w:r>
          </w:p>
        </w:tc>
      </w:tr>
      <w:tr w:rsidR="00D670FB" w:rsidRPr="00D670FB" w14:paraId="72C0F1C9"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6C41A101"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 xml:space="preserve">Sentences (Mths)  </w:t>
            </w:r>
          </w:p>
        </w:tc>
        <w:tc>
          <w:tcPr>
            <w:tcW w:w="1701" w:type="dxa"/>
            <w:tcBorders>
              <w:top w:val="nil"/>
              <w:left w:val="single" w:sz="6" w:space="0" w:color="auto"/>
              <w:bottom w:val="single" w:sz="6" w:space="0" w:color="auto"/>
              <w:right w:val="single" w:sz="6" w:space="0" w:color="auto"/>
            </w:tcBorders>
            <w:shd w:val="clear" w:color="auto" w:fill="auto"/>
            <w:vAlign w:val="center"/>
            <w:hideMark/>
          </w:tcPr>
          <w:p w14:paraId="2CCA891E"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989.8 </w:t>
            </w:r>
          </w:p>
        </w:tc>
        <w:tc>
          <w:tcPr>
            <w:tcW w:w="1457" w:type="dxa"/>
            <w:tcBorders>
              <w:top w:val="nil"/>
              <w:left w:val="nil"/>
              <w:bottom w:val="single" w:sz="6" w:space="0" w:color="auto"/>
              <w:right w:val="single" w:sz="6" w:space="0" w:color="auto"/>
            </w:tcBorders>
            <w:shd w:val="clear" w:color="auto" w:fill="auto"/>
            <w:vAlign w:val="center"/>
            <w:hideMark/>
          </w:tcPr>
          <w:p w14:paraId="70FB1126"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3103 </w:t>
            </w:r>
          </w:p>
        </w:tc>
        <w:tc>
          <w:tcPr>
            <w:tcW w:w="1324" w:type="dxa"/>
            <w:tcBorders>
              <w:top w:val="nil"/>
              <w:left w:val="nil"/>
              <w:bottom w:val="single" w:sz="6" w:space="0" w:color="auto"/>
              <w:right w:val="single" w:sz="6" w:space="0" w:color="auto"/>
            </w:tcBorders>
            <w:shd w:val="clear" w:color="auto" w:fill="auto"/>
            <w:vAlign w:val="center"/>
            <w:hideMark/>
          </w:tcPr>
          <w:p w14:paraId="6ACDC30E"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213% </w:t>
            </w:r>
          </w:p>
        </w:tc>
      </w:tr>
      <w:tr w:rsidR="00D670FB" w:rsidRPr="00D670FB" w14:paraId="06ED8D1C"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6F08960A"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Class A Seized (Kgs)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3770FEBC"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12.78 </w:t>
            </w:r>
          </w:p>
        </w:tc>
        <w:tc>
          <w:tcPr>
            <w:tcW w:w="1457" w:type="dxa"/>
            <w:tcBorders>
              <w:top w:val="nil"/>
              <w:left w:val="nil"/>
              <w:bottom w:val="single" w:sz="6" w:space="0" w:color="auto"/>
              <w:right w:val="single" w:sz="6" w:space="0" w:color="auto"/>
            </w:tcBorders>
            <w:shd w:val="clear" w:color="auto" w:fill="auto"/>
            <w:vAlign w:val="bottom"/>
            <w:hideMark/>
          </w:tcPr>
          <w:p w14:paraId="04E94AF1"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27.2 </w:t>
            </w:r>
          </w:p>
        </w:tc>
        <w:tc>
          <w:tcPr>
            <w:tcW w:w="1324" w:type="dxa"/>
            <w:tcBorders>
              <w:top w:val="nil"/>
              <w:left w:val="nil"/>
              <w:bottom w:val="single" w:sz="6" w:space="0" w:color="auto"/>
              <w:right w:val="single" w:sz="6" w:space="0" w:color="auto"/>
            </w:tcBorders>
            <w:shd w:val="clear" w:color="auto" w:fill="auto"/>
            <w:vAlign w:val="bottom"/>
            <w:hideMark/>
          </w:tcPr>
          <w:p w14:paraId="04ECAE76"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113% </w:t>
            </w:r>
          </w:p>
        </w:tc>
      </w:tr>
      <w:tr w:rsidR="00D670FB" w:rsidRPr="00D670FB" w14:paraId="3B1D2A40"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624B0D0A"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Class B Seized (Kgs)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7440165E"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53.5 </w:t>
            </w:r>
          </w:p>
        </w:tc>
        <w:tc>
          <w:tcPr>
            <w:tcW w:w="1457" w:type="dxa"/>
            <w:tcBorders>
              <w:top w:val="nil"/>
              <w:left w:val="nil"/>
              <w:bottom w:val="single" w:sz="6" w:space="0" w:color="auto"/>
              <w:right w:val="single" w:sz="6" w:space="0" w:color="auto"/>
            </w:tcBorders>
            <w:shd w:val="clear" w:color="auto" w:fill="auto"/>
            <w:vAlign w:val="bottom"/>
            <w:hideMark/>
          </w:tcPr>
          <w:p w14:paraId="59A6F6E7"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76 </w:t>
            </w:r>
          </w:p>
        </w:tc>
        <w:tc>
          <w:tcPr>
            <w:tcW w:w="1324" w:type="dxa"/>
            <w:tcBorders>
              <w:top w:val="nil"/>
              <w:left w:val="nil"/>
              <w:bottom w:val="single" w:sz="6" w:space="0" w:color="auto"/>
              <w:right w:val="single" w:sz="6" w:space="0" w:color="auto"/>
            </w:tcBorders>
            <w:shd w:val="clear" w:color="auto" w:fill="auto"/>
            <w:vAlign w:val="bottom"/>
            <w:hideMark/>
          </w:tcPr>
          <w:p w14:paraId="755AE557"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42% </w:t>
            </w:r>
          </w:p>
        </w:tc>
      </w:tr>
      <w:tr w:rsidR="00D670FB" w:rsidRPr="00D670FB" w14:paraId="2347570F"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68EAA59A"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Cash seized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0CDFE24F"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£301,860 </w:t>
            </w:r>
          </w:p>
        </w:tc>
        <w:tc>
          <w:tcPr>
            <w:tcW w:w="1457" w:type="dxa"/>
            <w:tcBorders>
              <w:top w:val="nil"/>
              <w:left w:val="nil"/>
              <w:bottom w:val="single" w:sz="6" w:space="0" w:color="auto"/>
              <w:right w:val="single" w:sz="6" w:space="0" w:color="auto"/>
            </w:tcBorders>
            <w:shd w:val="clear" w:color="auto" w:fill="auto"/>
            <w:vAlign w:val="bottom"/>
            <w:hideMark/>
          </w:tcPr>
          <w:p w14:paraId="03F9B09E"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£425,000 </w:t>
            </w:r>
          </w:p>
        </w:tc>
        <w:tc>
          <w:tcPr>
            <w:tcW w:w="1324" w:type="dxa"/>
            <w:tcBorders>
              <w:top w:val="nil"/>
              <w:left w:val="nil"/>
              <w:bottom w:val="single" w:sz="6" w:space="0" w:color="auto"/>
              <w:right w:val="single" w:sz="6" w:space="0" w:color="auto"/>
            </w:tcBorders>
            <w:shd w:val="clear" w:color="auto" w:fill="auto"/>
            <w:vAlign w:val="bottom"/>
            <w:hideMark/>
          </w:tcPr>
          <w:p w14:paraId="1CF94E8E"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41% </w:t>
            </w:r>
          </w:p>
        </w:tc>
      </w:tr>
      <w:tr w:rsidR="00D670FB" w:rsidRPr="00D670FB" w14:paraId="32340180" w14:textId="77777777" w:rsidTr="005C0671">
        <w:trPr>
          <w:trHeight w:val="270"/>
          <w:jc w:val="center"/>
        </w:trPr>
        <w:tc>
          <w:tcPr>
            <w:tcW w:w="4528" w:type="dxa"/>
            <w:tcBorders>
              <w:top w:val="nil"/>
              <w:left w:val="single" w:sz="6" w:space="0" w:color="auto"/>
              <w:bottom w:val="single" w:sz="6" w:space="0" w:color="auto"/>
              <w:right w:val="nil"/>
            </w:tcBorders>
            <w:shd w:val="clear" w:color="auto" w:fill="FFFFFF"/>
            <w:vAlign w:val="center"/>
            <w:hideMark/>
          </w:tcPr>
          <w:p w14:paraId="02E39A24" w14:textId="77777777" w:rsidR="00D670FB" w:rsidRPr="00D670FB" w:rsidRDefault="00D670FB" w:rsidP="00D670FB">
            <w:pPr>
              <w:spacing w:after="0" w:line="240" w:lineRule="auto"/>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Firearms recovered </w:t>
            </w:r>
          </w:p>
        </w:tc>
        <w:tc>
          <w:tcPr>
            <w:tcW w:w="1701" w:type="dxa"/>
            <w:tcBorders>
              <w:top w:val="nil"/>
              <w:left w:val="single" w:sz="6" w:space="0" w:color="auto"/>
              <w:bottom w:val="single" w:sz="6" w:space="0" w:color="auto"/>
              <w:right w:val="single" w:sz="6" w:space="0" w:color="auto"/>
            </w:tcBorders>
            <w:shd w:val="clear" w:color="auto" w:fill="auto"/>
            <w:vAlign w:val="bottom"/>
            <w:hideMark/>
          </w:tcPr>
          <w:p w14:paraId="709D19B0"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19 </w:t>
            </w:r>
          </w:p>
        </w:tc>
        <w:tc>
          <w:tcPr>
            <w:tcW w:w="1457" w:type="dxa"/>
            <w:tcBorders>
              <w:top w:val="nil"/>
              <w:left w:val="nil"/>
              <w:bottom w:val="single" w:sz="6" w:space="0" w:color="auto"/>
              <w:right w:val="single" w:sz="6" w:space="0" w:color="auto"/>
            </w:tcBorders>
            <w:shd w:val="clear" w:color="auto" w:fill="auto"/>
            <w:vAlign w:val="bottom"/>
            <w:hideMark/>
          </w:tcPr>
          <w:p w14:paraId="55EF6123"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30 </w:t>
            </w:r>
          </w:p>
        </w:tc>
        <w:tc>
          <w:tcPr>
            <w:tcW w:w="1324" w:type="dxa"/>
            <w:tcBorders>
              <w:top w:val="nil"/>
              <w:left w:val="nil"/>
              <w:bottom w:val="single" w:sz="6" w:space="0" w:color="auto"/>
              <w:right w:val="single" w:sz="6" w:space="0" w:color="auto"/>
            </w:tcBorders>
            <w:shd w:val="clear" w:color="auto" w:fill="auto"/>
            <w:vAlign w:val="bottom"/>
            <w:hideMark/>
          </w:tcPr>
          <w:p w14:paraId="5B6E515B" w14:textId="77777777" w:rsidR="00D670FB" w:rsidRPr="00D670FB" w:rsidRDefault="00D670FB" w:rsidP="00D670FB">
            <w:pPr>
              <w:spacing w:after="0" w:line="240" w:lineRule="auto"/>
              <w:jc w:val="center"/>
              <w:textAlignment w:val="baseline"/>
              <w:rPr>
                <w:rFonts w:ascii="Tahoma" w:eastAsia="Times New Roman" w:hAnsi="Tahoma" w:cs="Tahoma"/>
                <w:kern w:val="2"/>
                <w:lang w:eastAsia="en-GB"/>
                <w14:ligatures w14:val="standardContextual"/>
              </w:rPr>
            </w:pPr>
            <w:r w:rsidRPr="00D670FB">
              <w:rPr>
                <w:rFonts w:ascii="Tahoma" w:eastAsia="Times New Roman" w:hAnsi="Tahoma" w:cs="Tahoma"/>
                <w:color w:val="000000"/>
                <w:kern w:val="2"/>
                <w:lang w:eastAsia="en-GB"/>
                <w14:ligatures w14:val="standardContextual"/>
              </w:rPr>
              <w:t>58% </w:t>
            </w:r>
          </w:p>
        </w:tc>
      </w:tr>
    </w:tbl>
    <w:p w14:paraId="102A657E" w14:textId="77777777" w:rsidR="00D670FB" w:rsidRPr="00D670FB" w:rsidRDefault="00D670FB" w:rsidP="00D670FB">
      <w:pPr>
        <w:jc w:val="both"/>
        <w:rPr>
          <w:rFonts w:ascii="Tahoma" w:eastAsia="Calibri" w:hAnsi="Tahoma" w:cs="Tahoma"/>
          <w:kern w:val="2"/>
          <w14:ligatures w14:val="standardContextual"/>
        </w:rPr>
      </w:pPr>
    </w:p>
    <w:p w14:paraId="45844C05" w14:textId="28A9B8FA" w:rsidR="00D670FB" w:rsidRPr="00D670FB" w:rsidRDefault="00D670FB" w:rsidP="00AC74B2">
      <w:pPr>
        <w:rPr>
          <w:rFonts w:ascii="Tahoma" w:eastAsia="Calibri" w:hAnsi="Tahoma" w:cs="Tahoma"/>
          <w:kern w:val="2"/>
          <w14:ligatures w14:val="standardContextual"/>
        </w:rPr>
      </w:pPr>
      <w:r w:rsidRPr="00D670FB">
        <w:rPr>
          <w:rFonts w:ascii="Tahoma" w:eastAsia="Calibri" w:hAnsi="Tahoma" w:cs="Tahoma"/>
          <w:kern w:val="2"/>
          <w14:ligatures w14:val="standardContextual"/>
        </w:rPr>
        <w:t xml:space="preserve">The above graphic illustrates a 213% increase in sentences secured by SOC in the last financial year, this is in addition to more drugs and firearms removed from our streets in Kent in 23/24. The below graphic shows the current position in terms of live OCGs and the number of disruptions the Force is successfully delivering. </w:t>
      </w:r>
    </w:p>
    <w:p w14:paraId="7F652CF6" w14:textId="77777777" w:rsidR="00D670FB" w:rsidRPr="00D670FB" w:rsidRDefault="00D670FB" w:rsidP="00D670FB">
      <w:pPr>
        <w:spacing w:after="0" w:line="240" w:lineRule="auto"/>
        <w:rPr>
          <w:rFonts w:ascii="Times New Roman" w:eastAsia="Times New Roman" w:hAnsi="Times New Roman" w:cs="Times New Roman"/>
          <w:sz w:val="24"/>
          <w:szCs w:val="24"/>
          <w:lang w:eastAsia="en-GB"/>
        </w:rPr>
      </w:pPr>
      <w:r w:rsidRPr="00D670FB">
        <w:rPr>
          <w:rFonts w:ascii="Tahoma" w:eastAsia="Calibri" w:hAnsi="Tahoma" w:cs="Tahoma"/>
          <w:noProof/>
          <w:kern w:val="2"/>
          <w14:ligatures w14:val="standardContextual"/>
        </w:rPr>
        <w:lastRenderedPageBreak/>
        <w:drawing>
          <wp:inline distT="0" distB="0" distL="0" distR="0" wp14:anchorId="4AFF143C" wp14:editId="36B82707">
            <wp:extent cx="5829300" cy="187642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1876425"/>
                    </a:xfrm>
                    <a:prstGeom prst="rect">
                      <a:avLst/>
                    </a:prstGeom>
                    <a:noFill/>
                    <a:ln>
                      <a:solidFill>
                        <a:sysClr val="windowText" lastClr="000000"/>
                      </a:solidFill>
                    </a:ln>
                  </pic:spPr>
                </pic:pic>
              </a:graphicData>
            </a:graphic>
          </wp:inline>
        </w:drawing>
      </w:r>
    </w:p>
    <w:p w14:paraId="677ACEB4" w14:textId="77777777" w:rsidR="00D670FB" w:rsidRPr="00D670FB" w:rsidRDefault="00D670FB" w:rsidP="00D670FB">
      <w:pPr>
        <w:jc w:val="both"/>
        <w:rPr>
          <w:rFonts w:ascii="Tahoma" w:eastAsia="Calibri" w:hAnsi="Tahoma" w:cs="Tahoma"/>
          <w:kern w:val="2"/>
          <w14:ligatures w14:val="standardContextual"/>
        </w:rPr>
      </w:pPr>
    </w:p>
    <w:tbl>
      <w:tblPr>
        <w:tblW w:w="9274"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5"/>
        <w:gridCol w:w="613"/>
        <w:gridCol w:w="683"/>
        <w:gridCol w:w="620"/>
        <w:gridCol w:w="546"/>
        <w:gridCol w:w="658"/>
        <w:gridCol w:w="637"/>
        <w:gridCol w:w="605"/>
        <w:gridCol w:w="661"/>
        <w:gridCol w:w="642"/>
        <w:gridCol w:w="611"/>
        <w:gridCol w:w="626"/>
        <w:gridCol w:w="807"/>
      </w:tblGrid>
      <w:tr w:rsidR="00D670FB" w:rsidRPr="00D670FB" w14:paraId="4D1C9262" w14:textId="77777777" w:rsidTr="00D670FB">
        <w:trPr>
          <w:trHeight w:val="531"/>
          <w:tblCellSpacing w:w="15" w:type="dxa"/>
        </w:trPr>
        <w:tc>
          <w:tcPr>
            <w:tcW w:w="1521" w:type="dxa"/>
            <w:shd w:val="clear" w:color="auto" w:fill="FBE4D5"/>
            <w:vAlign w:val="center"/>
            <w:hideMark/>
          </w:tcPr>
          <w:p w14:paraId="6D58BA9C"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OCG Disruptions</w:t>
            </w:r>
          </w:p>
        </w:tc>
        <w:tc>
          <w:tcPr>
            <w:tcW w:w="0" w:type="auto"/>
            <w:shd w:val="clear" w:color="auto" w:fill="FBE4D5"/>
            <w:vAlign w:val="center"/>
            <w:hideMark/>
          </w:tcPr>
          <w:p w14:paraId="7FFBF019"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Apr-23</w:t>
            </w:r>
          </w:p>
        </w:tc>
        <w:tc>
          <w:tcPr>
            <w:tcW w:w="0" w:type="auto"/>
            <w:shd w:val="clear" w:color="auto" w:fill="FBE4D5"/>
            <w:vAlign w:val="center"/>
            <w:hideMark/>
          </w:tcPr>
          <w:p w14:paraId="7F36F1FA"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May-23</w:t>
            </w:r>
          </w:p>
        </w:tc>
        <w:tc>
          <w:tcPr>
            <w:tcW w:w="0" w:type="auto"/>
            <w:shd w:val="clear" w:color="auto" w:fill="FBE4D5"/>
            <w:vAlign w:val="center"/>
            <w:hideMark/>
          </w:tcPr>
          <w:p w14:paraId="79EE109B"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Jun-23</w:t>
            </w:r>
          </w:p>
        </w:tc>
        <w:tc>
          <w:tcPr>
            <w:tcW w:w="0" w:type="auto"/>
            <w:shd w:val="clear" w:color="auto" w:fill="FBE4D5"/>
            <w:vAlign w:val="center"/>
            <w:hideMark/>
          </w:tcPr>
          <w:p w14:paraId="3D001633"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Jul-23</w:t>
            </w:r>
          </w:p>
        </w:tc>
        <w:tc>
          <w:tcPr>
            <w:tcW w:w="0" w:type="auto"/>
            <w:shd w:val="clear" w:color="auto" w:fill="FBE4D5"/>
            <w:vAlign w:val="center"/>
            <w:hideMark/>
          </w:tcPr>
          <w:p w14:paraId="47608129"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Aug-23</w:t>
            </w:r>
          </w:p>
        </w:tc>
        <w:tc>
          <w:tcPr>
            <w:tcW w:w="0" w:type="auto"/>
            <w:shd w:val="clear" w:color="auto" w:fill="FBE4D5"/>
            <w:vAlign w:val="center"/>
            <w:hideMark/>
          </w:tcPr>
          <w:p w14:paraId="5C47EB8B"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Sep-23</w:t>
            </w:r>
          </w:p>
        </w:tc>
        <w:tc>
          <w:tcPr>
            <w:tcW w:w="0" w:type="auto"/>
            <w:shd w:val="clear" w:color="auto" w:fill="FBE4D5"/>
            <w:vAlign w:val="center"/>
            <w:hideMark/>
          </w:tcPr>
          <w:p w14:paraId="4E2411AE"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Oct-23</w:t>
            </w:r>
          </w:p>
        </w:tc>
        <w:tc>
          <w:tcPr>
            <w:tcW w:w="0" w:type="auto"/>
            <w:shd w:val="clear" w:color="auto" w:fill="FBE4D5"/>
            <w:vAlign w:val="center"/>
            <w:hideMark/>
          </w:tcPr>
          <w:p w14:paraId="58C72669"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Nov-23</w:t>
            </w:r>
          </w:p>
        </w:tc>
        <w:tc>
          <w:tcPr>
            <w:tcW w:w="0" w:type="auto"/>
            <w:shd w:val="clear" w:color="auto" w:fill="FBE4D5"/>
            <w:vAlign w:val="center"/>
            <w:hideMark/>
          </w:tcPr>
          <w:p w14:paraId="6B19810E"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Dec-23</w:t>
            </w:r>
          </w:p>
        </w:tc>
        <w:tc>
          <w:tcPr>
            <w:tcW w:w="0" w:type="auto"/>
            <w:shd w:val="clear" w:color="auto" w:fill="FBE4D5"/>
            <w:vAlign w:val="center"/>
            <w:hideMark/>
          </w:tcPr>
          <w:p w14:paraId="4C78DA0A"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Jan-24</w:t>
            </w:r>
          </w:p>
        </w:tc>
        <w:tc>
          <w:tcPr>
            <w:tcW w:w="0" w:type="auto"/>
            <w:shd w:val="clear" w:color="auto" w:fill="FBE4D5"/>
            <w:vAlign w:val="center"/>
            <w:hideMark/>
          </w:tcPr>
          <w:p w14:paraId="53519776"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Feb-24</w:t>
            </w:r>
          </w:p>
        </w:tc>
        <w:tc>
          <w:tcPr>
            <w:tcW w:w="762" w:type="dxa"/>
            <w:shd w:val="clear" w:color="auto" w:fill="FBE4D5"/>
            <w:vAlign w:val="center"/>
            <w:hideMark/>
          </w:tcPr>
          <w:p w14:paraId="7C2C5DEF" w14:textId="77777777" w:rsidR="00D670FB" w:rsidRPr="00D670FB" w:rsidRDefault="00D670FB" w:rsidP="00D670FB">
            <w:pPr>
              <w:spacing w:after="0" w:line="240" w:lineRule="auto"/>
              <w:rPr>
                <w:rFonts w:ascii="Tahoma" w:eastAsia="Times New Roman" w:hAnsi="Tahoma" w:cs="Tahoma"/>
                <w:b/>
                <w:bCs/>
                <w:lang w:eastAsia="en-GB"/>
              </w:rPr>
            </w:pPr>
            <w:r w:rsidRPr="00D670FB">
              <w:rPr>
                <w:rFonts w:ascii="Tahoma" w:eastAsia="Times New Roman" w:hAnsi="Tahoma" w:cs="Tahoma"/>
                <w:b/>
                <w:bCs/>
                <w:lang w:eastAsia="en-GB"/>
              </w:rPr>
              <w:t>Mar-24</w:t>
            </w:r>
          </w:p>
        </w:tc>
      </w:tr>
      <w:tr w:rsidR="00D670FB" w:rsidRPr="00D670FB" w14:paraId="30E5CF17" w14:textId="77777777" w:rsidTr="005C0671">
        <w:trPr>
          <w:trHeight w:val="531"/>
          <w:tblCellSpacing w:w="15" w:type="dxa"/>
        </w:trPr>
        <w:tc>
          <w:tcPr>
            <w:tcW w:w="1521" w:type="dxa"/>
            <w:vAlign w:val="center"/>
            <w:hideMark/>
          </w:tcPr>
          <w:p w14:paraId="5C289D7B"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Live OCGs</w:t>
            </w:r>
          </w:p>
        </w:tc>
        <w:tc>
          <w:tcPr>
            <w:tcW w:w="0" w:type="auto"/>
            <w:vAlign w:val="center"/>
            <w:hideMark/>
          </w:tcPr>
          <w:p w14:paraId="1D2E5665"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54</w:t>
            </w:r>
          </w:p>
        </w:tc>
        <w:tc>
          <w:tcPr>
            <w:tcW w:w="0" w:type="auto"/>
            <w:vAlign w:val="center"/>
            <w:hideMark/>
          </w:tcPr>
          <w:p w14:paraId="15B52AF3"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56</w:t>
            </w:r>
          </w:p>
        </w:tc>
        <w:tc>
          <w:tcPr>
            <w:tcW w:w="0" w:type="auto"/>
            <w:vAlign w:val="center"/>
            <w:hideMark/>
          </w:tcPr>
          <w:p w14:paraId="623D5FFA"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50</w:t>
            </w:r>
          </w:p>
        </w:tc>
        <w:tc>
          <w:tcPr>
            <w:tcW w:w="0" w:type="auto"/>
            <w:vAlign w:val="center"/>
            <w:hideMark/>
          </w:tcPr>
          <w:p w14:paraId="6797E065"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50</w:t>
            </w:r>
          </w:p>
        </w:tc>
        <w:tc>
          <w:tcPr>
            <w:tcW w:w="0" w:type="auto"/>
            <w:vAlign w:val="center"/>
            <w:hideMark/>
          </w:tcPr>
          <w:p w14:paraId="48887615"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51</w:t>
            </w:r>
          </w:p>
        </w:tc>
        <w:tc>
          <w:tcPr>
            <w:tcW w:w="0" w:type="auto"/>
            <w:vAlign w:val="center"/>
            <w:hideMark/>
          </w:tcPr>
          <w:p w14:paraId="3626D2FB"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47</w:t>
            </w:r>
          </w:p>
        </w:tc>
        <w:tc>
          <w:tcPr>
            <w:tcW w:w="0" w:type="auto"/>
            <w:vAlign w:val="center"/>
            <w:hideMark/>
          </w:tcPr>
          <w:p w14:paraId="0A78A860"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44</w:t>
            </w:r>
          </w:p>
        </w:tc>
        <w:tc>
          <w:tcPr>
            <w:tcW w:w="0" w:type="auto"/>
            <w:vAlign w:val="center"/>
            <w:hideMark/>
          </w:tcPr>
          <w:p w14:paraId="51E01F66"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42</w:t>
            </w:r>
          </w:p>
        </w:tc>
        <w:tc>
          <w:tcPr>
            <w:tcW w:w="0" w:type="auto"/>
            <w:vAlign w:val="center"/>
            <w:hideMark/>
          </w:tcPr>
          <w:p w14:paraId="1E21728F"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42</w:t>
            </w:r>
          </w:p>
        </w:tc>
        <w:tc>
          <w:tcPr>
            <w:tcW w:w="0" w:type="auto"/>
            <w:vAlign w:val="center"/>
            <w:hideMark/>
          </w:tcPr>
          <w:p w14:paraId="04349E03"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40</w:t>
            </w:r>
          </w:p>
        </w:tc>
        <w:tc>
          <w:tcPr>
            <w:tcW w:w="0" w:type="auto"/>
            <w:vAlign w:val="center"/>
            <w:hideMark/>
          </w:tcPr>
          <w:p w14:paraId="719E8632"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40</w:t>
            </w:r>
          </w:p>
        </w:tc>
        <w:tc>
          <w:tcPr>
            <w:tcW w:w="762" w:type="dxa"/>
            <w:vAlign w:val="center"/>
            <w:hideMark/>
          </w:tcPr>
          <w:p w14:paraId="698F1357"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41</w:t>
            </w:r>
          </w:p>
        </w:tc>
      </w:tr>
      <w:tr w:rsidR="00D670FB" w:rsidRPr="00D670FB" w14:paraId="2BBA86FB" w14:textId="77777777" w:rsidTr="005C0671">
        <w:trPr>
          <w:trHeight w:val="531"/>
          <w:tblCellSpacing w:w="15" w:type="dxa"/>
        </w:trPr>
        <w:tc>
          <w:tcPr>
            <w:tcW w:w="1521" w:type="dxa"/>
            <w:vAlign w:val="center"/>
            <w:hideMark/>
          </w:tcPr>
          <w:p w14:paraId="7B468110"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Disruptions</w:t>
            </w:r>
          </w:p>
        </w:tc>
        <w:tc>
          <w:tcPr>
            <w:tcW w:w="0" w:type="auto"/>
            <w:vAlign w:val="center"/>
            <w:hideMark/>
          </w:tcPr>
          <w:p w14:paraId="5AD24F9A"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24</w:t>
            </w:r>
          </w:p>
        </w:tc>
        <w:tc>
          <w:tcPr>
            <w:tcW w:w="0" w:type="auto"/>
            <w:vAlign w:val="center"/>
            <w:hideMark/>
          </w:tcPr>
          <w:p w14:paraId="5144AC79"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24</w:t>
            </w:r>
          </w:p>
        </w:tc>
        <w:tc>
          <w:tcPr>
            <w:tcW w:w="0" w:type="auto"/>
            <w:vAlign w:val="center"/>
            <w:hideMark/>
          </w:tcPr>
          <w:p w14:paraId="52997C84"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34</w:t>
            </w:r>
          </w:p>
        </w:tc>
        <w:tc>
          <w:tcPr>
            <w:tcW w:w="0" w:type="auto"/>
            <w:vAlign w:val="center"/>
            <w:hideMark/>
          </w:tcPr>
          <w:p w14:paraId="654AB6A2"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39</w:t>
            </w:r>
          </w:p>
        </w:tc>
        <w:tc>
          <w:tcPr>
            <w:tcW w:w="0" w:type="auto"/>
            <w:vAlign w:val="center"/>
            <w:hideMark/>
          </w:tcPr>
          <w:p w14:paraId="7E4D4727"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27</w:t>
            </w:r>
          </w:p>
        </w:tc>
        <w:tc>
          <w:tcPr>
            <w:tcW w:w="0" w:type="auto"/>
            <w:vAlign w:val="center"/>
            <w:hideMark/>
          </w:tcPr>
          <w:p w14:paraId="75AFAF5B"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34</w:t>
            </w:r>
          </w:p>
        </w:tc>
        <w:tc>
          <w:tcPr>
            <w:tcW w:w="0" w:type="auto"/>
            <w:vAlign w:val="center"/>
            <w:hideMark/>
          </w:tcPr>
          <w:p w14:paraId="6FE73090"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23</w:t>
            </w:r>
          </w:p>
        </w:tc>
        <w:tc>
          <w:tcPr>
            <w:tcW w:w="0" w:type="auto"/>
            <w:vAlign w:val="center"/>
            <w:hideMark/>
          </w:tcPr>
          <w:p w14:paraId="133F03EB"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33</w:t>
            </w:r>
          </w:p>
        </w:tc>
        <w:tc>
          <w:tcPr>
            <w:tcW w:w="0" w:type="auto"/>
            <w:vAlign w:val="center"/>
            <w:hideMark/>
          </w:tcPr>
          <w:p w14:paraId="73860EBB"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28</w:t>
            </w:r>
          </w:p>
        </w:tc>
        <w:tc>
          <w:tcPr>
            <w:tcW w:w="0" w:type="auto"/>
            <w:vAlign w:val="center"/>
            <w:hideMark/>
          </w:tcPr>
          <w:p w14:paraId="78F01D42"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44</w:t>
            </w:r>
          </w:p>
        </w:tc>
        <w:tc>
          <w:tcPr>
            <w:tcW w:w="0" w:type="auto"/>
            <w:vAlign w:val="center"/>
            <w:hideMark/>
          </w:tcPr>
          <w:p w14:paraId="2E9F5A99"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22</w:t>
            </w:r>
          </w:p>
        </w:tc>
        <w:tc>
          <w:tcPr>
            <w:tcW w:w="762" w:type="dxa"/>
            <w:vAlign w:val="center"/>
            <w:hideMark/>
          </w:tcPr>
          <w:p w14:paraId="32636F88" w14:textId="77777777" w:rsidR="00D670FB" w:rsidRPr="00D670FB" w:rsidRDefault="00D670FB" w:rsidP="00D670FB">
            <w:pPr>
              <w:spacing w:after="0" w:line="240" w:lineRule="auto"/>
              <w:rPr>
                <w:rFonts w:ascii="Tahoma" w:eastAsia="Times New Roman" w:hAnsi="Tahoma" w:cs="Tahoma"/>
                <w:lang w:eastAsia="en-GB"/>
              </w:rPr>
            </w:pPr>
            <w:r w:rsidRPr="00D670FB">
              <w:rPr>
                <w:rFonts w:ascii="Tahoma" w:eastAsia="Times New Roman" w:hAnsi="Tahoma" w:cs="Tahoma"/>
                <w:lang w:eastAsia="en-GB"/>
              </w:rPr>
              <w:t>27</w:t>
            </w:r>
          </w:p>
        </w:tc>
      </w:tr>
    </w:tbl>
    <w:p w14:paraId="04F83DA5" w14:textId="77777777" w:rsidR="00AC74B2" w:rsidRDefault="00AC74B2" w:rsidP="00AC74B2">
      <w:pPr>
        <w:rPr>
          <w:rFonts w:ascii="Tahoma" w:eastAsia="Calibri" w:hAnsi="Tahoma" w:cs="Tahoma"/>
          <w:kern w:val="2"/>
          <w14:ligatures w14:val="standardContextual"/>
        </w:rPr>
      </w:pPr>
    </w:p>
    <w:p w14:paraId="4A837A62" w14:textId="5BBB9D1A" w:rsidR="00D670FB" w:rsidRPr="00D670FB" w:rsidRDefault="00D670FB" w:rsidP="00AC74B2">
      <w:pPr>
        <w:rPr>
          <w:rFonts w:ascii="Tahoma" w:eastAsia="Calibri" w:hAnsi="Tahoma" w:cs="Tahoma"/>
          <w:kern w:val="2"/>
          <w14:ligatures w14:val="standardContextual"/>
        </w:rPr>
      </w:pPr>
      <w:r w:rsidRPr="00D670FB">
        <w:rPr>
          <w:rFonts w:ascii="Tahoma" w:eastAsia="Calibri" w:hAnsi="Tahoma" w:cs="Tahoma"/>
          <w:kern w:val="2"/>
          <w14:ligatures w14:val="standardContextual"/>
        </w:rPr>
        <w:t xml:space="preserve">In addition to the snapshot of the SCD investigations showcased, the illustrations above shine a light on Kent Police’s relentless and unwavering pursuit to disrupt, dismantle, and ultimately bring these OCGs to </w:t>
      </w:r>
      <w:r w:rsidR="00550043">
        <w:rPr>
          <w:rFonts w:ascii="Tahoma" w:eastAsia="Calibri" w:hAnsi="Tahoma" w:cs="Tahoma"/>
          <w:kern w:val="2"/>
          <w14:ligatures w14:val="standardContextual"/>
        </w:rPr>
        <w:t>justice</w:t>
      </w:r>
      <w:r w:rsidRPr="00D670FB">
        <w:rPr>
          <w:rFonts w:ascii="Tahoma" w:eastAsia="Calibri" w:hAnsi="Tahoma" w:cs="Tahoma"/>
          <w:kern w:val="2"/>
          <w14:ligatures w14:val="standardContextual"/>
        </w:rPr>
        <w:t xml:space="preserve"> and protect our communities from those </w:t>
      </w:r>
      <w:r w:rsidR="007D15A8">
        <w:rPr>
          <w:rFonts w:ascii="Tahoma" w:eastAsia="Calibri" w:hAnsi="Tahoma" w:cs="Tahoma"/>
          <w:kern w:val="2"/>
          <w14:ligatures w14:val="standardContextual"/>
        </w:rPr>
        <w:t xml:space="preserve">whom pose the </w:t>
      </w:r>
      <w:r w:rsidRPr="00D670FB">
        <w:rPr>
          <w:rFonts w:ascii="Tahoma" w:eastAsia="Calibri" w:hAnsi="Tahoma" w:cs="Tahoma"/>
          <w:kern w:val="2"/>
          <w14:ligatures w14:val="standardContextual"/>
        </w:rPr>
        <w:t xml:space="preserve">greatest </w:t>
      </w:r>
      <w:r w:rsidR="007D15A8">
        <w:rPr>
          <w:rFonts w:ascii="Tahoma" w:eastAsia="Calibri" w:hAnsi="Tahoma" w:cs="Tahoma"/>
          <w:kern w:val="2"/>
          <w14:ligatures w14:val="standardContextual"/>
        </w:rPr>
        <w:t xml:space="preserve">risk of public </w:t>
      </w:r>
      <w:r w:rsidRPr="00D670FB">
        <w:rPr>
          <w:rFonts w:ascii="Tahoma" w:eastAsia="Calibri" w:hAnsi="Tahoma" w:cs="Tahoma"/>
          <w:kern w:val="2"/>
          <w14:ligatures w14:val="standardContextual"/>
        </w:rPr>
        <w:t xml:space="preserve">harm. It is due to the teams’ outstanding detective ability, tenacity, and commitment, that we have seen 13 OCGs </w:t>
      </w:r>
      <w:r w:rsidR="007D15A8">
        <w:rPr>
          <w:rFonts w:ascii="Tahoma" w:eastAsia="Calibri" w:hAnsi="Tahoma" w:cs="Tahoma"/>
          <w:kern w:val="2"/>
          <w14:ligatures w14:val="standardContextual"/>
        </w:rPr>
        <w:t xml:space="preserve">dismantled and incapacitated </w:t>
      </w:r>
      <w:r w:rsidRPr="00D670FB">
        <w:rPr>
          <w:rFonts w:ascii="Tahoma" w:eastAsia="Calibri" w:hAnsi="Tahoma" w:cs="Tahoma"/>
          <w:kern w:val="2"/>
          <w14:ligatures w14:val="standardContextual"/>
        </w:rPr>
        <w:t xml:space="preserve">in the last financial year, from 54 in April 2023 to 41 in March 2024, a reduction of 24%. </w:t>
      </w:r>
    </w:p>
    <w:p w14:paraId="4341AC67" w14:textId="1D93CF46" w:rsidR="00DD7E16" w:rsidRDefault="00E405E1" w:rsidP="00DD7E16">
      <w:pPr>
        <w:rPr>
          <w:rFonts w:ascii="Tahoma" w:eastAsia="Times New Roman" w:hAnsi="Tahoma" w:cs="Tahoma"/>
        </w:rPr>
      </w:pPr>
      <w:r w:rsidRPr="00E405E1">
        <w:rPr>
          <w:rFonts w:ascii="Tahoma" w:eastAsia="Times New Roman" w:hAnsi="Tahoma" w:cs="Tahoma"/>
          <w:b/>
          <w:bCs/>
        </w:rPr>
        <w:t>6.2 County Lines.</w:t>
      </w:r>
    </w:p>
    <w:p w14:paraId="6E83C448" w14:textId="43275EDA" w:rsidR="00AC74B2" w:rsidRPr="00AC74B2" w:rsidRDefault="00C0725C" w:rsidP="00AC74B2">
      <w:pPr>
        <w:rPr>
          <w:rFonts w:ascii="Tahoma" w:eastAsia="Times New Roman" w:hAnsi="Tahoma" w:cs="Tahoma"/>
          <w:lang w:eastAsia="en-GB"/>
        </w:rPr>
      </w:pPr>
      <w:r w:rsidRPr="00C0725C">
        <w:rPr>
          <w:rFonts w:ascii="Tahoma" w:eastAsia="Times New Roman" w:hAnsi="Tahoma" w:cs="Tahoma"/>
          <w:lang w:eastAsia="en-GB"/>
        </w:rPr>
        <w:t xml:space="preserve">Kent continues to have dedicated teams tackling County </w:t>
      </w:r>
      <w:r w:rsidR="001443C0">
        <w:rPr>
          <w:rFonts w:ascii="Tahoma" w:eastAsia="Times New Roman" w:hAnsi="Tahoma" w:cs="Tahoma"/>
          <w:lang w:eastAsia="en-GB"/>
        </w:rPr>
        <w:t>L</w:t>
      </w:r>
      <w:r w:rsidRPr="00C0725C">
        <w:rPr>
          <w:rFonts w:ascii="Tahoma" w:eastAsia="Times New Roman" w:hAnsi="Tahoma" w:cs="Tahoma"/>
          <w:lang w:eastAsia="en-GB"/>
        </w:rPr>
        <w:t>ines and Gangs in Kent</w:t>
      </w:r>
      <w:r w:rsidR="001443C0">
        <w:rPr>
          <w:rFonts w:ascii="Tahoma" w:eastAsia="Times New Roman" w:hAnsi="Tahoma" w:cs="Tahoma"/>
          <w:lang w:eastAsia="en-GB"/>
        </w:rPr>
        <w:t>.</w:t>
      </w:r>
      <w:r w:rsidR="00433DBE">
        <w:rPr>
          <w:rFonts w:ascii="Tahoma" w:eastAsia="Times New Roman" w:hAnsi="Tahoma" w:cs="Tahoma"/>
          <w:lang w:eastAsia="en-GB"/>
        </w:rPr>
        <w:t xml:space="preserve"> </w:t>
      </w:r>
      <w:r w:rsidR="00DD7E16">
        <w:rPr>
          <w:rFonts w:ascii="Tahoma" w:eastAsia="Times New Roman" w:hAnsi="Tahoma" w:cs="Tahoma"/>
          <w:lang w:eastAsia="en-GB"/>
        </w:rPr>
        <w:t xml:space="preserve">The </w:t>
      </w:r>
      <w:r w:rsidRPr="00C0725C">
        <w:rPr>
          <w:rFonts w:ascii="Tahoma" w:eastAsia="Times New Roman" w:hAnsi="Tahoma" w:cs="Tahoma"/>
          <w:lang w:eastAsia="en-GB"/>
        </w:rPr>
        <w:t>teams have continually been dismantling and disrupting county lines in Kent</w:t>
      </w:r>
      <w:r w:rsidR="00DD7E16">
        <w:rPr>
          <w:rFonts w:ascii="Tahoma" w:eastAsia="Times New Roman" w:hAnsi="Tahoma" w:cs="Tahoma"/>
          <w:lang w:eastAsia="en-GB"/>
        </w:rPr>
        <w:t xml:space="preserve"> </w:t>
      </w:r>
      <w:r w:rsidR="00AC74B2">
        <w:rPr>
          <w:rFonts w:ascii="Tahoma" w:eastAsia="Times New Roman" w:hAnsi="Tahoma" w:cs="Tahoma"/>
          <w:lang w:eastAsia="en-GB"/>
        </w:rPr>
        <w:t>over the past financial year</w:t>
      </w:r>
      <w:r w:rsidRPr="00C0725C">
        <w:rPr>
          <w:rFonts w:ascii="Tahoma" w:eastAsia="Times New Roman" w:hAnsi="Tahoma" w:cs="Tahoma"/>
          <w:lang w:eastAsia="en-GB"/>
        </w:rPr>
        <w:t>.</w:t>
      </w:r>
      <w:r w:rsidR="00DD7E16">
        <w:rPr>
          <w:rFonts w:ascii="Tahoma" w:eastAsia="Times New Roman" w:hAnsi="Tahoma" w:cs="Tahoma"/>
          <w:lang w:eastAsia="en-GB"/>
        </w:rPr>
        <w:t xml:space="preserve"> </w:t>
      </w:r>
      <w:r w:rsidR="00AC74B2" w:rsidRPr="00AC74B2">
        <w:rPr>
          <w:rFonts w:ascii="Tahoma" w:eastAsia="Times New Roman" w:hAnsi="Tahoma" w:cs="Tahoma"/>
          <w:lang w:eastAsia="en-GB"/>
        </w:rPr>
        <w:t xml:space="preserve">This is an annual overview of the Kent’s County Line &amp; Gang Team activity for the </w:t>
      </w:r>
      <w:r w:rsidR="00AC74B2">
        <w:rPr>
          <w:rFonts w:ascii="Tahoma" w:eastAsia="Times New Roman" w:hAnsi="Tahoma" w:cs="Tahoma"/>
          <w:lang w:eastAsia="en-GB"/>
        </w:rPr>
        <w:t>period 1</w:t>
      </w:r>
      <w:r w:rsidR="00AC74B2" w:rsidRPr="00AC74B2">
        <w:rPr>
          <w:rFonts w:ascii="Tahoma" w:eastAsia="Times New Roman" w:hAnsi="Tahoma" w:cs="Tahoma"/>
          <w:vertAlign w:val="superscript"/>
          <w:lang w:eastAsia="en-GB"/>
        </w:rPr>
        <w:t>st</w:t>
      </w:r>
      <w:r w:rsidR="00AC74B2">
        <w:rPr>
          <w:rFonts w:ascii="Tahoma" w:eastAsia="Times New Roman" w:hAnsi="Tahoma" w:cs="Tahoma"/>
          <w:lang w:eastAsia="en-GB"/>
        </w:rPr>
        <w:t xml:space="preserve"> April 2023 – 31</w:t>
      </w:r>
      <w:r w:rsidR="00AC74B2" w:rsidRPr="00AC74B2">
        <w:rPr>
          <w:rFonts w:ascii="Tahoma" w:eastAsia="Times New Roman" w:hAnsi="Tahoma" w:cs="Tahoma"/>
          <w:vertAlign w:val="superscript"/>
          <w:lang w:eastAsia="en-GB"/>
        </w:rPr>
        <w:t>st</w:t>
      </w:r>
      <w:r w:rsidR="00AC74B2">
        <w:rPr>
          <w:rFonts w:ascii="Tahoma" w:eastAsia="Times New Roman" w:hAnsi="Tahoma" w:cs="Tahoma"/>
          <w:lang w:eastAsia="en-GB"/>
        </w:rPr>
        <w:t xml:space="preserve"> March 2024</w:t>
      </w:r>
      <w:r w:rsidR="00AC74B2" w:rsidRPr="00AC74B2">
        <w:rPr>
          <w:rFonts w:ascii="Tahoma" w:eastAsia="Times New Roman" w:hAnsi="Tahoma" w:cs="Tahoma"/>
          <w:lang w:eastAsia="en-GB"/>
        </w:rPr>
        <w:t>.  In April 2023 there were 39 scored county lines in Kent</w:t>
      </w:r>
      <w:r w:rsidR="00AC74B2">
        <w:rPr>
          <w:rFonts w:ascii="Tahoma" w:eastAsia="Times New Roman" w:hAnsi="Tahoma" w:cs="Tahoma"/>
          <w:lang w:eastAsia="en-GB"/>
        </w:rPr>
        <w:t xml:space="preserve"> but following the excellent work by the team,</w:t>
      </w:r>
      <w:r w:rsidR="00AC74B2" w:rsidRPr="00AC74B2">
        <w:rPr>
          <w:rFonts w:ascii="Tahoma" w:eastAsia="Times New Roman" w:hAnsi="Tahoma" w:cs="Tahoma"/>
          <w:lang w:eastAsia="en-GB"/>
        </w:rPr>
        <w:t xml:space="preserve"> by March 2024 this </w:t>
      </w:r>
      <w:r w:rsidR="00AC74B2">
        <w:rPr>
          <w:rFonts w:ascii="Tahoma" w:eastAsia="Times New Roman" w:hAnsi="Tahoma" w:cs="Tahoma"/>
          <w:lang w:eastAsia="en-GB"/>
        </w:rPr>
        <w:t>has been</w:t>
      </w:r>
      <w:r w:rsidR="00AC74B2" w:rsidRPr="00AC74B2">
        <w:rPr>
          <w:rFonts w:ascii="Tahoma" w:eastAsia="Times New Roman" w:hAnsi="Tahoma" w:cs="Tahoma"/>
          <w:lang w:eastAsia="en-GB"/>
        </w:rPr>
        <w:t xml:space="preserve"> reduced to 29 scored county lines</w:t>
      </w:r>
      <w:r w:rsidR="00E33377">
        <w:rPr>
          <w:rFonts w:ascii="Tahoma" w:eastAsia="Times New Roman" w:hAnsi="Tahoma" w:cs="Tahoma"/>
          <w:lang w:eastAsia="en-GB"/>
        </w:rPr>
        <w:t>, with 10 county lines being dismantled in a 12-month period.</w:t>
      </w:r>
      <w:r w:rsidR="00AC74B2" w:rsidRPr="00AC74B2">
        <w:rPr>
          <w:rFonts w:ascii="Tahoma" w:eastAsia="Times New Roman" w:hAnsi="Tahoma" w:cs="Tahoma"/>
          <w:lang w:eastAsia="en-GB"/>
        </w:rPr>
        <w:t xml:space="preserve">  </w:t>
      </w:r>
    </w:p>
    <w:p w14:paraId="500DE448" w14:textId="77777777" w:rsidR="00AC74B2" w:rsidRPr="00E33377" w:rsidRDefault="00AC74B2" w:rsidP="00AC74B2">
      <w:pPr>
        <w:rPr>
          <w:rFonts w:ascii="Tahoma" w:eastAsia="Times New Roman" w:hAnsi="Tahoma" w:cs="Tahoma"/>
          <w:u w:val="single"/>
          <w:lang w:eastAsia="en-GB"/>
        </w:rPr>
      </w:pPr>
      <w:r w:rsidRPr="00E33377">
        <w:rPr>
          <w:rFonts w:ascii="Tahoma" w:eastAsia="Times New Roman" w:hAnsi="Tahoma" w:cs="Tahoma"/>
          <w:u w:val="single"/>
          <w:lang w:eastAsia="en-GB"/>
        </w:rPr>
        <w:t>Arrests</w:t>
      </w:r>
    </w:p>
    <w:p w14:paraId="3FFB8E2D" w14:textId="4786C3A3" w:rsidR="00AC74B2" w:rsidRPr="00AC74B2" w:rsidRDefault="00E33377" w:rsidP="00AC74B2">
      <w:pPr>
        <w:rPr>
          <w:rFonts w:ascii="Tahoma" w:eastAsia="Times New Roman" w:hAnsi="Tahoma" w:cs="Tahoma"/>
          <w:lang w:eastAsia="en-GB"/>
        </w:rPr>
      </w:pPr>
      <w:r>
        <w:rPr>
          <w:rFonts w:ascii="Tahoma" w:eastAsia="Times New Roman" w:hAnsi="Tahoma" w:cs="Tahoma"/>
          <w:lang w:eastAsia="en-GB"/>
        </w:rPr>
        <w:t>During this period t</w:t>
      </w:r>
      <w:r w:rsidR="00AC74B2" w:rsidRPr="00AC74B2">
        <w:rPr>
          <w:rFonts w:ascii="Tahoma" w:eastAsia="Times New Roman" w:hAnsi="Tahoma" w:cs="Tahoma"/>
          <w:lang w:eastAsia="en-GB"/>
        </w:rPr>
        <w:t>he Force County Line teams have arrested 381 people linked to scored county lines drugs supply either living or travelling to Kent and concerned in the supply to our Kent communities. Kent Police have secured over 700 charges for drugs related offences, including modern slavery offences which have resulted in significant sentences totalling approximately 174 years</w:t>
      </w:r>
      <w:r w:rsidR="007D15A8">
        <w:rPr>
          <w:rFonts w:ascii="Tahoma" w:eastAsia="Times New Roman" w:hAnsi="Tahoma" w:cs="Tahoma"/>
          <w:lang w:eastAsia="en-GB"/>
        </w:rPr>
        <w:t>.</w:t>
      </w:r>
      <w:r w:rsidR="00AC74B2" w:rsidRPr="00AC74B2">
        <w:rPr>
          <w:rFonts w:ascii="Tahoma" w:eastAsia="Times New Roman" w:hAnsi="Tahoma" w:cs="Tahoma"/>
          <w:lang w:eastAsia="en-GB"/>
        </w:rPr>
        <w:t xml:space="preserve">. </w:t>
      </w:r>
    </w:p>
    <w:p w14:paraId="308A1D08" w14:textId="77777777" w:rsidR="00AC74B2" w:rsidRPr="00E33377" w:rsidRDefault="00AC74B2" w:rsidP="00AC74B2">
      <w:pPr>
        <w:rPr>
          <w:rFonts w:ascii="Tahoma" w:eastAsia="Times New Roman" w:hAnsi="Tahoma" w:cs="Tahoma"/>
          <w:u w:val="single"/>
          <w:lang w:eastAsia="en-GB"/>
        </w:rPr>
      </w:pPr>
      <w:r w:rsidRPr="00E33377">
        <w:rPr>
          <w:rFonts w:ascii="Tahoma" w:eastAsia="Times New Roman" w:hAnsi="Tahoma" w:cs="Tahoma"/>
          <w:u w:val="single"/>
          <w:lang w:eastAsia="en-GB"/>
        </w:rPr>
        <w:t>Warrants executed.</w:t>
      </w:r>
    </w:p>
    <w:p w14:paraId="3D8876BA" w14:textId="26EF0DF9" w:rsidR="00AC74B2" w:rsidRPr="00AC74B2" w:rsidRDefault="00AC74B2" w:rsidP="00AC74B2">
      <w:pPr>
        <w:rPr>
          <w:rFonts w:ascii="Tahoma" w:eastAsia="Times New Roman" w:hAnsi="Tahoma" w:cs="Tahoma"/>
          <w:lang w:eastAsia="en-GB"/>
        </w:rPr>
      </w:pPr>
      <w:r w:rsidRPr="00AC74B2">
        <w:rPr>
          <w:rFonts w:ascii="Tahoma" w:eastAsia="Times New Roman" w:hAnsi="Tahoma" w:cs="Tahoma"/>
          <w:lang w:eastAsia="en-GB"/>
        </w:rPr>
        <w:t xml:space="preserve">Kent Police executed 307 warrants in the pursuit of persons concerned in the supply of Class A drugs. Of note, Kent Police executed a series of warrants across Kent, Hampshire, and Sussex in April 2024, where the line was traveling from Southampton into Maidstone, 5 persons were arrested, charged, and remanded.  At one of the addresses a brothel was discovered where one male Brazilian prostitute was arrested for immigration offences and possession of Cocaine and Crystal Methamphetamine.  Another male who was a Thailand national was safeguarded, signposted, and provided with immigration advice having already entered the country under false pretences. Drugs warrants are key to locating and identifying line holders and safeguarding those </w:t>
      </w:r>
      <w:r w:rsidRPr="00AC74B2">
        <w:rPr>
          <w:rFonts w:ascii="Tahoma" w:eastAsia="Times New Roman" w:hAnsi="Tahoma" w:cs="Tahoma"/>
          <w:lang w:eastAsia="en-GB"/>
        </w:rPr>
        <w:lastRenderedPageBreak/>
        <w:t xml:space="preserve">being cuckooed and have resulted in significant arrests and seizures, and safeguarding. From one drug warrant alone, 50-100 wraps of cocaine were seized along with £3000 of cash, several weapons which included large Samurai swords, knives, a taser and a blanks firearm.  Keys were also located to three stolen vehicles, a BMW, an </w:t>
      </w:r>
      <w:r w:rsidR="00C54103">
        <w:rPr>
          <w:rFonts w:ascii="Tahoma" w:eastAsia="Times New Roman" w:hAnsi="Tahoma" w:cs="Tahoma"/>
          <w:lang w:eastAsia="en-GB"/>
        </w:rPr>
        <w:t>Alfa</w:t>
      </w:r>
      <w:r w:rsidRPr="00AC74B2">
        <w:rPr>
          <w:rFonts w:ascii="Tahoma" w:eastAsia="Times New Roman" w:hAnsi="Tahoma" w:cs="Tahoma"/>
          <w:lang w:eastAsia="en-GB"/>
        </w:rPr>
        <w:t xml:space="preserve"> Romeo and a Hyundai that were all located outside the address. They had been stolen from burglaries and from outside addresses in London and in Kent. The vehicles were high value vehicles and appear to have been used for carrying out drug dealing in the Dartford area. </w:t>
      </w:r>
    </w:p>
    <w:p w14:paraId="373F879A" w14:textId="77777777" w:rsidR="00AC74B2" w:rsidRPr="00E33377" w:rsidRDefault="00AC74B2" w:rsidP="00AC74B2">
      <w:pPr>
        <w:rPr>
          <w:rFonts w:ascii="Tahoma" w:eastAsia="Times New Roman" w:hAnsi="Tahoma" w:cs="Tahoma"/>
          <w:u w:val="single"/>
          <w:lang w:eastAsia="en-GB"/>
        </w:rPr>
      </w:pPr>
      <w:r w:rsidRPr="00E33377">
        <w:rPr>
          <w:rFonts w:ascii="Tahoma" w:eastAsia="Times New Roman" w:hAnsi="Tahoma" w:cs="Tahoma"/>
          <w:u w:val="single"/>
          <w:lang w:eastAsia="en-GB"/>
        </w:rPr>
        <w:t xml:space="preserve">Weapon Seizures </w:t>
      </w:r>
    </w:p>
    <w:p w14:paraId="49D8AC63" w14:textId="36FA3955" w:rsidR="00AC74B2" w:rsidRPr="00AC74B2" w:rsidRDefault="00AC74B2" w:rsidP="00AC74B2">
      <w:pPr>
        <w:rPr>
          <w:rFonts w:ascii="Tahoma" w:eastAsia="Times New Roman" w:hAnsi="Tahoma" w:cs="Tahoma"/>
          <w:lang w:eastAsia="en-GB"/>
        </w:rPr>
      </w:pPr>
      <w:r w:rsidRPr="00AC74B2">
        <w:rPr>
          <w:rFonts w:ascii="Tahoma" w:eastAsia="Times New Roman" w:hAnsi="Tahoma" w:cs="Tahoma"/>
          <w:lang w:eastAsia="en-GB"/>
        </w:rPr>
        <w:t>Kent Police County Line &amp; Gangs Team have seized over 177 weapons in the last 12 months from arresting persons or executing warrants linked to scored county lines. These include large Samurai swords, knives, a taser and a blank firearm</w:t>
      </w:r>
      <w:r w:rsidR="00E33377">
        <w:rPr>
          <w:rFonts w:ascii="Tahoma" w:eastAsia="Times New Roman" w:hAnsi="Tahoma" w:cs="Tahoma"/>
          <w:lang w:eastAsia="en-GB"/>
        </w:rPr>
        <w:t>, just</w:t>
      </w:r>
      <w:r w:rsidRPr="00AC74B2">
        <w:rPr>
          <w:rFonts w:ascii="Tahoma" w:eastAsia="Times New Roman" w:hAnsi="Tahoma" w:cs="Tahoma"/>
          <w:lang w:eastAsia="en-GB"/>
        </w:rPr>
        <w:t xml:space="preserve"> from one single address. Further seizures include 1 shotgun, 2 imitation handguns, air rifles, hunting knives to name a few. </w:t>
      </w:r>
    </w:p>
    <w:p w14:paraId="5438A790" w14:textId="77777777" w:rsidR="00AC74B2" w:rsidRPr="00E33377" w:rsidRDefault="00AC74B2" w:rsidP="00AC74B2">
      <w:pPr>
        <w:rPr>
          <w:rFonts w:ascii="Tahoma" w:eastAsia="Times New Roman" w:hAnsi="Tahoma" w:cs="Tahoma"/>
          <w:u w:val="single"/>
          <w:lang w:eastAsia="en-GB"/>
        </w:rPr>
      </w:pPr>
      <w:r w:rsidRPr="00E33377">
        <w:rPr>
          <w:rFonts w:ascii="Tahoma" w:eastAsia="Times New Roman" w:hAnsi="Tahoma" w:cs="Tahoma"/>
          <w:u w:val="single"/>
          <w:lang w:eastAsia="en-GB"/>
        </w:rPr>
        <w:t xml:space="preserve">Joint Working </w:t>
      </w:r>
    </w:p>
    <w:p w14:paraId="1F80C0E9" w14:textId="77777777" w:rsidR="00AC74B2" w:rsidRPr="00AC74B2" w:rsidRDefault="00AC74B2" w:rsidP="00AC74B2">
      <w:pPr>
        <w:rPr>
          <w:rFonts w:ascii="Tahoma" w:eastAsia="Times New Roman" w:hAnsi="Tahoma" w:cs="Tahoma"/>
          <w:lang w:eastAsia="en-GB"/>
        </w:rPr>
      </w:pPr>
      <w:r w:rsidRPr="00AC74B2">
        <w:rPr>
          <w:rFonts w:ascii="Tahoma" w:eastAsia="Times New Roman" w:hAnsi="Tahoma" w:cs="Tahoma"/>
          <w:lang w:eastAsia="en-GB"/>
        </w:rPr>
        <w:t>Kent Police and British Transport Police conducted regular joint enforcement days of action throughout one month in 2023. These enforcement days, conducted at numerous Kent train stations, have resulted in 12 arrests, 32 stop and searches, resulting in the seizure of £2400 in cash, 400 wraps of class A drugs, 104g of cannabis, and 4 weapons seized, which included a lock knife and a dagger. These interventions resulted in 12 charges for drug offences disrupting 3 identified scored county lines.</w:t>
      </w:r>
    </w:p>
    <w:p w14:paraId="1AB92E1F" w14:textId="3BF7C074" w:rsidR="00AC74B2" w:rsidRPr="00AC74B2" w:rsidRDefault="00AC74B2" w:rsidP="00AC74B2">
      <w:pPr>
        <w:rPr>
          <w:rFonts w:ascii="Tahoma" w:eastAsia="Times New Roman" w:hAnsi="Tahoma" w:cs="Tahoma"/>
          <w:lang w:eastAsia="en-GB"/>
        </w:rPr>
      </w:pPr>
      <w:r w:rsidRPr="00AC74B2">
        <w:rPr>
          <w:rFonts w:ascii="Tahoma" w:eastAsia="Times New Roman" w:hAnsi="Tahoma" w:cs="Tahoma"/>
          <w:lang w:eastAsia="en-GB"/>
        </w:rPr>
        <w:t>Over the last 12 months Kent have had 2 drugs intensification weeks focusing resources on county line networks</w:t>
      </w:r>
      <w:r w:rsidR="00E33377">
        <w:rPr>
          <w:rFonts w:ascii="Tahoma" w:eastAsia="Times New Roman" w:hAnsi="Tahoma" w:cs="Tahoma"/>
          <w:lang w:eastAsia="en-GB"/>
        </w:rPr>
        <w:t>,</w:t>
      </w:r>
      <w:r w:rsidRPr="00AC74B2">
        <w:rPr>
          <w:rFonts w:ascii="Tahoma" w:eastAsia="Times New Roman" w:hAnsi="Tahoma" w:cs="Tahoma"/>
          <w:lang w:eastAsia="en-GB"/>
        </w:rPr>
        <w:t xml:space="preserve"> working jointly with Forces across the UK, pursuing, and prosecuting those who choose a lifestyle of crime and safeguarding the vulnerable where identified. The Force was supported by a partner agency Catch 22 who had an increased presence across the Forces custody suites during the weeks. Catch 22 worked closely with the Force to increase interventions and engagement with communities and persons arrested including post-custody visits. The Violence Reduction Unit assisted regularly with safeguarding visits to identified vulnerable persons within Kent.  An example of this good work is where a welfare check identified a vulnerable male being cuckooed by 2 males, both were arrested in possession of the line phone and £1100 in cash.  Further joint working with the Violence Reduction Unit saw arrests and charges </w:t>
      </w:r>
      <w:r w:rsidR="007D15A8">
        <w:rPr>
          <w:rFonts w:ascii="Tahoma" w:eastAsia="Times New Roman" w:hAnsi="Tahoma" w:cs="Tahoma"/>
          <w:lang w:eastAsia="en-GB"/>
        </w:rPr>
        <w:t xml:space="preserve">for an offence of </w:t>
      </w:r>
      <w:r w:rsidRPr="00AC74B2">
        <w:rPr>
          <w:rFonts w:ascii="Tahoma" w:eastAsia="Times New Roman" w:hAnsi="Tahoma" w:cs="Tahoma"/>
          <w:lang w:eastAsia="en-GB"/>
        </w:rPr>
        <w:t xml:space="preserve">affray in Medway where suspects were wielding swords and machetes, the team swiftly arrested and charged 2 suspects after a machete was located during drugs warrant support by the County Line &amp; Gangs Team. </w:t>
      </w:r>
    </w:p>
    <w:p w14:paraId="0876B39C" w14:textId="77777777" w:rsidR="00AC74B2" w:rsidRPr="00AC74B2" w:rsidRDefault="00AC74B2" w:rsidP="00AC74B2">
      <w:pPr>
        <w:rPr>
          <w:rFonts w:ascii="Tahoma" w:eastAsia="Times New Roman" w:hAnsi="Tahoma" w:cs="Tahoma"/>
          <w:lang w:eastAsia="en-GB"/>
        </w:rPr>
      </w:pPr>
      <w:r w:rsidRPr="00AC74B2">
        <w:rPr>
          <w:rFonts w:ascii="Tahoma" w:eastAsia="Times New Roman" w:hAnsi="Tahoma" w:cs="Tahoma"/>
          <w:lang w:eastAsia="en-GB"/>
        </w:rPr>
        <w:t xml:space="preserve">During the March 2024 intensification week large quantities of crack cocaine, powder cocaine and heroin were seized, 7 weapons and a total of £36,342 in cash. 15 people were safeguarded, and 45 individuals were arrested during this week’s activity; resulting in 52 charges and 21 scored county lines dismantled or disrupted.  </w:t>
      </w:r>
    </w:p>
    <w:p w14:paraId="7823EF86" w14:textId="3D9673ED" w:rsidR="00DB591C" w:rsidRDefault="00AC74B2" w:rsidP="00AC74B2">
      <w:pPr>
        <w:rPr>
          <w:rFonts w:ascii="Tahoma" w:eastAsia="Times New Roman" w:hAnsi="Tahoma" w:cs="Tahoma"/>
          <w:lang w:eastAsia="en-GB"/>
        </w:rPr>
      </w:pPr>
      <w:r w:rsidRPr="00AC74B2">
        <w:rPr>
          <w:rFonts w:ascii="Tahoma" w:eastAsia="Times New Roman" w:hAnsi="Tahoma" w:cs="Tahoma"/>
          <w:lang w:eastAsia="en-GB"/>
        </w:rPr>
        <w:t>Also in March 2024, the East County Line &amp; Gangs Team working jointly with the Met</w:t>
      </w:r>
      <w:r w:rsidR="00E33377">
        <w:rPr>
          <w:rFonts w:ascii="Tahoma" w:eastAsia="Times New Roman" w:hAnsi="Tahoma" w:cs="Tahoma"/>
          <w:lang w:eastAsia="en-GB"/>
        </w:rPr>
        <w:t>ropolitan</w:t>
      </w:r>
      <w:r w:rsidRPr="00AC74B2">
        <w:rPr>
          <w:rFonts w:ascii="Tahoma" w:eastAsia="Times New Roman" w:hAnsi="Tahoma" w:cs="Tahoma"/>
          <w:lang w:eastAsia="en-GB"/>
        </w:rPr>
        <w:t xml:space="preserve"> Police </w:t>
      </w:r>
      <w:r w:rsidR="00E33377">
        <w:rPr>
          <w:rFonts w:ascii="Tahoma" w:eastAsia="Times New Roman" w:hAnsi="Tahoma" w:cs="Tahoma"/>
          <w:lang w:eastAsia="en-GB"/>
        </w:rPr>
        <w:t xml:space="preserve">Service and </w:t>
      </w:r>
      <w:r w:rsidRPr="00AC74B2">
        <w:rPr>
          <w:rFonts w:ascii="Tahoma" w:eastAsia="Times New Roman" w:hAnsi="Tahoma" w:cs="Tahoma"/>
          <w:lang w:eastAsia="en-GB"/>
        </w:rPr>
        <w:t>responded to information involving a 15-year-old high risk missing child from London.  The child was suspected of being in Ramsgate running for a drug line and was in possession of the line phone. He was eventually located in London and safeguarded, analysis of this phone identified the suspect who was exploiting children, he was located and arrested, recovering four mobile phones evidenced as being used to contact four children in the running of that line as well as sending marketing messages.  He was charged with modern day slavery offences and conspiracy to supply drugs.</w:t>
      </w:r>
    </w:p>
    <w:p w14:paraId="15466522" w14:textId="77777777" w:rsidR="00873F51" w:rsidRDefault="00873F51" w:rsidP="00AC74B2">
      <w:pPr>
        <w:rPr>
          <w:rFonts w:ascii="Tahoma" w:eastAsia="Times New Roman" w:hAnsi="Tahoma" w:cs="Tahoma"/>
          <w:lang w:eastAsia="en-GB"/>
        </w:rPr>
      </w:pPr>
    </w:p>
    <w:p w14:paraId="49723785" w14:textId="77777777" w:rsidR="00873F51" w:rsidRPr="00DD7E16" w:rsidRDefault="00873F51" w:rsidP="00AC74B2">
      <w:pPr>
        <w:rPr>
          <w:rFonts w:ascii="Tahoma" w:eastAsia="Times New Roman" w:hAnsi="Tahoma" w:cs="Tahoma"/>
          <w:lang w:eastAsia="en-GB"/>
        </w:rPr>
      </w:pPr>
    </w:p>
    <w:p w14:paraId="3CEC9538" w14:textId="04DD4AF7" w:rsidR="0046394D" w:rsidRPr="00EC2047" w:rsidRDefault="00772259" w:rsidP="00AE5287">
      <w:pPr>
        <w:shd w:val="clear" w:color="auto" w:fill="FFFF00"/>
        <w:spacing w:after="0" w:line="240" w:lineRule="auto"/>
        <w:jc w:val="both"/>
        <w:rPr>
          <w:rFonts w:ascii="Tahoma" w:hAnsi="Tahoma" w:cs="Tahoma"/>
          <w:b/>
        </w:rPr>
      </w:pPr>
      <w:r>
        <w:rPr>
          <w:rFonts w:ascii="Tahoma" w:hAnsi="Tahoma" w:cs="Tahoma"/>
          <w:b/>
        </w:rPr>
        <w:lastRenderedPageBreak/>
        <w:t>7</w:t>
      </w:r>
      <w:r w:rsidR="00EC2047">
        <w:rPr>
          <w:rFonts w:ascii="Tahoma" w:hAnsi="Tahoma" w:cs="Tahoma"/>
          <w:b/>
        </w:rPr>
        <w:t xml:space="preserve">. </w:t>
      </w:r>
      <w:r w:rsidR="00680AC0" w:rsidRPr="00EC2047">
        <w:rPr>
          <w:rFonts w:ascii="Tahoma" w:hAnsi="Tahoma" w:cs="Tahoma"/>
          <w:b/>
        </w:rPr>
        <w:t xml:space="preserve">Be Visible and Responsive to the Needs </w:t>
      </w:r>
      <w:r w:rsidR="00DE7055" w:rsidRPr="00EC2047">
        <w:rPr>
          <w:rFonts w:ascii="Tahoma" w:hAnsi="Tahoma" w:cs="Tahoma"/>
          <w:b/>
        </w:rPr>
        <w:t>of Communities.</w:t>
      </w:r>
    </w:p>
    <w:p w14:paraId="772048AA" w14:textId="77777777" w:rsidR="008E6193" w:rsidRDefault="008E6193" w:rsidP="00FD1DFC">
      <w:pPr>
        <w:spacing w:after="0" w:line="240" w:lineRule="auto"/>
        <w:jc w:val="both"/>
        <w:rPr>
          <w:rFonts w:ascii="Tahoma" w:eastAsia="Calibri" w:hAnsi="Tahoma" w:cs="Tahoma"/>
        </w:rPr>
      </w:pPr>
    </w:p>
    <w:p w14:paraId="3D87A049" w14:textId="67FE4E4E" w:rsidR="00446AA0" w:rsidRDefault="00446AA0" w:rsidP="00FD1DFC">
      <w:pPr>
        <w:spacing w:after="0" w:line="240" w:lineRule="auto"/>
        <w:jc w:val="both"/>
        <w:rPr>
          <w:rFonts w:ascii="Tahoma" w:eastAsia="Calibri" w:hAnsi="Tahoma" w:cs="Tahoma"/>
          <w:b/>
          <w:bCs/>
        </w:rPr>
      </w:pPr>
      <w:r>
        <w:rPr>
          <w:rFonts w:ascii="Tahoma" w:eastAsia="Calibri" w:hAnsi="Tahoma" w:cs="Tahoma"/>
          <w:b/>
          <w:bCs/>
        </w:rPr>
        <w:t>7.1 Mental Health Section 136</w:t>
      </w:r>
    </w:p>
    <w:p w14:paraId="4A40E0A4" w14:textId="77777777" w:rsidR="00446AA0" w:rsidRDefault="00446AA0" w:rsidP="00FD1DFC">
      <w:pPr>
        <w:spacing w:after="0" w:line="240" w:lineRule="auto"/>
        <w:jc w:val="both"/>
        <w:rPr>
          <w:rFonts w:ascii="Tahoma" w:eastAsia="Calibri" w:hAnsi="Tahoma" w:cs="Tahoma"/>
          <w:b/>
          <w:bCs/>
        </w:rPr>
      </w:pPr>
    </w:p>
    <w:p w14:paraId="3DCC3CA8" w14:textId="1B422E0E" w:rsidR="00A96EFD" w:rsidRDefault="00446AA0" w:rsidP="00446AA0">
      <w:pPr>
        <w:spacing w:after="0" w:line="240" w:lineRule="auto"/>
        <w:rPr>
          <w:rFonts w:ascii="Tahoma" w:eastAsia="Calibri" w:hAnsi="Tahoma" w:cs="Tahoma"/>
        </w:rPr>
      </w:pPr>
      <w:r w:rsidRPr="00446AA0">
        <w:rPr>
          <w:rFonts w:ascii="Tahoma" w:eastAsia="Calibri" w:hAnsi="Tahoma" w:cs="Tahoma"/>
        </w:rPr>
        <w:t xml:space="preserve">At the end of March 2020 Kent Police had used the </w:t>
      </w:r>
      <w:r>
        <w:rPr>
          <w:rFonts w:ascii="Tahoma" w:eastAsia="Calibri" w:hAnsi="Tahoma" w:cs="Tahoma"/>
        </w:rPr>
        <w:t xml:space="preserve">Section </w:t>
      </w:r>
      <w:r w:rsidRPr="00446AA0">
        <w:rPr>
          <w:rFonts w:ascii="Tahoma" w:eastAsia="Calibri" w:hAnsi="Tahoma" w:cs="Tahoma"/>
        </w:rPr>
        <w:t xml:space="preserve">136 Mental Health power of detention 2050 times over the course of the financial year, equating to an average of 171 detentions a month. The volume of detentions was having a significant impact on policing, approved mental health practitioners (AMHP’s), doctors, Southeast Coast Ambulance Service (SECAmb) and Kent and Medway Primary Trust (KMPT). In September 2020 a whole system approach was commenced to ensure the pathway for those in crisis was improved.  This resulted in Kent </w:t>
      </w:r>
      <w:r>
        <w:rPr>
          <w:rFonts w:ascii="Tahoma" w:eastAsia="Calibri" w:hAnsi="Tahoma" w:cs="Tahoma"/>
        </w:rPr>
        <w:t>P</w:t>
      </w:r>
      <w:r w:rsidRPr="00446AA0">
        <w:rPr>
          <w:rFonts w:ascii="Tahoma" w:eastAsia="Calibri" w:hAnsi="Tahoma" w:cs="Tahoma"/>
        </w:rPr>
        <w:t xml:space="preserve">olice undertaking a deep dive into the use of the </w:t>
      </w:r>
      <w:r>
        <w:rPr>
          <w:rFonts w:ascii="Tahoma" w:eastAsia="Calibri" w:hAnsi="Tahoma" w:cs="Tahoma"/>
        </w:rPr>
        <w:t>s.</w:t>
      </w:r>
      <w:r w:rsidRPr="00446AA0">
        <w:rPr>
          <w:rFonts w:ascii="Tahoma" w:eastAsia="Calibri" w:hAnsi="Tahoma" w:cs="Tahoma"/>
        </w:rPr>
        <w:t xml:space="preserve">136 power, identifying training needs and gaps in the mental health service provision. The Integrated Care Board for mental health have been working with partners and providing significant investment leading to a number of improvements including the 24/7 clinical line, which provides support to officers dealing with members of the community in mental health crises. The ICB investment has also led to improved mental health provision and we have since seen the launch of the crisis line 111 option 2, </w:t>
      </w:r>
      <w:r>
        <w:rPr>
          <w:rFonts w:ascii="Tahoma" w:eastAsia="Calibri" w:hAnsi="Tahoma" w:cs="Tahoma"/>
        </w:rPr>
        <w:t>S</w:t>
      </w:r>
      <w:r w:rsidRPr="00446AA0">
        <w:rPr>
          <w:rFonts w:ascii="Tahoma" w:eastAsia="Calibri" w:hAnsi="Tahoma" w:cs="Tahoma"/>
        </w:rPr>
        <w:t xml:space="preserve">afe </w:t>
      </w:r>
      <w:r>
        <w:rPr>
          <w:rFonts w:ascii="Tahoma" w:eastAsia="Calibri" w:hAnsi="Tahoma" w:cs="Tahoma"/>
        </w:rPr>
        <w:t>H</w:t>
      </w:r>
      <w:r w:rsidRPr="00446AA0">
        <w:rPr>
          <w:rFonts w:ascii="Tahoma" w:eastAsia="Calibri" w:hAnsi="Tahoma" w:cs="Tahoma"/>
        </w:rPr>
        <w:t>avens across Kent including two co</w:t>
      </w:r>
      <w:r>
        <w:rPr>
          <w:rFonts w:ascii="Tahoma" w:eastAsia="Calibri" w:hAnsi="Tahoma" w:cs="Tahoma"/>
        </w:rPr>
        <w:t>-</w:t>
      </w:r>
      <w:r w:rsidRPr="00446AA0">
        <w:rPr>
          <w:rFonts w:ascii="Tahoma" w:eastAsia="Calibri" w:hAnsi="Tahoma" w:cs="Tahoma"/>
        </w:rPr>
        <w:t>located with A&amp;E</w:t>
      </w:r>
      <w:r>
        <w:rPr>
          <w:rFonts w:ascii="Tahoma" w:eastAsia="Calibri" w:hAnsi="Tahoma" w:cs="Tahoma"/>
        </w:rPr>
        <w:t xml:space="preserve"> department</w:t>
      </w:r>
      <w:r w:rsidRPr="00446AA0">
        <w:rPr>
          <w:rFonts w:ascii="Tahoma" w:eastAsia="Calibri" w:hAnsi="Tahoma" w:cs="Tahoma"/>
        </w:rPr>
        <w:t xml:space="preserve">s in Medway and Thanet and a new crisis house which can take informal patients to help support patients and avoid formal admissions. Work continues to improve our approach to people in crisis across the system.  In the subsequent financial years we have seen a sustained reduction in the use of </w:t>
      </w:r>
      <w:r>
        <w:rPr>
          <w:rFonts w:ascii="Tahoma" w:eastAsia="Calibri" w:hAnsi="Tahoma" w:cs="Tahoma"/>
        </w:rPr>
        <w:t>s.</w:t>
      </w:r>
      <w:r w:rsidRPr="00446AA0">
        <w:rPr>
          <w:rFonts w:ascii="Tahoma" w:eastAsia="Calibri" w:hAnsi="Tahoma" w:cs="Tahoma"/>
        </w:rPr>
        <w:t>136 power</w:t>
      </w:r>
      <w:r w:rsidR="00A96EFD">
        <w:rPr>
          <w:rFonts w:ascii="Tahoma" w:eastAsia="Calibri" w:hAnsi="Tahoma" w:cs="Tahoma"/>
        </w:rPr>
        <w:t xml:space="preserve"> as follows: </w:t>
      </w:r>
    </w:p>
    <w:p w14:paraId="2D47952B" w14:textId="77777777" w:rsidR="00A96EFD" w:rsidRDefault="00A96EFD" w:rsidP="00446AA0">
      <w:pPr>
        <w:spacing w:after="0" w:line="240" w:lineRule="auto"/>
        <w:rPr>
          <w:rFonts w:ascii="Tahoma" w:eastAsia="Calibri" w:hAnsi="Tahoma" w:cs="Tahoma"/>
        </w:rPr>
      </w:pPr>
    </w:p>
    <w:tbl>
      <w:tblPr>
        <w:tblStyle w:val="TableGrid"/>
        <w:tblW w:w="0" w:type="auto"/>
        <w:tblLook w:val="04A0" w:firstRow="1" w:lastRow="0" w:firstColumn="1" w:lastColumn="0" w:noHBand="0" w:noVBand="1"/>
      </w:tblPr>
      <w:tblGrid>
        <w:gridCol w:w="2442"/>
        <w:gridCol w:w="2443"/>
        <w:gridCol w:w="2443"/>
        <w:gridCol w:w="2443"/>
      </w:tblGrid>
      <w:tr w:rsidR="00A96EFD" w14:paraId="52226408" w14:textId="77777777" w:rsidTr="00A96EFD">
        <w:tc>
          <w:tcPr>
            <w:tcW w:w="2442" w:type="dxa"/>
          </w:tcPr>
          <w:p w14:paraId="578C486E" w14:textId="7DFE3E1B" w:rsidR="00A96EFD" w:rsidRPr="00A96EFD" w:rsidRDefault="00A96EFD" w:rsidP="00A96EFD">
            <w:pPr>
              <w:jc w:val="center"/>
              <w:rPr>
                <w:rFonts w:ascii="Tahoma" w:eastAsia="Calibri" w:hAnsi="Tahoma" w:cs="Tahoma"/>
                <w:b/>
                <w:bCs/>
              </w:rPr>
            </w:pPr>
            <w:r w:rsidRPr="00A96EFD">
              <w:rPr>
                <w:rFonts w:ascii="Tahoma" w:eastAsia="Calibri" w:hAnsi="Tahoma" w:cs="Tahoma"/>
                <w:b/>
                <w:bCs/>
              </w:rPr>
              <w:t>FY 2022/2021</w:t>
            </w:r>
          </w:p>
        </w:tc>
        <w:tc>
          <w:tcPr>
            <w:tcW w:w="2443" w:type="dxa"/>
          </w:tcPr>
          <w:p w14:paraId="3BC399AD" w14:textId="5B6283B7" w:rsidR="00A96EFD" w:rsidRPr="00A96EFD" w:rsidRDefault="00A96EFD" w:rsidP="00A96EFD">
            <w:pPr>
              <w:jc w:val="center"/>
              <w:rPr>
                <w:rFonts w:ascii="Tahoma" w:eastAsia="Calibri" w:hAnsi="Tahoma" w:cs="Tahoma"/>
                <w:b/>
                <w:bCs/>
              </w:rPr>
            </w:pPr>
            <w:r w:rsidRPr="00A96EFD">
              <w:rPr>
                <w:rFonts w:ascii="Tahoma" w:eastAsia="Calibri" w:hAnsi="Tahoma" w:cs="Tahoma"/>
                <w:b/>
                <w:bCs/>
              </w:rPr>
              <w:t>FY 2021/2022</w:t>
            </w:r>
          </w:p>
        </w:tc>
        <w:tc>
          <w:tcPr>
            <w:tcW w:w="2443" w:type="dxa"/>
          </w:tcPr>
          <w:p w14:paraId="59EB4309" w14:textId="2AC9C8FD" w:rsidR="00A96EFD" w:rsidRPr="00A96EFD" w:rsidRDefault="00A96EFD" w:rsidP="00A96EFD">
            <w:pPr>
              <w:jc w:val="center"/>
              <w:rPr>
                <w:rFonts w:ascii="Tahoma" w:eastAsia="Calibri" w:hAnsi="Tahoma" w:cs="Tahoma"/>
                <w:b/>
                <w:bCs/>
              </w:rPr>
            </w:pPr>
            <w:r w:rsidRPr="00A96EFD">
              <w:rPr>
                <w:rFonts w:ascii="Tahoma" w:eastAsia="Calibri" w:hAnsi="Tahoma" w:cs="Tahoma"/>
                <w:b/>
                <w:bCs/>
              </w:rPr>
              <w:t>FY 2022/2023</w:t>
            </w:r>
          </w:p>
        </w:tc>
        <w:tc>
          <w:tcPr>
            <w:tcW w:w="2443" w:type="dxa"/>
          </w:tcPr>
          <w:p w14:paraId="31778B29" w14:textId="56653C65" w:rsidR="00A96EFD" w:rsidRPr="00A96EFD" w:rsidRDefault="00A96EFD" w:rsidP="00A96EFD">
            <w:pPr>
              <w:jc w:val="center"/>
              <w:rPr>
                <w:rFonts w:ascii="Tahoma" w:eastAsia="Calibri" w:hAnsi="Tahoma" w:cs="Tahoma"/>
                <w:b/>
                <w:bCs/>
              </w:rPr>
            </w:pPr>
            <w:r w:rsidRPr="00A96EFD">
              <w:rPr>
                <w:rFonts w:ascii="Tahoma" w:eastAsia="Calibri" w:hAnsi="Tahoma" w:cs="Tahoma"/>
                <w:b/>
                <w:bCs/>
              </w:rPr>
              <w:t>FY 2023/2024</w:t>
            </w:r>
          </w:p>
        </w:tc>
      </w:tr>
      <w:tr w:rsidR="00A96EFD" w14:paraId="6C64C724" w14:textId="77777777" w:rsidTr="00A96EFD">
        <w:tc>
          <w:tcPr>
            <w:tcW w:w="2442" w:type="dxa"/>
          </w:tcPr>
          <w:p w14:paraId="0C647355" w14:textId="1212FA6F" w:rsidR="00A96EFD" w:rsidRPr="00A96EFD" w:rsidRDefault="00A96EFD" w:rsidP="00A96EFD">
            <w:pPr>
              <w:jc w:val="center"/>
              <w:rPr>
                <w:rFonts w:ascii="Tahoma" w:eastAsia="Calibri" w:hAnsi="Tahoma" w:cs="Tahoma"/>
                <w:b/>
                <w:bCs/>
              </w:rPr>
            </w:pPr>
            <w:r w:rsidRPr="00A96EFD">
              <w:rPr>
                <w:rFonts w:ascii="Tahoma" w:eastAsia="Calibri" w:hAnsi="Tahoma" w:cs="Tahoma"/>
                <w:b/>
                <w:bCs/>
              </w:rPr>
              <w:t>1745</w:t>
            </w:r>
          </w:p>
        </w:tc>
        <w:tc>
          <w:tcPr>
            <w:tcW w:w="2443" w:type="dxa"/>
          </w:tcPr>
          <w:p w14:paraId="04A930FD" w14:textId="7EB1ADE2" w:rsidR="00A96EFD" w:rsidRPr="00A96EFD" w:rsidRDefault="00A96EFD" w:rsidP="00A96EFD">
            <w:pPr>
              <w:jc w:val="center"/>
              <w:rPr>
                <w:rFonts w:ascii="Tahoma" w:eastAsia="Calibri" w:hAnsi="Tahoma" w:cs="Tahoma"/>
                <w:b/>
                <w:bCs/>
              </w:rPr>
            </w:pPr>
            <w:r w:rsidRPr="00A96EFD">
              <w:rPr>
                <w:rFonts w:ascii="Tahoma" w:eastAsia="Calibri" w:hAnsi="Tahoma" w:cs="Tahoma"/>
                <w:b/>
                <w:bCs/>
              </w:rPr>
              <w:t>1137</w:t>
            </w:r>
          </w:p>
        </w:tc>
        <w:tc>
          <w:tcPr>
            <w:tcW w:w="2443" w:type="dxa"/>
          </w:tcPr>
          <w:p w14:paraId="69C91AB9" w14:textId="7246C9CB" w:rsidR="00A96EFD" w:rsidRPr="00A96EFD" w:rsidRDefault="00A96EFD" w:rsidP="00A96EFD">
            <w:pPr>
              <w:jc w:val="center"/>
              <w:rPr>
                <w:rFonts w:ascii="Tahoma" w:eastAsia="Calibri" w:hAnsi="Tahoma" w:cs="Tahoma"/>
                <w:b/>
                <w:bCs/>
              </w:rPr>
            </w:pPr>
            <w:r w:rsidRPr="00A96EFD">
              <w:rPr>
                <w:rFonts w:ascii="Tahoma" w:eastAsia="Calibri" w:hAnsi="Tahoma" w:cs="Tahoma"/>
                <w:b/>
                <w:bCs/>
              </w:rPr>
              <w:t>836</w:t>
            </w:r>
          </w:p>
        </w:tc>
        <w:tc>
          <w:tcPr>
            <w:tcW w:w="2443" w:type="dxa"/>
          </w:tcPr>
          <w:p w14:paraId="6313099D" w14:textId="7817A1B2" w:rsidR="00A96EFD" w:rsidRPr="00A96EFD" w:rsidRDefault="00A96EFD" w:rsidP="00A96EFD">
            <w:pPr>
              <w:jc w:val="center"/>
              <w:rPr>
                <w:rFonts w:ascii="Tahoma" w:eastAsia="Calibri" w:hAnsi="Tahoma" w:cs="Tahoma"/>
                <w:b/>
                <w:bCs/>
              </w:rPr>
            </w:pPr>
            <w:r w:rsidRPr="00A96EFD">
              <w:rPr>
                <w:rFonts w:ascii="Tahoma" w:eastAsia="Calibri" w:hAnsi="Tahoma" w:cs="Tahoma"/>
                <w:b/>
                <w:bCs/>
              </w:rPr>
              <w:t>781</w:t>
            </w:r>
          </w:p>
        </w:tc>
      </w:tr>
    </w:tbl>
    <w:p w14:paraId="3022ABEF" w14:textId="77777777" w:rsidR="00A96EFD" w:rsidRDefault="00A96EFD" w:rsidP="00A96EFD">
      <w:pPr>
        <w:spacing w:after="0" w:line="240" w:lineRule="auto"/>
        <w:jc w:val="center"/>
        <w:rPr>
          <w:rFonts w:ascii="Tahoma" w:eastAsia="Calibri" w:hAnsi="Tahoma" w:cs="Tahoma"/>
        </w:rPr>
      </w:pPr>
    </w:p>
    <w:p w14:paraId="59304829" w14:textId="33476A8B" w:rsidR="00446AA0" w:rsidRPr="00446AA0" w:rsidRDefault="00A96EFD" w:rsidP="00446AA0">
      <w:pPr>
        <w:spacing w:after="0" w:line="240" w:lineRule="auto"/>
        <w:rPr>
          <w:rFonts w:ascii="Tahoma" w:eastAsia="Calibri" w:hAnsi="Tahoma" w:cs="Tahoma"/>
        </w:rPr>
      </w:pPr>
      <w:r>
        <w:rPr>
          <w:rFonts w:ascii="Tahoma" w:eastAsia="Calibri" w:hAnsi="Tahoma" w:cs="Tahoma"/>
        </w:rPr>
        <w:t xml:space="preserve">This reduction has </w:t>
      </w:r>
      <w:r w:rsidR="00446AA0" w:rsidRPr="00446AA0">
        <w:rPr>
          <w:rFonts w:ascii="Tahoma" w:eastAsia="Calibri" w:hAnsi="Tahoma" w:cs="Tahoma"/>
        </w:rPr>
        <w:t>provid</w:t>
      </w:r>
      <w:r>
        <w:rPr>
          <w:rFonts w:ascii="Tahoma" w:eastAsia="Calibri" w:hAnsi="Tahoma" w:cs="Tahoma"/>
        </w:rPr>
        <w:t>ed</w:t>
      </w:r>
      <w:r w:rsidR="00446AA0" w:rsidRPr="00446AA0">
        <w:rPr>
          <w:rFonts w:ascii="Tahoma" w:eastAsia="Calibri" w:hAnsi="Tahoma" w:cs="Tahoma"/>
        </w:rPr>
        <w:t xml:space="preserve"> a less restrictive approach to supporting people in crisis due to the fantastic work achieved through this collaboration.  </w:t>
      </w:r>
    </w:p>
    <w:p w14:paraId="3E93B4D5" w14:textId="77777777" w:rsidR="00446AA0" w:rsidRDefault="00446AA0" w:rsidP="00FD1DFC">
      <w:pPr>
        <w:spacing w:after="0" w:line="240" w:lineRule="auto"/>
        <w:jc w:val="both"/>
        <w:rPr>
          <w:rFonts w:ascii="Tahoma" w:eastAsia="Calibri" w:hAnsi="Tahoma" w:cs="Tahoma"/>
          <w:b/>
          <w:bCs/>
        </w:rPr>
      </w:pPr>
    </w:p>
    <w:p w14:paraId="040BBA64" w14:textId="6B71A214" w:rsidR="00A96EFD" w:rsidRDefault="00A96EFD" w:rsidP="00FD1DFC">
      <w:pPr>
        <w:spacing w:after="0" w:line="240" w:lineRule="auto"/>
        <w:jc w:val="both"/>
        <w:rPr>
          <w:rFonts w:ascii="Tahoma" w:eastAsia="Calibri" w:hAnsi="Tahoma" w:cs="Tahoma"/>
        </w:rPr>
      </w:pPr>
      <w:r w:rsidRPr="00A96EFD">
        <w:rPr>
          <w:rFonts w:ascii="Tahoma" w:eastAsia="Calibri" w:hAnsi="Tahoma" w:cs="Tahoma"/>
          <w:u w:val="single"/>
        </w:rPr>
        <w:t>Right Care Right Person</w:t>
      </w:r>
    </w:p>
    <w:p w14:paraId="6EC5C079" w14:textId="77777777" w:rsidR="00A96EFD" w:rsidRDefault="00A96EFD" w:rsidP="00FD1DFC">
      <w:pPr>
        <w:spacing w:after="0" w:line="240" w:lineRule="auto"/>
        <w:jc w:val="both"/>
        <w:rPr>
          <w:rFonts w:ascii="Tahoma" w:eastAsia="Calibri" w:hAnsi="Tahoma" w:cs="Tahoma"/>
        </w:rPr>
      </w:pPr>
    </w:p>
    <w:p w14:paraId="4B9ADD09" w14:textId="2A9F086B" w:rsidR="00A96EFD" w:rsidRDefault="00A96EFD" w:rsidP="00A96EFD">
      <w:pPr>
        <w:spacing w:after="0" w:line="240" w:lineRule="auto"/>
        <w:rPr>
          <w:rFonts w:ascii="Tahoma" w:eastAsia="Calibri" w:hAnsi="Tahoma" w:cs="Tahoma"/>
        </w:rPr>
      </w:pPr>
      <w:r w:rsidRPr="00A96EFD">
        <w:rPr>
          <w:rFonts w:ascii="Tahoma" w:eastAsia="Calibri" w:hAnsi="Tahoma" w:cs="Tahoma"/>
        </w:rPr>
        <w:t xml:space="preserve">Following on for the success of </w:t>
      </w:r>
      <w:r>
        <w:rPr>
          <w:rFonts w:ascii="Tahoma" w:eastAsia="Calibri" w:hAnsi="Tahoma" w:cs="Tahoma"/>
        </w:rPr>
        <w:t>the</w:t>
      </w:r>
      <w:r w:rsidRPr="00A96EFD">
        <w:rPr>
          <w:rFonts w:ascii="Tahoma" w:eastAsia="Calibri" w:hAnsi="Tahoma" w:cs="Tahoma"/>
        </w:rPr>
        <w:t xml:space="preserve"> </w:t>
      </w:r>
      <w:r>
        <w:rPr>
          <w:rFonts w:ascii="Tahoma" w:eastAsia="Calibri" w:hAnsi="Tahoma" w:cs="Tahoma"/>
        </w:rPr>
        <w:t>s.</w:t>
      </w:r>
      <w:r w:rsidRPr="00A96EFD">
        <w:rPr>
          <w:rFonts w:ascii="Tahoma" w:eastAsia="Calibri" w:hAnsi="Tahoma" w:cs="Tahoma"/>
        </w:rPr>
        <w:t>136 collaboration, Kent Police have ensured the same approach was applied to the delivery of Right Care Right Person</w:t>
      </w:r>
      <w:r>
        <w:rPr>
          <w:rFonts w:ascii="Tahoma" w:eastAsia="Calibri" w:hAnsi="Tahoma" w:cs="Tahoma"/>
        </w:rPr>
        <w:t xml:space="preserve"> (RCRP) which </w:t>
      </w:r>
      <w:r w:rsidRPr="00A96EFD">
        <w:rPr>
          <w:rFonts w:ascii="Tahoma" w:eastAsia="Calibri" w:hAnsi="Tahoma" w:cs="Tahoma"/>
        </w:rPr>
        <w:t xml:space="preserve">is a national partnership agreement between Department of Health and Social </w:t>
      </w:r>
      <w:r w:rsidR="0077258F">
        <w:rPr>
          <w:rFonts w:ascii="Tahoma" w:eastAsia="Calibri" w:hAnsi="Tahoma" w:cs="Tahoma"/>
        </w:rPr>
        <w:t>C</w:t>
      </w:r>
      <w:r w:rsidRPr="00A96EFD">
        <w:rPr>
          <w:rFonts w:ascii="Tahoma" w:eastAsia="Calibri" w:hAnsi="Tahoma" w:cs="Tahoma"/>
        </w:rPr>
        <w:t xml:space="preserve">are and the Home Office to ensure persons suffering with their mental health are given the right help and support from the </w:t>
      </w:r>
      <w:r w:rsidR="00487D2C">
        <w:rPr>
          <w:rFonts w:ascii="Tahoma" w:eastAsia="Calibri" w:hAnsi="Tahoma" w:cs="Tahoma"/>
        </w:rPr>
        <w:t>appropriate</w:t>
      </w:r>
      <w:r w:rsidRPr="00A96EFD">
        <w:rPr>
          <w:rFonts w:ascii="Tahoma" w:eastAsia="Calibri" w:hAnsi="Tahoma" w:cs="Tahoma"/>
        </w:rPr>
        <w:t xml:space="preserve"> agency in recognition that policing has </w:t>
      </w:r>
      <w:r w:rsidR="00052FD2">
        <w:rPr>
          <w:rFonts w:ascii="Tahoma" w:eastAsia="Calibri" w:hAnsi="Tahoma" w:cs="Tahoma"/>
        </w:rPr>
        <w:t xml:space="preserve">increasingly been </w:t>
      </w:r>
      <w:r w:rsidR="00186604">
        <w:rPr>
          <w:rFonts w:ascii="Tahoma" w:eastAsia="Calibri" w:hAnsi="Tahoma" w:cs="Tahoma"/>
        </w:rPr>
        <w:t>drawn</w:t>
      </w:r>
      <w:r w:rsidR="00052FD2">
        <w:rPr>
          <w:rFonts w:ascii="Tahoma" w:eastAsia="Calibri" w:hAnsi="Tahoma" w:cs="Tahoma"/>
        </w:rPr>
        <w:t xml:space="preserve"> into matters that</w:t>
      </w:r>
      <w:r w:rsidR="00676C8C">
        <w:rPr>
          <w:rFonts w:ascii="Tahoma" w:eastAsia="Calibri" w:hAnsi="Tahoma" w:cs="Tahoma"/>
        </w:rPr>
        <w:t xml:space="preserve"> </w:t>
      </w:r>
      <w:r w:rsidRPr="00A96EFD">
        <w:rPr>
          <w:rFonts w:ascii="Tahoma" w:eastAsia="Calibri" w:hAnsi="Tahoma" w:cs="Tahoma"/>
        </w:rPr>
        <w:t xml:space="preserve"> require a medical response. </w:t>
      </w:r>
      <w:r w:rsidR="004118A8">
        <w:rPr>
          <w:rFonts w:ascii="Tahoma" w:eastAsia="Calibri" w:hAnsi="Tahoma" w:cs="Tahoma"/>
        </w:rPr>
        <w:t xml:space="preserve"> </w:t>
      </w:r>
      <w:r w:rsidRPr="00A96EFD">
        <w:rPr>
          <w:rFonts w:ascii="Tahoma" w:eastAsia="Calibri" w:hAnsi="Tahoma" w:cs="Tahoma"/>
        </w:rPr>
        <w:t>Working closely with the Integrated Care Board and partners from across the NHS, Social Care and safeguarding</w:t>
      </w:r>
      <w:r>
        <w:rPr>
          <w:rFonts w:ascii="Tahoma" w:eastAsia="Calibri" w:hAnsi="Tahoma" w:cs="Tahoma"/>
        </w:rPr>
        <w:t>,</w:t>
      </w:r>
      <w:r w:rsidRPr="00A96EFD">
        <w:rPr>
          <w:rFonts w:ascii="Tahoma" w:eastAsia="Calibri" w:hAnsi="Tahoma" w:cs="Tahoma"/>
        </w:rPr>
        <w:t xml:space="preserve"> two in-person workshops have been delivered to discuss the role of R</w:t>
      </w:r>
      <w:r>
        <w:rPr>
          <w:rFonts w:ascii="Tahoma" w:eastAsia="Calibri" w:hAnsi="Tahoma" w:cs="Tahoma"/>
        </w:rPr>
        <w:t>CRP</w:t>
      </w:r>
      <w:r w:rsidRPr="00A96EFD">
        <w:rPr>
          <w:rFonts w:ascii="Tahoma" w:eastAsia="Calibri" w:hAnsi="Tahoma" w:cs="Tahoma"/>
        </w:rPr>
        <w:t xml:space="preserve"> and the need to ensure partners develop policies and operating procedures to support operational staff working in the system. In addition to the workshops, partners were invited to the Kent Police training delivered to both operational police officers and control room staff. Over 250 individuals from partner agencies attended the training from across the system and included representation from hospitals, community care, charities, both Health and Social Care and mental health professionals. The go live date of R</w:t>
      </w:r>
      <w:r>
        <w:rPr>
          <w:rFonts w:ascii="Tahoma" w:eastAsia="Calibri" w:hAnsi="Tahoma" w:cs="Tahoma"/>
        </w:rPr>
        <w:t xml:space="preserve">CRP </w:t>
      </w:r>
      <w:r w:rsidRPr="00A96EFD">
        <w:rPr>
          <w:rFonts w:ascii="Tahoma" w:eastAsia="Calibri" w:hAnsi="Tahoma" w:cs="Tahoma"/>
        </w:rPr>
        <w:t>was 2</w:t>
      </w:r>
      <w:r w:rsidRPr="00A96EFD">
        <w:rPr>
          <w:rFonts w:ascii="Tahoma" w:eastAsia="Calibri" w:hAnsi="Tahoma" w:cs="Tahoma"/>
          <w:vertAlign w:val="superscript"/>
        </w:rPr>
        <w:t>nd</w:t>
      </w:r>
      <w:r>
        <w:rPr>
          <w:rFonts w:ascii="Tahoma" w:eastAsia="Calibri" w:hAnsi="Tahoma" w:cs="Tahoma"/>
        </w:rPr>
        <w:t xml:space="preserve"> </w:t>
      </w:r>
      <w:r w:rsidRPr="00A96EFD">
        <w:rPr>
          <w:rFonts w:ascii="Tahoma" w:eastAsia="Calibri" w:hAnsi="Tahoma" w:cs="Tahoma"/>
        </w:rPr>
        <w:t>April 2024</w:t>
      </w:r>
      <w:r>
        <w:rPr>
          <w:rFonts w:ascii="Tahoma" w:eastAsia="Calibri" w:hAnsi="Tahoma" w:cs="Tahoma"/>
        </w:rPr>
        <w:t xml:space="preserve"> and d</w:t>
      </w:r>
      <w:r w:rsidRPr="00A96EFD">
        <w:rPr>
          <w:rFonts w:ascii="Tahoma" w:eastAsia="Calibri" w:hAnsi="Tahoma" w:cs="Tahoma"/>
        </w:rPr>
        <w:t>uring this first month, Kent Police had a small team of police mental health and Force Control Room leads working alongside call takers to provide feedback and support.</w:t>
      </w:r>
    </w:p>
    <w:p w14:paraId="471F5FBC" w14:textId="4AF24701" w:rsidR="00A96EFD" w:rsidRPr="00A96EFD" w:rsidRDefault="00A96EFD" w:rsidP="00A96EFD">
      <w:pPr>
        <w:spacing w:after="0" w:line="240" w:lineRule="auto"/>
        <w:rPr>
          <w:rFonts w:ascii="Tahoma" w:eastAsia="Calibri" w:hAnsi="Tahoma" w:cs="Tahoma"/>
        </w:rPr>
      </w:pPr>
      <w:r w:rsidRPr="00A96EFD">
        <w:rPr>
          <w:rFonts w:ascii="Tahoma" w:eastAsia="Calibri" w:hAnsi="Tahoma" w:cs="Tahoma"/>
        </w:rPr>
        <w:t xml:space="preserve">  </w:t>
      </w:r>
    </w:p>
    <w:p w14:paraId="19A89281" w14:textId="08D3DECA" w:rsidR="00A96EFD" w:rsidRDefault="00A96EFD" w:rsidP="00A96EFD">
      <w:pPr>
        <w:spacing w:after="0" w:line="240" w:lineRule="auto"/>
        <w:rPr>
          <w:rFonts w:ascii="Tahoma" w:eastAsia="Calibri" w:hAnsi="Tahoma" w:cs="Tahoma"/>
        </w:rPr>
      </w:pPr>
      <w:r w:rsidRPr="00A96EFD">
        <w:rPr>
          <w:rFonts w:ascii="Tahoma" w:eastAsia="Calibri" w:hAnsi="Tahoma" w:cs="Tahoma"/>
        </w:rPr>
        <w:t xml:space="preserve">At the end of each week during April, a summary of calls and learning was circulated to partners followed by a collaborative meeting in which practitioners were able to discuss opportunities to develop and improve practice. Feedback regarding the roll out has been good to date. Concern for welfare calls into the police control room since the </w:t>
      </w:r>
      <w:r>
        <w:rPr>
          <w:rFonts w:ascii="Tahoma" w:eastAsia="Calibri" w:hAnsi="Tahoma" w:cs="Tahoma"/>
        </w:rPr>
        <w:t>implementation</w:t>
      </w:r>
      <w:r w:rsidRPr="00A96EFD">
        <w:rPr>
          <w:rFonts w:ascii="Tahoma" w:eastAsia="Calibri" w:hAnsi="Tahoma" w:cs="Tahoma"/>
        </w:rPr>
        <w:t xml:space="preserve"> has seen a -14% reduction of calls, compared to the benchmark</w:t>
      </w:r>
      <w:r>
        <w:rPr>
          <w:rFonts w:ascii="Tahoma" w:eastAsia="Calibri" w:hAnsi="Tahoma" w:cs="Tahoma"/>
        </w:rPr>
        <w:t xml:space="preserve"> (</w:t>
      </w:r>
      <w:r w:rsidRPr="00A96EFD">
        <w:rPr>
          <w:rFonts w:ascii="Tahoma" w:eastAsia="Calibri" w:hAnsi="Tahoma" w:cs="Tahoma"/>
        </w:rPr>
        <w:t>taken from monthly average, April to June over the last 2-year period</w:t>
      </w:r>
      <w:r>
        <w:rPr>
          <w:rFonts w:ascii="Tahoma" w:eastAsia="Calibri" w:hAnsi="Tahoma" w:cs="Tahoma"/>
        </w:rPr>
        <w:t>)</w:t>
      </w:r>
      <w:r w:rsidRPr="00A96EFD">
        <w:rPr>
          <w:rFonts w:ascii="Tahoma" w:eastAsia="Calibri" w:hAnsi="Tahoma" w:cs="Tahoma"/>
        </w:rPr>
        <w:t xml:space="preserve"> and a -15% reduction of calls for missing and absent without leave against the same benchmark period. In terms of police attending concern for welfare and missing / absent without leave calls, Kent Police has seen a reduction of -18% and -2% respectively compared to last month. </w:t>
      </w:r>
    </w:p>
    <w:p w14:paraId="5A470374" w14:textId="77777777" w:rsidR="00873F51" w:rsidRDefault="00873F51" w:rsidP="00A96EFD">
      <w:pPr>
        <w:spacing w:after="0" w:line="240" w:lineRule="auto"/>
        <w:rPr>
          <w:rFonts w:ascii="Tahoma" w:eastAsia="Calibri" w:hAnsi="Tahoma" w:cs="Tahoma"/>
        </w:rPr>
      </w:pPr>
    </w:p>
    <w:p w14:paraId="2C7B22C3" w14:textId="77777777" w:rsidR="00A96EFD" w:rsidRDefault="00A96EFD" w:rsidP="00FD1DFC">
      <w:pPr>
        <w:spacing w:after="0" w:line="240" w:lineRule="auto"/>
        <w:jc w:val="both"/>
        <w:rPr>
          <w:rFonts w:ascii="Tahoma" w:eastAsia="Calibri" w:hAnsi="Tahoma" w:cs="Tahoma"/>
          <w:b/>
          <w:bCs/>
        </w:rPr>
      </w:pPr>
    </w:p>
    <w:p w14:paraId="6F17E476" w14:textId="34C875D3" w:rsidR="00742758" w:rsidRDefault="00FD1DFC" w:rsidP="00FD1DFC">
      <w:pPr>
        <w:spacing w:after="0" w:line="240" w:lineRule="auto"/>
        <w:jc w:val="both"/>
        <w:rPr>
          <w:rFonts w:ascii="Tahoma" w:eastAsia="Calibri" w:hAnsi="Tahoma" w:cs="Tahoma"/>
        </w:rPr>
      </w:pPr>
      <w:r w:rsidRPr="00FD1DFC">
        <w:rPr>
          <w:rFonts w:ascii="Tahoma" w:eastAsia="Calibri" w:hAnsi="Tahoma" w:cs="Tahoma"/>
          <w:b/>
          <w:bCs/>
        </w:rPr>
        <w:lastRenderedPageBreak/>
        <w:t>7.</w:t>
      </w:r>
      <w:r w:rsidR="00446AA0">
        <w:rPr>
          <w:rFonts w:ascii="Tahoma" w:eastAsia="Calibri" w:hAnsi="Tahoma" w:cs="Tahoma"/>
          <w:b/>
          <w:bCs/>
        </w:rPr>
        <w:t>2</w:t>
      </w:r>
      <w:r>
        <w:rPr>
          <w:rFonts w:ascii="Tahoma" w:eastAsia="Calibri" w:hAnsi="Tahoma" w:cs="Tahoma"/>
          <w:b/>
          <w:bCs/>
        </w:rPr>
        <w:t xml:space="preserve"> </w:t>
      </w:r>
      <w:r w:rsidR="008E6193">
        <w:rPr>
          <w:rFonts w:ascii="Tahoma" w:eastAsia="Calibri" w:hAnsi="Tahoma" w:cs="Tahoma"/>
          <w:b/>
          <w:bCs/>
        </w:rPr>
        <w:t>Special Constabulary</w:t>
      </w:r>
    </w:p>
    <w:p w14:paraId="3F861B73" w14:textId="77777777" w:rsidR="008E6193" w:rsidRDefault="008E6193" w:rsidP="00FD1DFC">
      <w:pPr>
        <w:spacing w:after="0" w:line="240" w:lineRule="auto"/>
        <w:jc w:val="both"/>
        <w:rPr>
          <w:rFonts w:ascii="Tahoma" w:eastAsia="Calibri" w:hAnsi="Tahoma" w:cs="Tahoma"/>
        </w:rPr>
      </w:pPr>
    </w:p>
    <w:p w14:paraId="5115C3A1" w14:textId="7342ABF1" w:rsidR="005F20DE" w:rsidRDefault="005F20DE" w:rsidP="005F20DE">
      <w:pPr>
        <w:spacing w:after="0" w:line="240" w:lineRule="auto"/>
        <w:rPr>
          <w:rFonts w:ascii="Tahoma" w:eastAsia="Calibri" w:hAnsi="Tahoma" w:cs="Tahoma"/>
        </w:rPr>
      </w:pPr>
      <w:r w:rsidRPr="005F20DE">
        <w:rPr>
          <w:rFonts w:ascii="Tahoma" w:eastAsia="Calibri" w:hAnsi="Tahoma" w:cs="Tahoma"/>
        </w:rPr>
        <w:t>Special Constabularies in England and Wales are under more scrutiny of late due to the significantly reduced number of officers</w:t>
      </w:r>
      <w:r w:rsidR="00AE2AF7">
        <w:rPr>
          <w:rFonts w:ascii="Tahoma" w:eastAsia="Calibri" w:hAnsi="Tahoma" w:cs="Tahoma"/>
        </w:rPr>
        <w:t>.</w:t>
      </w:r>
      <w:r w:rsidR="00A9307F">
        <w:rPr>
          <w:rFonts w:ascii="Tahoma" w:eastAsia="Calibri" w:hAnsi="Tahoma" w:cs="Tahoma"/>
        </w:rPr>
        <w:t xml:space="preserve">  Many forces are restructuring their SCs, </w:t>
      </w:r>
      <w:r w:rsidR="003830C2">
        <w:rPr>
          <w:rFonts w:ascii="Tahoma" w:eastAsia="Calibri" w:hAnsi="Tahoma" w:cs="Tahoma"/>
        </w:rPr>
        <w:t xml:space="preserve">including consideration of removing ranks and </w:t>
      </w:r>
      <w:r w:rsidR="0002071E">
        <w:rPr>
          <w:rFonts w:ascii="Tahoma" w:eastAsia="Calibri" w:hAnsi="Tahoma" w:cs="Tahoma"/>
        </w:rPr>
        <w:t>roles of special constables</w:t>
      </w:r>
      <w:r w:rsidRPr="005F20DE">
        <w:rPr>
          <w:rFonts w:ascii="Tahoma" w:eastAsia="Calibri" w:hAnsi="Tahoma" w:cs="Tahoma"/>
        </w:rPr>
        <w:t xml:space="preserve">.  This has created a </w:t>
      </w:r>
      <w:r w:rsidR="008B43B0">
        <w:rPr>
          <w:rFonts w:ascii="Tahoma" w:eastAsia="Calibri" w:hAnsi="Tahoma" w:cs="Tahoma"/>
        </w:rPr>
        <w:t>level of concern</w:t>
      </w:r>
      <w:r w:rsidRPr="005F20DE">
        <w:rPr>
          <w:rFonts w:ascii="Tahoma" w:eastAsia="Calibri" w:hAnsi="Tahoma" w:cs="Tahoma"/>
        </w:rPr>
        <w:t xml:space="preserve"> amongst volunteers around the country which has been reflected in the most recent and most respected survey published to determine satisfaction amongst the officers.  For the 3rd year running, Kent Police has finished top of this survey with an increased margin in excess of 15% of the next force with a continual improvement on what we do.  The findings from the poll confirmed Kent Police treat their special constables very well and they are very satisfied with the opportunities they are afforded amongst many other areas assessed as part of the survey. </w:t>
      </w:r>
    </w:p>
    <w:p w14:paraId="2BA06006" w14:textId="3D751E3C" w:rsidR="005F20DE" w:rsidRPr="005F20DE" w:rsidRDefault="005F20DE" w:rsidP="005F20DE">
      <w:pPr>
        <w:spacing w:after="0" w:line="240" w:lineRule="auto"/>
        <w:rPr>
          <w:rFonts w:ascii="Tahoma" w:eastAsia="Calibri" w:hAnsi="Tahoma" w:cs="Tahoma"/>
        </w:rPr>
      </w:pPr>
      <w:r w:rsidRPr="005F20DE">
        <w:rPr>
          <w:rFonts w:ascii="Tahoma" w:eastAsia="Calibri" w:hAnsi="Tahoma" w:cs="Tahoma"/>
        </w:rPr>
        <w:t xml:space="preserve"> </w:t>
      </w:r>
    </w:p>
    <w:p w14:paraId="74EB9CE5" w14:textId="42908618" w:rsidR="00FD1827" w:rsidRDefault="005F20DE" w:rsidP="005F20DE">
      <w:pPr>
        <w:spacing w:after="0" w:line="240" w:lineRule="auto"/>
        <w:rPr>
          <w:rFonts w:ascii="Tahoma" w:eastAsia="Calibri" w:hAnsi="Tahoma" w:cs="Tahoma"/>
        </w:rPr>
      </w:pPr>
      <w:r w:rsidRPr="005F20DE">
        <w:rPr>
          <w:rFonts w:ascii="Tahoma" w:eastAsia="Calibri" w:hAnsi="Tahoma" w:cs="Tahoma"/>
        </w:rPr>
        <w:t xml:space="preserve">Another example of the strong relationship we have with our special constables was evidenced at our 10th annual awards ceremony held at Ashford International Hotel.  The ceremony celebrated the outstanding work our officers had undertaken in 2023 showcasing outstanding bravery and commitment to the communities they serve.  This year was especially poignant as it highlighted the successes and achievements and sadly losses of our ranks as well as the consistent 100,000 hours offered by our officers year on year.  </w:t>
      </w:r>
    </w:p>
    <w:p w14:paraId="14DE3BB5" w14:textId="77777777" w:rsidR="005F20DE" w:rsidRDefault="005F20DE" w:rsidP="005F20DE">
      <w:pPr>
        <w:spacing w:after="0" w:line="240" w:lineRule="auto"/>
        <w:rPr>
          <w:rFonts w:ascii="Tahoma" w:eastAsia="Calibri" w:hAnsi="Tahoma" w:cs="Tahoma"/>
        </w:rPr>
      </w:pPr>
    </w:p>
    <w:p w14:paraId="5C38141A" w14:textId="2856B6B4" w:rsidR="005F20DE" w:rsidRPr="005F20DE" w:rsidRDefault="005F20DE" w:rsidP="005F20DE">
      <w:pPr>
        <w:spacing w:after="0" w:line="240" w:lineRule="auto"/>
        <w:rPr>
          <w:rFonts w:ascii="Tahoma" w:eastAsia="Calibri" w:hAnsi="Tahoma" w:cs="Tahoma"/>
          <w:u w:val="single"/>
        </w:rPr>
      </w:pPr>
      <w:r w:rsidRPr="005F20DE">
        <w:rPr>
          <w:rFonts w:ascii="Tahoma" w:eastAsia="Calibri" w:hAnsi="Tahoma" w:cs="Tahoma"/>
          <w:u w:val="single"/>
        </w:rPr>
        <w:t>Joint Response Unit (JRU)</w:t>
      </w:r>
    </w:p>
    <w:p w14:paraId="5BA89DBC" w14:textId="77777777" w:rsidR="005F20DE" w:rsidRDefault="005F20DE" w:rsidP="005F20DE">
      <w:pPr>
        <w:spacing w:after="0" w:line="240" w:lineRule="auto"/>
        <w:rPr>
          <w:rFonts w:ascii="Tahoma" w:eastAsia="Calibri" w:hAnsi="Tahoma" w:cs="Tahoma"/>
        </w:rPr>
      </w:pPr>
    </w:p>
    <w:p w14:paraId="45DE84DB" w14:textId="0BF67213" w:rsidR="00A96EFD" w:rsidRDefault="005F20DE" w:rsidP="00A96EFD">
      <w:pPr>
        <w:rPr>
          <w:rFonts w:ascii="Tahoma" w:hAnsi="Tahoma" w:cs="Tahoma"/>
        </w:rPr>
      </w:pPr>
      <w:r w:rsidRPr="005F20DE">
        <w:rPr>
          <w:rFonts w:ascii="Tahoma" w:hAnsi="Tahoma" w:cs="Tahoma"/>
        </w:rPr>
        <w:t xml:space="preserve">The smooth running and planning of the Joint Response Unit (JRU) in 2023 led to another TV series showcasing the work of the </w:t>
      </w:r>
      <w:r>
        <w:rPr>
          <w:rFonts w:ascii="Tahoma" w:hAnsi="Tahoma" w:cs="Tahoma"/>
        </w:rPr>
        <w:t>special constabulary</w:t>
      </w:r>
      <w:r w:rsidRPr="005F20DE">
        <w:rPr>
          <w:rFonts w:ascii="Tahoma" w:hAnsi="Tahoma" w:cs="Tahoma"/>
        </w:rPr>
        <w:t xml:space="preserve"> and SECAmb in Kent. The well-established concept of joining two 999 services helps deliver a swifter, streamlined service, reducing waiting times and cost to the community. The dedicated contribution of all involved from both organisations makes a tangible difference to service delivery of policing and ambulance services.  For every shift the JRU operates, support is given to other teams</w:t>
      </w:r>
      <w:r>
        <w:rPr>
          <w:rFonts w:ascii="Tahoma" w:hAnsi="Tahoma" w:cs="Tahoma"/>
        </w:rPr>
        <w:t xml:space="preserve">, this may be </w:t>
      </w:r>
      <w:r w:rsidRPr="005F20DE">
        <w:rPr>
          <w:rFonts w:ascii="Tahoma" w:hAnsi="Tahoma" w:cs="Tahoma"/>
        </w:rPr>
        <w:t>taking a CAT1, backing up a call, putting on a rolling road, or dealing with a mental health issue. The positive impression the JRU makes on the public is very noticeable within the TV series, showing all JRU colleagues providing care, supporting people emotionally and dealing positively with incidents and offences, often in high pressure or difficult situations.</w:t>
      </w:r>
    </w:p>
    <w:p w14:paraId="7D2D6142" w14:textId="77777777" w:rsidR="00873F51" w:rsidRDefault="00873F51" w:rsidP="00A96EFD">
      <w:pPr>
        <w:rPr>
          <w:rFonts w:ascii="Tahoma" w:hAnsi="Tahoma" w:cs="Tahoma"/>
        </w:rPr>
      </w:pPr>
    </w:p>
    <w:p w14:paraId="00527546" w14:textId="77777777" w:rsidR="00873F51" w:rsidRDefault="00873F51" w:rsidP="00A96EFD">
      <w:pPr>
        <w:rPr>
          <w:rFonts w:ascii="Tahoma" w:hAnsi="Tahoma" w:cs="Tahoma"/>
        </w:rPr>
      </w:pPr>
    </w:p>
    <w:p w14:paraId="4DFAD88D" w14:textId="77777777" w:rsidR="00873F51" w:rsidRDefault="00873F51" w:rsidP="00A96EFD">
      <w:pPr>
        <w:rPr>
          <w:rFonts w:ascii="Tahoma" w:hAnsi="Tahoma" w:cs="Tahoma"/>
        </w:rPr>
      </w:pPr>
    </w:p>
    <w:p w14:paraId="16D56A50" w14:textId="77777777" w:rsidR="00873F51" w:rsidRDefault="00873F51" w:rsidP="00A96EFD">
      <w:pPr>
        <w:rPr>
          <w:rFonts w:ascii="Tahoma" w:hAnsi="Tahoma" w:cs="Tahoma"/>
        </w:rPr>
      </w:pPr>
    </w:p>
    <w:p w14:paraId="315EDA8C" w14:textId="77777777" w:rsidR="00873F51" w:rsidRDefault="00873F51" w:rsidP="00A96EFD">
      <w:pPr>
        <w:rPr>
          <w:rFonts w:ascii="Tahoma" w:hAnsi="Tahoma" w:cs="Tahoma"/>
        </w:rPr>
      </w:pPr>
    </w:p>
    <w:p w14:paraId="68610038" w14:textId="77777777" w:rsidR="00873F51" w:rsidRDefault="00873F51" w:rsidP="00A96EFD">
      <w:pPr>
        <w:rPr>
          <w:rFonts w:ascii="Tahoma" w:hAnsi="Tahoma" w:cs="Tahoma"/>
        </w:rPr>
      </w:pPr>
    </w:p>
    <w:p w14:paraId="2EC2EDB9" w14:textId="77777777" w:rsidR="00873F51" w:rsidRDefault="00873F51" w:rsidP="00A96EFD">
      <w:pPr>
        <w:rPr>
          <w:rFonts w:ascii="Tahoma" w:hAnsi="Tahoma" w:cs="Tahoma"/>
        </w:rPr>
      </w:pPr>
    </w:p>
    <w:p w14:paraId="71529DA6" w14:textId="77777777" w:rsidR="00873F51" w:rsidRDefault="00873F51" w:rsidP="00A96EFD">
      <w:pPr>
        <w:rPr>
          <w:rFonts w:ascii="Tahoma" w:hAnsi="Tahoma" w:cs="Tahoma"/>
        </w:rPr>
      </w:pPr>
    </w:p>
    <w:p w14:paraId="31E3323C" w14:textId="77777777" w:rsidR="00873F51" w:rsidRDefault="00873F51" w:rsidP="00A96EFD">
      <w:pPr>
        <w:rPr>
          <w:rFonts w:ascii="Tahoma" w:hAnsi="Tahoma" w:cs="Tahoma"/>
        </w:rPr>
      </w:pPr>
    </w:p>
    <w:p w14:paraId="61C1249F" w14:textId="77777777" w:rsidR="00873F51" w:rsidRDefault="00873F51" w:rsidP="00A96EFD">
      <w:pPr>
        <w:rPr>
          <w:rFonts w:ascii="Tahoma" w:hAnsi="Tahoma" w:cs="Tahoma"/>
        </w:rPr>
      </w:pPr>
    </w:p>
    <w:p w14:paraId="2220CBC9" w14:textId="77777777" w:rsidR="00873F51" w:rsidRDefault="00873F51" w:rsidP="00A96EFD">
      <w:pPr>
        <w:rPr>
          <w:rFonts w:ascii="Tahoma" w:hAnsi="Tahoma" w:cs="Tahoma"/>
        </w:rPr>
      </w:pPr>
    </w:p>
    <w:p w14:paraId="4E022995" w14:textId="77777777" w:rsidR="00873F51" w:rsidRDefault="00873F51" w:rsidP="00A96EFD">
      <w:pPr>
        <w:rPr>
          <w:rFonts w:ascii="Tahoma" w:hAnsi="Tahoma" w:cs="Tahoma"/>
        </w:rPr>
      </w:pPr>
    </w:p>
    <w:p w14:paraId="3DF0A2FA" w14:textId="77777777" w:rsidR="00A05F29" w:rsidRDefault="00A05F29" w:rsidP="00A96EFD">
      <w:pPr>
        <w:rPr>
          <w:rFonts w:ascii="Tahoma" w:hAnsi="Tahoma" w:cs="Tahoma"/>
        </w:rPr>
      </w:pPr>
    </w:p>
    <w:p w14:paraId="7F08C573" w14:textId="77777777" w:rsidR="00A05F29" w:rsidRDefault="00A05F29" w:rsidP="008A17CD">
      <w:pPr>
        <w:spacing w:after="0" w:line="240" w:lineRule="auto"/>
        <w:jc w:val="both"/>
        <w:rPr>
          <w:rFonts w:ascii="Tahoma" w:hAnsi="Tahoma" w:cs="Tahoma"/>
        </w:rPr>
      </w:pPr>
    </w:p>
    <w:p w14:paraId="35357DF2" w14:textId="388FC86D" w:rsidR="004F0381" w:rsidRDefault="008A17CD" w:rsidP="008A17CD">
      <w:pPr>
        <w:spacing w:after="0" w:line="240" w:lineRule="auto"/>
        <w:jc w:val="both"/>
        <w:rPr>
          <w:rFonts w:ascii="Tahoma" w:hAnsi="Tahoma" w:cs="Tahoma"/>
          <w:b/>
          <w:bCs/>
          <w:lang w:eastAsia="en-GB"/>
        </w:rPr>
      </w:pPr>
      <w:r w:rsidRPr="008A17CD">
        <w:rPr>
          <w:rFonts w:ascii="Tahoma" w:hAnsi="Tahoma" w:cs="Tahoma"/>
          <w:b/>
          <w:bCs/>
          <w:lang w:eastAsia="en-GB"/>
        </w:rPr>
        <w:lastRenderedPageBreak/>
        <w:t>7.</w:t>
      </w:r>
      <w:r w:rsidR="00B341A5">
        <w:rPr>
          <w:rFonts w:ascii="Tahoma" w:hAnsi="Tahoma" w:cs="Tahoma"/>
          <w:b/>
          <w:bCs/>
          <w:lang w:eastAsia="en-GB"/>
        </w:rPr>
        <w:t>3</w:t>
      </w:r>
      <w:r w:rsidRPr="008A17CD">
        <w:rPr>
          <w:rFonts w:ascii="Tahoma" w:hAnsi="Tahoma" w:cs="Tahoma"/>
          <w:b/>
          <w:bCs/>
          <w:lang w:eastAsia="en-GB"/>
        </w:rPr>
        <w:t xml:space="preserve"> </w:t>
      </w:r>
      <w:r>
        <w:rPr>
          <w:rFonts w:ascii="Tahoma" w:hAnsi="Tahoma" w:cs="Tahoma"/>
          <w:b/>
          <w:bCs/>
          <w:lang w:eastAsia="en-GB"/>
        </w:rPr>
        <w:t xml:space="preserve">Force </w:t>
      </w:r>
      <w:r w:rsidRPr="00C955B0">
        <w:rPr>
          <w:rFonts w:ascii="Tahoma" w:hAnsi="Tahoma" w:cs="Tahoma"/>
          <w:b/>
          <w:bCs/>
          <w:shd w:val="clear" w:color="auto" w:fill="FFFFFF" w:themeFill="background1"/>
          <w:lang w:eastAsia="en-GB"/>
        </w:rPr>
        <w:t xml:space="preserve">Crime </w:t>
      </w:r>
      <w:r w:rsidR="00EC0A9D" w:rsidRPr="00C955B0">
        <w:rPr>
          <w:rFonts w:ascii="Tahoma" w:hAnsi="Tahoma" w:cs="Tahoma"/>
          <w:b/>
          <w:bCs/>
          <w:shd w:val="clear" w:color="auto" w:fill="FFFFFF" w:themeFill="background1"/>
          <w:lang w:eastAsia="en-GB"/>
        </w:rPr>
        <w:t xml:space="preserve">and </w:t>
      </w:r>
      <w:r w:rsidRPr="00C955B0">
        <w:rPr>
          <w:rFonts w:ascii="Tahoma" w:hAnsi="Tahoma" w:cs="Tahoma"/>
          <w:b/>
          <w:bCs/>
          <w:shd w:val="clear" w:color="auto" w:fill="FFFFFF" w:themeFill="background1"/>
          <w:lang w:eastAsia="en-GB"/>
        </w:rPr>
        <w:t>Incident</w:t>
      </w:r>
      <w:r>
        <w:rPr>
          <w:rFonts w:ascii="Tahoma" w:hAnsi="Tahoma" w:cs="Tahoma"/>
          <w:b/>
          <w:bCs/>
          <w:lang w:eastAsia="en-GB"/>
        </w:rPr>
        <w:t xml:space="preserve"> Response.</w:t>
      </w:r>
    </w:p>
    <w:p w14:paraId="02BCB618" w14:textId="1CA25EF5" w:rsidR="005A3693" w:rsidRDefault="005A3693" w:rsidP="00F51D9E">
      <w:pPr>
        <w:shd w:val="clear" w:color="auto" w:fill="FFFFFF" w:themeFill="background1"/>
        <w:spacing w:after="0" w:line="240" w:lineRule="auto"/>
        <w:rPr>
          <w:rFonts w:ascii="Tahoma" w:hAnsi="Tahoma" w:cs="Tahoma"/>
          <w:lang w:eastAsia="en-GB"/>
        </w:rPr>
      </w:pPr>
    </w:p>
    <w:tbl>
      <w:tblPr>
        <w:tblStyle w:val="TableGrid"/>
        <w:tblW w:w="10915" w:type="dxa"/>
        <w:tblInd w:w="-646" w:type="dxa"/>
        <w:tblLook w:val="04A0" w:firstRow="1" w:lastRow="0" w:firstColumn="1" w:lastColumn="0" w:noHBand="0" w:noVBand="1"/>
      </w:tblPr>
      <w:tblGrid>
        <w:gridCol w:w="2782"/>
        <w:gridCol w:w="1355"/>
        <w:gridCol w:w="1356"/>
        <w:gridCol w:w="1355"/>
        <w:gridCol w:w="1356"/>
        <w:gridCol w:w="1355"/>
        <w:gridCol w:w="1356"/>
      </w:tblGrid>
      <w:tr w:rsidR="000561A3" w:rsidRPr="000561A3" w14:paraId="469EF443" w14:textId="77777777" w:rsidTr="000561A3">
        <w:trPr>
          <w:trHeight w:val="124"/>
        </w:trPr>
        <w:tc>
          <w:tcPr>
            <w:tcW w:w="2782" w:type="dxa"/>
            <w:tcBorders>
              <w:bottom w:val="double" w:sz="4" w:space="0" w:color="auto"/>
            </w:tcBorders>
            <w:vAlign w:val="center"/>
          </w:tcPr>
          <w:p w14:paraId="09C7A36E" w14:textId="77777777" w:rsidR="000561A3" w:rsidRPr="000561A3" w:rsidRDefault="000561A3" w:rsidP="000561A3">
            <w:pPr>
              <w:jc w:val="center"/>
              <w:rPr>
                <w:rFonts w:ascii="Tahoma" w:eastAsia="Calibri" w:hAnsi="Tahoma" w:cs="Tahoma"/>
                <w:b/>
                <w:bCs/>
              </w:rPr>
            </w:pPr>
            <w:r w:rsidRPr="000561A3">
              <w:rPr>
                <w:rFonts w:ascii="Tahoma" w:eastAsia="Calibri" w:hAnsi="Tahoma" w:cs="Tahoma"/>
                <w:b/>
                <w:bCs/>
              </w:rPr>
              <w:t>999 Contact:</w:t>
            </w:r>
          </w:p>
        </w:tc>
        <w:tc>
          <w:tcPr>
            <w:tcW w:w="1355" w:type="dxa"/>
            <w:tcBorders>
              <w:bottom w:val="double" w:sz="4" w:space="0" w:color="auto"/>
            </w:tcBorders>
          </w:tcPr>
          <w:p w14:paraId="4AD575B9" w14:textId="77777777" w:rsidR="000561A3" w:rsidRPr="000561A3" w:rsidRDefault="000561A3" w:rsidP="000561A3">
            <w:pPr>
              <w:jc w:val="center"/>
              <w:rPr>
                <w:rFonts w:ascii="Tahoma" w:eastAsia="Calibri" w:hAnsi="Tahoma" w:cs="Tahoma"/>
              </w:rPr>
            </w:pPr>
            <w:r w:rsidRPr="000561A3">
              <w:rPr>
                <w:rFonts w:ascii="Tahoma" w:eastAsia="Calibri" w:hAnsi="Tahoma" w:cs="Tahoma"/>
              </w:rPr>
              <w:t>April</w:t>
            </w:r>
          </w:p>
          <w:p w14:paraId="7A120DF9"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6" w:type="dxa"/>
            <w:tcBorders>
              <w:bottom w:val="double" w:sz="4" w:space="0" w:color="auto"/>
            </w:tcBorders>
          </w:tcPr>
          <w:p w14:paraId="21AF0C82" w14:textId="77777777" w:rsidR="000561A3" w:rsidRPr="000561A3" w:rsidRDefault="000561A3" w:rsidP="000561A3">
            <w:pPr>
              <w:jc w:val="center"/>
              <w:rPr>
                <w:rFonts w:ascii="Tahoma" w:eastAsia="Calibri" w:hAnsi="Tahoma" w:cs="Tahoma"/>
              </w:rPr>
            </w:pPr>
            <w:r w:rsidRPr="000561A3">
              <w:rPr>
                <w:rFonts w:ascii="Tahoma" w:eastAsia="Calibri" w:hAnsi="Tahoma" w:cs="Tahoma"/>
              </w:rPr>
              <w:t>May</w:t>
            </w:r>
          </w:p>
          <w:p w14:paraId="537FA53A"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5" w:type="dxa"/>
            <w:tcBorders>
              <w:bottom w:val="double" w:sz="4" w:space="0" w:color="auto"/>
            </w:tcBorders>
          </w:tcPr>
          <w:p w14:paraId="62F27F48" w14:textId="77777777" w:rsidR="000561A3" w:rsidRPr="000561A3" w:rsidRDefault="000561A3" w:rsidP="000561A3">
            <w:pPr>
              <w:jc w:val="center"/>
              <w:rPr>
                <w:rFonts w:ascii="Tahoma" w:eastAsia="Calibri" w:hAnsi="Tahoma" w:cs="Tahoma"/>
              </w:rPr>
            </w:pPr>
            <w:r w:rsidRPr="000561A3">
              <w:rPr>
                <w:rFonts w:ascii="Tahoma" w:eastAsia="Calibri" w:hAnsi="Tahoma" w:cs="Tahoma"/>
              </w:rPr>
              <w:t>June</w:t>
            </w:r>
          </w:p>
          <w:p w14:paraId="0C09C580"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6" w:type="dxa"/>
            <w:tcBorders>
              <w:bottom w:val="double" w:sz="4" w:space="0" w:color="auto"/>
            </w:tcBorders>
          </w:tcPr>
          <w:p w14:paraId="6DEA78E5" w14:textId="77777777" w:rsidR="000561A3" w:rsidRPr="000561A3" w:rsidRDefault="000561A3" w:rsidP="000561A3">
            <w:pPr>
              <w:jc w:val="center"/>
              <w:rPr>
                <w:rFonts w:ascii="Tahoma" w:eastAsia="Calibri" w:hAnsi="Tahoma" w:cs="Tahoma"/>
              </w:rPr>
            </w:pPr>
            <w:r w:rsidRPr="000561A3">
              <w:rPr>
                <w:rFonts w:ascii="Tahoma" w:eastAsia="Calibri" w:hAnsi="Tahoma" w:cs="Tahoma"/>
              </w:rPr>
              <w:t>July</w:t>
            </w:r>
          </w:p>
          <w:p w14:paraId="572CC846"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5" w:type="dxa"/>
            <w:tcBorders>
              <w:bottom w:val="double" w:sz="4" w:space="0" w:color="auto"/>
            </w:tcBorders>
          </w:tcPr>
          <w:p w14:paraId="6C0C1299" w14:textId="77777777" w:rsidR="000561A3" w:rsidRPr="000561A3" w:rsidRDefault="000561A3" w:rsidP="000561A3">
            <w:pPr>
              <w:jc w:val="center"/>
              <w:rPr>
                <w:rFonts w:ascii="Tahoma" w:eastAsia="Calibri" w:hAnsi="Tahoma" w:cs="Tahoma"/>
              </w:rPr>
            </w:pPr>
            <w:r w:rsidRPr="000561A3">
              <w:rPr>
                <w:rFonts w:ascii="Tahoma" w:eastAsia="Calibri" w:hAnsi="Tahoma" w:cs="Tahoma"/>
              </w:rPr>
              <w:t>August 2023</w:t>
            </w:r>
          </w:p>
        </w:tc>
        <w:tc>
          <w:tcPr>
            <w:tcW w:w="1356" w:type="dxa"/>
            <w:tcBorders>
              <w:bottom w:val="double" w:sz="4" w:space="0" w:color="auto"/>
            </w:tcBorders>
          </w:tcPr>
          <w:p w14:paraId="26326A60" w14:textId="77777777" w:rsidR="000561A3" w:rsidRPr="000561A3" w:rsidRDefault="000561A3" w:rsidP="000561A3">
            <w:pPr>
              <w:jc w:val="center"/>
              <w:rPr>
                <w:rFonts w:ascii="Tahoma" w:eastAsia="Calibri" w:hAnsi="Tahoma" w:cs="Tahoma"/>
              </w:rPr>
            </w:pPr>
            <w:r w:rsidRPr="000561A3">
              <w:rPr>
                <w:rFonts w:ascii="Tahoma" w:eastAsia="Calibri" w:hAnsi="Tahoma" w:cs="Tahoma"/>
              </w:rPr>
              <w:t>September</w:t>
            </w:r>
          </w:p>
          <w:p w14:paraId="7727A2D6"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r>
      <w:tr w:rsidR="000561A3" w:rsidRPr="000561A3" w14:paraId="6A9A5506" w14:textId="77777777" w:rsidTr="000561A3">
        <w:tc>
          <w:tcPr>
            <w:tcW w:w="2782" w:type="dxa"/>
            <w:tcBorders>
              <w:top w:val="double" w:sz="4" w:space="0" w:color="auto"/>
            </w:tcBorders>
            <w:vAlign w:val="center"/>
          </w:tcPr>
          <w:p w14:paraId="5B0D8661"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Received</w:t>
            </w:r>
          </w:p>
        </w:tc>
        <w:tc>
          <w:tcPr>
            <w:tcW w:w="1355" w:type="dxa"/>
            <w:tcBorders>
              <w:top w:val="double" w:sz="4" w:space="0" w:color="auto"/>
            </w:tcBorders>
          </w:tcPr>
          <w:p w14:paraId="30E9217D" w14:textId="77777777" w:rsidR="000561A3" w:rsidRPr="000561A3" w:rsidRDefault="000561A3" w:rsidP="000561A3">
            <w:pPr>
              <w:jc w:val="center"/>
              <w:rPr>
                <w:rFonts w:ascii="Tahoma" w:eastAsia="Calibri" w:hAnsi="Tahoma" w:cs="Tahoma"/>
              </w:rPr>
            </w:pPr>
            <w:r w:rsidRPr="000561A3">
              <w:rPr>
                <w:rFonts w:ascii="Tahoma" w:eastAsia="Calibri" w:hAnsi="Tahoma" w:cs="Tahoma"/>
              </w:rPr>
              <w:t>30,060</w:t>
            </w:r>
          </w:p>
        </w:tc>
        <w:tc>
          <w:tcPr>
            <w:tcW w:w="1356" w:type="dxa"/>
            <w:tcBorders>
              <w:top w:val="double" w:sz="4" w:space="0" w:color="auto"/>
            </w:tcBorders>
          </w:tcPr>
          <w:p w14:paraId="7AB6819D" w14:textId="77777777" w:rsidR="000561A3" w:rsidRPr="000561A3" w:rsidRDefault="000561A3" w:rsidP="000561A3">
            <w:pPr>
              <w:jc w:val="center"/>
              <w:rPr>
                <w:rFonts w:ascii="Tahoma" w:eastAsia="Calibri" w:hAnsi="Tahoma" w:cs="Tahoma"/>
              </w:rPr>
            </w:pPr>
            <w:r w:rsidRPr="000561A3">
              <w:rPr>
                <w:rFonts w:ascii="Tahoma" w:eastAsia="Calibri" w:hAnsi="Tahoma" w:cs="Tahoma"/>
              </w:rPr>
              <w:t>33,819</w:t>
            </w:r>
          </w:p>
        </w:tc>
        <w:tc>
          <w:tcPr>
            <w:tcW w:w="1355" w:type="dxa"/>
            <w:tcBorders>
              <w:top w:val="double" w:sz="4" w:space="0" w:color="auto"/>
            </w:tcBorders>
          </w:tcPr>
          <w:p w14:paraId="46974FA2" w14:textId="77777777" w:rsidR="000561A3" w:rsidRPr="000561A3" w:rsidRDefault="000561A3" w:rsidP="000561A3">
            <w:pPr>
              <w:jc w:val="center"/>
              <w:rPr>
                <w:rFonts w:ascii="Tahoma" w:eastAsia="Calibri" w:hAnsi="Tahoma" w:cs="Tahoma"/>
              </w:rPr>
            </w:pPr>
            <w:r w:rsidRPr="000561A3">
              <w:rPr>
                <w:rFonts w:ascii="Tahoma" w:eastAsia="Calibri" w:hAnsi="Tahoma" w:cs="Tahoma"/>
              </w:rPr>
              <w:t>38,237</w:t>
            </w:r>
          </w:p>
        </w:tc>
        <w:tc>
          <w:tcPr>
            <w:tcW w:w="1356" w:type="dxa"/>
            <w:tcBorders>
              <w:top w:val="double" w:sz="4" w:space="0" w:color="auto"/>
            </w:tcBorders>
          </w:tcPr>
          <w:p w14:paraId="35D6CD66" w14:textId="77777777" w:rsidR="000561A3" w:rsidRPr="000561A3" w:rsidRDefault="000561A3" w:rsidP="000561A3">
            <w:pPr>
              <w:jc w:val="center"/>
              <w:rPr>
                <w:rFonts w:ascii="Tahoma" w:eastAsia="Calibri" w:hAnsi="Tahoma" w:cs="Tahoma"/>
              </w:rPr>
            </w:pPr>
            <w:r w:rsidRPr="000561A3">
              <w:rPr>
                <w:rFonts w:ascii="Tahoma" w:eastAsia="Calibri" w:hAnsi="Tahoma" w:cs="Tahoma"/>
              </w:rPr>
              <w:t>36,698</w:t>
            </w:r>
          </w:p>
        </w:tc>
        <w:tc>
          <w:tcPr>
            <w:tcW w:w="1355" w:type="dxa"/>
            <w:tcBorders>
              <w:top w:val="double" w:sz="4" w:space="0" w:color="auto"/>
            </w:tcBorders>
          </w:tcPr>
          <w:p w14:paraId="0C9289D7" w14:textId="77777777" w:rsidR="000561A3" w:rsidRPr="000561A3" w:rsidRDefault="000561A3" w:rsidP="000561A3">
            <w:pPr>
              <w:jc w:val="center"/>
              <w:rPr>
                <w:rFonts w:ascii="Tahoma" w:eastAsia="Calibri" w:hAnsi="Tahoma" w:cs="Tahoma"/>
              </w:rPr>
            </w:pPr>
            <w:r w:rsidRPr="000561A3">
              <w:rPr>
                <w:rFonts w:ascii="Tahoma" w:eastAsia="Calibri" w:hAnsi="Tahoma" w:cs="Tahoma"/>
              </w:rPr>
              <w:t>35,141</w:t>
            </w:r>
          </w:p>
        </w:tc>
        <w:tc>
          <w:tcPr>
            <w:tcW w:w="1356" w:type="dxa"/>
            <w:tcBorders>
              <w:top w:val="double" w:sz="4" w:space="0" w:color="auto"/>
            </w:tcBorders>
          </w:tcPr>
          <w:p w14:paraId="6CBEB107" w14:textId="77777777" w:rsidR="000561A3" w:rsidRPr="000561A3" w:rsidRDefault="000561A3" w:rsidP="000561A3">
            <w:pPr>
              <w:jc w:val="center"/>
              <w:rPr>
                <w:rFonts w:ascii="Tahoma" w:eastAsia="Calibri" w:hAnsi="Tahoma" w:cs="Tahoma"/>
              </w:rPr>
            </w:pPr>
            <w:r w:rsidRPr="000561A3">
              <w:rPr>
                <w:rFonts w:ascii="Tahoma" w:eastAsia="Calibri" w:hAnsi="Tahoma" w:cs="Tahoma"/>
              </w:rPr>
              <w:t>35,632</w:t>
            </w:r>
          </w:p>
        </w:tc>
      </w:tr>
      <w:tr w:rsidR="000561A3" w:rsidRPr="000561A3" w14:paraId="0A60D049" w14:textId="77777777" w:rsidTr="000561A3">
        <w:tc>
          <w:tcPr>
            <w:tcW w:w="2782" w:type="dxa"/>
            <w:vAlign w:val="center"/>
          </w:tcPr>
          <w:p w14:paraId="3DBCAE35"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Answered</w:t>
            </w:r>
          </w:p>
        </w:tc>
        <w:tc>
          <w:tcPr>
            <w:tcW w:w="1355" w:type="dxa"/>
          </w:tcPr>
          <w:p w14:paraId="0A73F7BB" w14:textId="77777777" w:rsidR="000561A3" w:rsidRPr="000561A3" w:rsidRDefault="000561A3" w:rsidP="000561A3">
            <w:pPr>
              <w:jc w:val="center"/>
              <w:rPr>
                <w:rFonts w:ascii="Tahoma" w:eastAsia="Calibri" w:hAnsi="Tahoma" w:cs="Tahoma"/>
              </w:rPr>
            </w:pPr>
            <w:r w:rsidRPr="000561A3">
              <w:rPr>
                <w:rFonts w:ascii="Tahoma" w:eastAsia="Calibri" w:hAnsi="Tahoma" w:cs="Tahoma"/>
              </w:rPr>
              <w:t>29,842</w:t>
            </w:r>
          </w:p>
        </w:tc>
        <w:tc>
          <w:tcPr>
            <w:tcW w:w="1356" w:type="dxa"/>
          </w:tcPr>
          <w:p w14:paraId="1DF3778F" w14:textId="77777777" w:rsidR="000561A3" w:rsidRPr="000561A3" w:rsidRDefault="000561A3" w:rsidP="000561A3">
            <w:pPr>
              <w:jc w:val="center"/>
              <w:rPr>
                <w:rFonts w:ascii="Tahoma" w:eastAsia="Calibri" w:hAnsi="Tahoma" w:cs="Tahoma"/>
              </w:rPr>
            </w:pPr>
            <w:r w:rsidRPr="000561A3">
              <w:rPr>
                <w:rFonts w:ascii="Tahoma" w:eastAsia="Calibri" w:hAnsi="Tahoma" w:cs="Tahoma"/>
              </w:rPr>
              <w:t>33,686</w:t>
            </w:r>
          </w:p>
        </w:tc>
        <w:tc>
          <w:tcPr>
            <w:tcW w:w="1355" w:type="dxa"/>
          </w:tcPr>
          <w:p w14:paraId="203E6C63" w14:textId="77777777" w:rsidR="000561A3" w:rsidRPr="000561A3" w:rsidRDefault="000561A3" w:rsidP="000561A3">
            <w:pPr>
              <w:jc w:val="center"/>
              <w:rPr>
                <w:rFonts w:ascii="Tahoma" w:eastAsia="Calibri" w:hAnsi="Tahoma" w:cs="Tahoma"/>
              </w:rPr>
            </w:pPr>
            <w:r w:rsidRPr="000561A3">
              <w:rPr>
                <w:rFonts w:ascii="Tahoma" w:eastAsia="Calibri" w:hAnsi="Tahoma" w:cs="Tahoma"/>
              </w:rPr>
              <w:t>38,074</w:t>
            </w:r>
          </w:p>
        </w:tc>
        <w:tc>
          <w:tcPr>
            <w:tcW w:w="1356" w:type="dxa"/>
          </w:tcPr>
          <w:p w14:paraId="15D0D7BA" w14:textId="77777777" w:rsidR="000561A3" w:rsidRPr="000561A3" w:rsidRDefault="000561A3" w:rsidP="000561A3">
            <w:pPr>
              <w:jc w:val="center"/>
              <w:rPr>
                <w:rFonts w:ascii="Tahoma" w:eastAsia="Calibri" w:hAnsi="Tahoma" w:cs="Tahoma"/>
              </w:rPr>
            </w:pPr>
            <w:r w:rsidRPr="000561A3">
              <w:rPr>
                <w:rFonts w:ascii="Tahoma" w:eastAsia="Calibri" w:hAnsi="Tahoma" w:cs="Tahoma"/>
              </w:rPr>
              <w:t>36,451</w:t>
            </w:r>
          </w:p>
        </w:tc>
        <w:tc>
          <w:tcPr>
            <w:tcW w:w="1355" w:type="dxa"/>
          </w:tcPr>
          <w:p w14:paraId="07F0B22C" w14:textId="77777777" w:rsidR="000561A3" w:rsidRPr="000561A3" w:rsidRDefault="000561A3" w:rsidP="000561A3">
            <w:pPr>
              <w:jc w:val="center"/>
              <w:rPr>
                <w:rFonts w:ascii="Tahoma" w:eastAsia="Calibri" w:hAnsi="Tahoma" w:cs="Tahoma"/>
              </w:rPr>
            </w:pPr>
            <w:r w:rsidRPr="000561A3">
              <w:rPr>
                <w:rFonts w:ascii="Tahoma" w:eastAsia="Calibri" w:hAnsi="Tahoma" w:cs="Tahoma"/>
              </w:rPr>
              <w:t>35,058</w:t>
            </w:r>
          </w:p>
        </w:tc>
        <w:tc>
          <w:tcPr>
            <w:tcW w:w="1356" w:type="dxa"/>
          </w:tcPr>
          <w:p w14:paraId="37EFECEB" w14:textId="77777777" w:rsidR="000561A3" w:rsidRPr="000561A3" w:rsidRDefault="000561A3" w:rsidP="000561A3">
            <w:pPr>
              <w:jc w:val="center"/>
              <w:rPr>
                <w:rFonts w:ascii="Tahoma" w:eastAsia="Calibri" w:hAnsi="Tahoma" w:cs="Tahoma"/>
              </w:rPr>
            </w:pPr>
            <w:r w:rsidRPr="000561A3">
              <w:rPr>
                <w:rFonts w:ascii="Tahoma" w:eastAsia="Calibri" w:hAnsi="Tahoma" w:cs="Tahoma"/>
              </w:rPr>
              <w:t>35,471</w:t>
            </w:r>
          </w:p>
        </w:tc>
      </w:tr>
      <w:tr w:rsidR="000561A3" w:rsidRPr="000561A3" w14:paraId="58FE9AFC" w14:textId="77777777" w:rsidTr="000561A3">
        <w:tc>
          <w:tcPr>
            <w:tcW w:w="2782" w:type="dxa"/>
            <w:vAlign w:val="center"/>
          </w:tcPr>
          <w:p w14:paraId="3F233CFD"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Not Answered</w:t>
            </w:r>
          </w:p>
        </w:tc>
        <w:tc>
          <w:tcPr>
            <w:tcW w:w="1355" w:type="dxa"/>
          </w:tcPr>
          <w:p w14:paraId="45E77FCA" w14:textId="77777777" w:rsidR="000561A3" w:rsidRPr="000561A3" w:rsidRDefault="000561A3" w:rsidP="000561A3">
            <w:pPr>
              <w:jc w:val="center"/>
              <w:rPr>
                <w:rFonts w:ascii="Tahoma" w:eastAsia="Calibri" w:hAnsi="Tahoma" w:cs="Tahoma"/>
              </w:rPr>
            </w:pPr>
            <w:r w:rsidRPr="000561A3">
              <w:rPr>
                <w:rFonts w:ascii="Tahoma" w:eastAsia="Calibri" w:hAnsi="Tahoma" w:cs="Tahoma"/>
              </w:rPr>
              <w:t>218</w:t>
            </w:r>
          </w:p>
        </w:tc>
        <w:tc>
          <w:tcPr>
            <w:tcW w:w="1356" w:type="dxa"/>
          </w:tcPr>
          <w:p w14:paraId="5D1E45F8" w14:textId="77777777" w:rsidR="000561A3" w:rsidRPr="000561A3" w:rsidRDefault="000561A3" w:rsidP="000561A3">
            <w:pPr>
              <w:jc w:val="center"/>
              <w:rPr>
                <w:rFonts w:ascii="Tahoma" w:eastAsia="Calibri" w:hAnsi="Tahoma" w:cs="Tahoma"/>
              </w:rPr>
            </w:pPr>
            <w:r w:rsidRPr="000561A3">
              <w:rPr>
                <w:rFonts w:ascii="Tahoma" w:eastAsia="Calibri" w:hAnsi="Tahoma" w:cs="Tahoma"/>
              </w:rPr>
              <w:t>133</w:t>
            </w:r>
          </w:p>
        </w:tc>
        <w:tc>
          <w:tcPr>
            <w:tcW w:w="1355" w:type="dxa"/>
          </w:tcPr>
          <w:p w14:paraId="6D6F0FE9" w14:textId="77777777" w:rsidR="000561A3" w:rsidRPr="000561A3" w:rsidRDefault="000561A3" w:rsidP="000561A3">
            <w:pPr>
              <w:jc w:val="center"/>
              <w:rPr>
                <w:rFonts w:ascii="Tahoma" w:eastAsia="Calibri" w:hAnsi="Tahoma" w:cs="Tahoma"/>
              </w:rPr>
            </w:pPr>
            <w:r w:rsidRPr="000561A3">
              <w:rPr>
                <w:rFonts w:ascii="Tahoma" w:eastAsia="Calibri" w:hAnsi="Tahoma" w:cs="Tahoma"/>
              </w:rPr>
              <w:t>163</w:t>
            </w:r>
          </w:p>
        </w:tc>
        <w:tc>
          <w:tcPr>
            <w:tcW w:w="1356" w:type="dxa"/>
          </w:tcPr>
          <w:p w14:paraId="58C24F29" w14:textId="77777777" w:rsidR="000561A3" w:rsidRPr="000561A3" w:rsidRDefault="000561A3" w:rsidP="000561A3">
            <w:pPr>
              <w:jc w:val="center"/>
              <w:rPr>
                <w:rFonts w:ascii="Tahoma" w:eastAsia="Calibri" w:hAnsi="Tahoma" w:cs="Tahoma"/>
              </w:rPr>
            </w:pPr>
            <w:r w:rsidRPr="000561A3">
              <w:rPr>
                <w:rFonts w:ascii="Tahoma" w:eastAsia="Calibri" w:hAnsi="Tahoma" w:cs="Tahoma"/>
              </w:rPr>
              <w:t>247</w:t>
            </w:r>
          </w:p>
        </w:tc>
        <w:tc>
          <w:tcPr>
            <w:tcW w:w="1355" w:type="dxa"/>
          </w:tcPr>
          <w:p w14:paraId="3163B8EE" w14:textId="77777777" w:rsidR="000561A3" w:rsidRPr="000561A3" w:rsidRDefault="000561A3" w:rsidP="000561A3">
            <w:pPr>
              <w:jc w:val="center"/>
              <w:rPr>
                <w:rFonts w:ascii="Tahoma" w:eastAsia="Calibri" w:hAnsi="Tahoma" w:cs="Tahoma"/>
              </w:rPr>
            </w:pPr>
            <w:r w:rsidRPr="000561A3">
              <w:rPr>
                <w:rFonts w:ascii="Tahoma" w:eastAsia="Calibri" w:hAnsi="Tahoma" w:cs="Tahoma"/>
              </w:rPr>
              <w:t>83</w:t>
            </w:r>
          </w:p>
        </w:tc>
        <w:tc>
          <w:tcPr>
            <w:tcW w:w="1356" w:type="dxa"/>
          </w:tcPr>
          <w:p w14:paraId="59BA3E8D" w14:textId="77777777" w:rsidR="000561A3" w:rsidRPr="000561A3" w:rsidRDefault="000561A3" w:rsidP="000561A3">
            <w:pPr>
              <w:jc w:val="center"/>
              <w:rPr>
                <w:rFonts w:ascii="Tahoma" w:eastAsia="Calibri" w:hAnsi="Tahoma" w:cs="Tahoma"/>
              </w:rPr>
            </w:pPr>
            <w:r w:rsidRPr="000561A3">
              <w:rPr>
                <w:rFonts w:ascii="Tahoma" w:eastAsia="Calibri" w:hAnsi="Tahoma" w:cs="Tahoma"/>
              </w:rPr>
              <w:t>161</w:t>
            </w:r>
          </w:p>
        </w:tc>
      </w:tr>
      <w:tr w:rsidR="000561A3" w:rsidRPr="000561A3" w14:paraId="626A55BD" w14:textId="77777777" w:rsidTr="000561A3">
        <w:trPr>
          <w:trHeight w:val="50"/>
        </w:trPr>
        <w:tc>
          <w:tcPr>
            <w:tcW w:w="2782" w:type="dxa"/>
            <w:vAlign w:val="center"/>
          </w:tcPr>
          <w:p w14:paraId="3A8CA7BD" w14:textId="77777777" w:rsidR="000561A3" w:rsidRPr="000561A3" w:rsidRDefault="000561A3" w:rsidP="000561A3">
            <w:pPr>
              <w:jc w:val="center"/>
              <w:rPr>
                <w:rFonts w:ascii="Tahoma" w:eastAsia="Calibri" w:hAnsi="Tahoma" w:cs="Tahoma"/>
              </w:rPr>
            </w:pPr>
            <w:r w:rsidRPr="000561A3">
              <w:rPr>
                <w:rFonts w:ascii="Tahoma" w:eastAsia="Calibri" w:hAnsi="Tahoma" w:cs="Tahoma"/>
              </w:rPr>
              <w:t>% Not Answered</w:t>
            </w:r>
          </w:p>
        </w:tc>
        <w:tc>
          <w:tcPr>
            <w:tcW w:w="1355" w:type="dxa"/>
          </w:tcPr>
          <w:p w14:paraId="410BD09B" w14:textId="77777777" w:rsidR="000561A3" w:rsidRPr="000561A3" w:rsidRDefault="000561A3" w:rsidP="000561A3">
            <w:pPr>
              <w:jc w:val="center"/>
              <w:rPr>
                <w:rFonts w:ascii="Tahoma" w:eastAsia="Calibri" w:hAnsi="Tahoma" w:cs="Tahoma"/>
              </w:rPr>
            </w:pPr>
            <w:r w:rsidRPr="000561A3">
              <w:rPr>
                <w:rFonts w:ascii="Tahoma" w:eastAsia="Calibri" w:hAnsi="Tahoma" w:cs="Tahoma"/>
              </w:rPr>
              <w:t>0.73%</w:t>
            </w:r>
          </w:p>
        </w:tc>
        <w:tc>
          <w:tcPr>
            <w:tcW w:w="1356" w:type="dxa"/>
          </w:tcPr>
          <w:p w14:paraId="7D4EA711" w14:textId="77777777" w:rsidR="000561A3" w:rsidRPr="000561A3" w:rsidRDefault="000561A3" w:rsidP="000561A3">
            <w:pPr>
              <w:jc w:val="center"/>
              <w:rPr>
                <w:rFonts w:ascii="Tahoma" w:eastAsia="Calibri" w:hAnsi="Tahoma" w:cs="Tahoma"/>
              </w:rPr>
            </w:pPr>
            <w:r w:rsidRPr="000561A3">
              <w:rPr>
                <w:rFonts w:ascii="Tahoma" w:eastAsia="Calibri" w:hAnsi="Tahoma" w:cs="Tahoma"/>
              </w:rPr>
              <w:t>0.39%</w:t>
            </w:r>
          </w:p>
        </w:tc>
        <w:tc>
          <w:tcPr>
            <w:tcW w:w="1355" w:type="dxa"/>
          </w:tcPr>
          <w:p w14:paraId="4D6C326F" w14:textId="77777777" w:rsidR="000561A3" w:rsidRPr="000561A3" w:rsidRDefault="000561A3" w:rsidP="000561A3">
            <w:pPr>
              <w:jc w:val="center"/>
              <w:rPr>
                <w:rFonts w:ascii="Tahoma" w:eastAsia="Calibri" w:hAnsi="Tahoma" w:cs="Tahoma"/>
              </w:rPr>
            </w:pPr>
            <w:r w:rsidRPr="000561A3">
              <w:rPr>
                <w:rFonts w:ascii="Tahoma" w:eastAsia="Calibri" w:hAnsi="Tahoma" w:cs="Tahoma"/>
              </w:rPr>
              <w:t>0.43%</w:t>
            </w:r>
          </w:p>
        </w:tc>
        <w:tc>
          <w:tcPr>
            <w:tcW w:w="1356" w:type="dxa"/>
          </w:tcPr>
          <w:p w14:paraId="4AD79E85" w14:textId="77777777" w:rsidR="000561A3" w:rsidRPr="000561A3" w:rsidRDefault="000561A3" w:rsidP="000561A3">
            <w:pPr>
              <w:jc w:val="center"/>
              <w:rPr>
                <w:rFonts w:ascii="Tahoma" w:eastAsia="Calibri" w:hAnsi="Tahoma" w:cs="Tahoma"/>
              </w:rPr>
            </w:pPr>
            <w:r w:rsidRPr="000561A3">
              <w:rPr>
                <w:rFonts w:ascii="Tahoma" w:eastAsia="Calibri" w:hAnsi="Tahoma" w:cs="Tahoma"/>
              </w:rPr>
              <w:t>0.67%</w:t>
            </w:r>
          </w:p>
        </w:tc>
        <w:tc>
          <w:tcPr>
            <w:tcW w:w="1355" w:type="dxa"/>
          </w:tcPr>
          <w:p w14:paraId="4CE9381F" w14:textId="77777777" w:rsidR="000561A3" w:rsidRPr="000561A3" w:rsidRDefault="000561A3" w:rsidP="000561A3">
            <w:pPr>
              <w:jc w:val="center"/>
              <w:rPr>
                <w:rFonts w:ascii="Tahoma" w:eastAsia="Calibri" w:hAnsi="Tahoma" w:cs="Tahoma"/>
              </w:rPr>
            </w:pPr>
            <w:r w:rsidRPr="000561A3">
              <w:rPr>
                <w:rFonts w:ascii="Tahoma" w:eastAsia="Calibri" w:hAnsi="Tahoma" w:cs="Tahoma"/>
              </w:rPr>
              <w:t>0.24%</w:t>
            </w:r>
          </w:p>
        </w:tc>
        <w:tc>
          <w:tcPr>
            <w:tcW w:w="1356" w:type="dxa"/>
          </w:tcPr>
          <w:p w14:paraId="2A1AD501" w14:textId="77777777" w:rsidR="000561A3" w:rsidRPr="000561A3" w:rsidRDefault="000561A3" w:rsidP="000561A3">
            <w:pPr>
              <w:jc w:val="center"/>
              <w:rPr>
                <w:rFonts w:ascii="Tahoma" w:eastAsia="Calibri" w:hAnsi="Tahoma" w:cs="Tahoma"/>
              </w:rPr>
            </w:pPr>
            <w:r w:rsidRPr="000561A3">
              <w:rPr>
                <w:rFonts w:ascii="Tahoma" w:eastAsia="Calibri" w:hAnsi="Tahoma" w:cs="Tahoma"/>
              </w:rPr>
              <w:t>0.45%</w:t>
            </w:r>
          </w:p>
        </w:tc>
      </w:tr>
      <w:tr w:rsidR="000561A3" w:rsidRPr="000561A3" w14:paraId="1163795C" w14:textId="77777777" w:rsidTr="000561A3">
        <w:trPr>
          <w:trHeight w:val="50"/>
        </w:trPr>
        <w:tc>
          <w:tcPr>
            <w:tcW w:w="2782" w:type="dxa"/>
            <w:vAlign w:val="center"/>
          </w:tcPr>
          <w:p w14:paraId="24680D5A" w14:textId="77777777" w:rsidR="000561A3" w:rsidRPr="000561A3" w:rsidRDefault="000561A3" w:rsidP="000561A3">
            <w:pPr>
              <w:jc w:val="center"/>
              <w:rPr>
                <w:rFonts w:ascii="Tahoma" w:eastAsia="Calibri" w:hAnsi="Tahoma" w:cs="Tahoma"/>
              </w:rPr>
            </w:pPr>
            <w:r w:rsidRPr="000561A3">
              <w:rPr>
                <w:rFonts w:ascii="Tahoma" w:eastAsia="Calibri" w:hAnsi="Tahoma" w:cs="Tahoma"/>
              </w:rPr>
              <w:t>Average Time To Answer</w:t>
            </w:r>
          </w:p>
        </w:tc>
        <w:tc>
          <w:tcPr>
            <w:tcW w:w="1355" w:type="dxa"/>
          </w:tcPr>
          <w:p w14:paraId="46D4F96E" w14:textId="77777777" w:rsidR="000561A3" w:rsidRPr="000561A3" w:rsidRDefault="000561A3" w:rsidP="000561A3">
            <w:pPr>
              <w:jc w:val="center"/>
              <w:rPr>
                <w:rFonts w:ascii="Tahoma" w:eastAsia="Calibri" w:hAnsi="Tahoma" w:cs="Tahoma"/>
              </w:rPr>
            </w:pPr>
            <w:r w:rsidRPr="000561A3">
              <w:rPr>
                <w:rFonts w:ascii="Tahoma" w:eastAsia="Calibri" w:hAnsi="Tahoma" w:cs="Tahoma"/>
              </w:rPr>
              <w:t>12 sec</w:t>
            </w:r>
          </w:p>
        </w:tc>
        <w:tc>
          <w:tcPr>
            <w:tcW w:w="1356" w:type="dxa"/>
          </w:tcPr>
          <w:p w14:paraId="7371D297" w14:textId="77777777" w:rsidR="000561A3" w:rsidRPr="000561A3" w:rsidRDefault="000561A3" w:rsidP="000561A3">
            <w:pPr>
              <w:jc w:val="center"/>
              <w:rPr>
                <w:rFonts w:ascii="Tahoma" w:eastAsia="Calibri" w:hAnsi="Tahoma" w:cs="Tahoma"/>
              </w:rPr>
            </w:pPr>
            <w:r w:rsidRPr="000561A3">
              <w:rPr>
                <w:rFonts w:ascii="Tahoma" w:eastAsia="Calibri" w:hAnsi="Tahoma" w:cs="Tahoma"/>
              </w:rPr>
              <w:t>12 sec</w:t>
            </w:r>
          </w:p>
        </w:tc>
        <w:tc>
          <w:tcPr>
            <w:tcW w:w="1355" w:type="dxa"/>
          </w:tcPr>
          <w:p w14:paraId="70A8DEB1" w14:textId="77777777" w:rsidR="000561A3" w:rsidRPr="000561A3" w:rsidRDefault="000561A3" w:rsidP="000561A3">
            <w:pPr>
              <w:jc w:val="center"/>
              <w:rPr>
                <w:rFonts w:ascii="Tahoma" w:eastAsia="Calibri" w:hAnsi="Tahoma" w:cs="Tahoma"/>
              </w:rPr>
            </w:pPr>
            <w:r w:rsidRPr="000561A3">
              <w:rPr>
                <w:rFonts w:ascii="Tahoma" w:eastAsia="Calibri" w:hAnsi="Tahoma" w:cs="Tahoma"/>
              </w:rPr>
              <w:t>16sec</w:t>
            </w:r>
          </w:p>
        </w:tc>
        <w:tc>
          <w:tcPr>
            <w:tcW w:w="1356" w:type="dxa"/>
          </w:tcPr>
          <w:p w14:paraId="1974259D" w14:textId="77777777" w:rsidR="000561A3" w:rsidRPr="000561A3" w:rsidRDefault="000561A3" w:rsidP="000561A3">
            <w:pPr>
              <w:jc w:val="center"/>
              <w:rPr>
                <w:rFonts w:ascii="Tahoma" w:eastAsia="Calibri" w:hAnsi="Tahoma" w:cs="Tahoma"/>
              </w:rPr>
            </w:pPr>
            <w:r w:rsidRPr="000561A3">
              <w:rPr>
                <w:rFonts w:ascii="Tahoma" w:eastAsia="Calibri" w:hAnsi="Tahoma" w:cs="Tahoma"/>
              </w:rPr>
              <w:t>17 sec</w:t>
            </w:r>
          </w:p>
        </w:tc>
        <w:tc>
          <w:tcPr>
            <w:tcW w:w="1355" w:type="dxa"/>
          </w:tcPr>
          <w:p w14:paraId="17D3AE83" w14:textId="77777777" w:rsidR="000561A3" w:rsidRPr="000561A3" w:rsidRDefault="000561A3" w:rsidP="000561A3">
            <w:pPr>
              <w:jc w:val="center"/>
              <w:rPr>
                <w:rFonts w:ascii="Tahoma" w:eastAsia="Calibri" w:hAnsi="Tahoma" w:cs="Tahoma"/>
              </w:rPr>
            </w:pPr>
            <w:r w:rsidRPr="000561A3">
              <w:rPr>
                <w:rFonts w:ascii="Tahoma" w:eastAsia="Calibri" w:hAnsi="Tahoma" w:cs="Tahoma"/>
              </w:rPr>
              <w:t>10 sec</w:t>
            </w:r>
          </w:p>
        </w:tc>
        <w:tc>
          <w:tcPr>
            <w:tcW w:w="1356" w:type="dxa"/>
          </w:tcPr>
          <w:p w14:paraId="2EDA8D17" w14:textId="77777777" w:rsidR="000561A3" w:rsidRPr="000561A3" w:rsidRDefault="000561A3" w:rsidP="000561A3">
            <w:pPr>
              <w:jc w:val="center"/>
              <w:rPr>
                <w:rFonts w:ascii="Tahoma" w:eastAsia="Calibri" w:hAnsi="Tahoma" w:cs="Tahoma"/>
              </w:rPr>
            </w:pPr>
            <w:r w:rsidRPr="000561A3">
              <w:rPr>
                <w:rFonts w:ascii="Tahoma" w:eastAsia="Calibri" w:hAnsi="Tahoma" w:cs="Tahoma"/>
              </w:rPr>
              <w:t>16 sec</w:t>
            </w:r>
          </w:p>
        </w:tc>
      </w:tr>
      <w:tr w:rsidR="000561A3" w:rsidRPr="000561A3" w14:paraId="61C9DAF9" w14:textId="77777777" w:rsidTr="000561A3">
        <w:tc>
          <w:tcPr>
            <w:tcW w:w="2782" w:type="dxa"/>
            <w:vAlign w:val="center"/>
          </w:tcPr>
          <w:p w14:paraId="30337545" w14:textId="77777777" w:rsidR="000561A3" w:rsidRPr="000561A3" w:rsidRDefault="000561A3" w:rsidP="000561A3">
            <w:pPr>
              <w:jc w:val="center"/>
              <w:rPr>
                <w:rFonts w:ascii="Tahoma" w:eastAsia="Calibri" w:hAnsi="Tahoma" w:cs="Tahoma"/>
              </w:rPr>
            </w:pPr>
            <w:r w:rsidRPr="000561A3">
              <w:rPr>
                <w:rFonts w:ascii="Tahoma" w:eastAsia="Calibri" w:hAnsi="Tahoma" w:cs="Tahoma"/>
              </w:rPr>
              <w:t>% Answered &lt;</w:t>
            </w:r>
          </w:p>
          <w:p w14:paraId="4126B068" w14:textId="77777777" w:rsidR="000561A3" w:rsidRPr="000561A3" w:rsidRDefault="000561A3" w:rsidP="000561A3">
            <w:pPr>
              <w:jc w:val="center"/>
              <w:rPr>
                <w:rFonts w:ascii="Tahoma" w:eastAsia="Calibri" w:hAnsi="Tahoma" w:cs="Tahoma"/>
              </w:rPr>
            </w:pPr>
            <w:r w:rsidRPr="000561A3">
              <w:rPr>
                <w:rFonts w:ascii="Tahoma" w:eastAsia="Calibri" w:hAnsi="Tahoma" w:cs="Tahoma"/>
              </w:rPr>
              <w:t>Under 10 Seconds</w:t>
            </w:r>
          </w:p>
        </w:tc>
        <w:tc>
          <w:tcPr>
            <w:tcW w:w="1355" w:type="dxa"/>
          </w:tcPr>
          <w:p w14:paraId="044A658B"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76.9% </w:t>
            </w:r>
          </w:p>
        </w:tc>
        <w:tc>
          <w:tcPr>
            <w:tcW w:w="1356" w:type="dxa"/>
          </w:tcPr>
          <w:p w14:paraId="35263E38" w14:textId="77777777" w:rsidR="000561A3" w:rsidRPr="000561A3" w:rsidRDefault="000561A3" w:rsidP="000561A3">
            <w:pPr>
              <w:jc w:val="center"/>
              <w:rPr>
                <w:rFonts w:ascii="Tahoma" w:eastAsia="Calibri" w:hAnsi="Tahoma" w:cs="Tahoma"/>
              </w:rPr>
            </w:pPr>
            <w:r w:rsidRPr="000561A3">
              <w:rPr>
                <w:rFonts w:ascii="Tahoma" w:eastAsia="Calibri" w:hAnsi="Tahoma" w:cs="Tahoma"/>
              </w:rPr>
              <w:t>73.1%</w:t>
            </w:r>
          </w:p>
        </w:tc>
        <w:tc>
          <w:tcPr>
            <w:tcW w:w="1355" w:type="dxa"/>
          </w:tcPr>
          <w:p w14:paraId="172DB114" w14:textId="77777777" w:rsidR="000561A3" w:rsidRPr="000561A3" w:rsidRDefault="000561A3" w:rsidP="000561A3">
            <w:pPr>
              <w:jc w:val="center"/>
              <w:rPr>
                <w:rFonts w:ascii="Tahoma" w:eastAsia="Calibri" w:hAnsi="Tahoma" w:cs="Tahoma"/>
              </w:rPr>
            </w:pPr>
            <w:r w:rsidRPr="000561A3">
              <w:rPr>
                <w:rFonts w:ascii="Tahoma" w:eastAsia="Calibri" w:hAnsi="Tahoma" w:cs="Tahoma"/>
              </w:rPr>
              <w:t>66.7%</w:t>
            </w:r>
          </w:p>
        </w:tc>
        <w:tc>
          <w:tcPr>
            <w:tcW w:w="1356" w:type="dxa"/>
          </w:tcPr>
          <w:p w14:paraId="4EEF11B9" w14:textId="77777777" w:rsidR="000561A3" w:rsidRPr="000561A3" w:rsidRDefault="000561A3" w:rsidP="000561A3">
            <w:pPr>
              <w:jc w:val="center"/>
              <w:rPr>
                <w:rFonts w:ascii="Tahoma" w:eastAsia="Calibri" w:hAnsi="Tahoma" w:cs="Tahoma"/>
              </w:rPr>
            </w:pPr>
            <w:r w:rsidRPr="000561A3">
              <w:rPr>
                <w:rFonts w:ascii="Tahoma" w:eastAsia="Calibri" w:hAnsi="Tahoma" w:cs="Tahoma"/>
              </w:rPr>
              <w:t>66.5%</w:t>
            </w:r>
          </w:p>
        </w:tc>
        <w:tc>
          <w:tcPr>
            <w:tcW w:w="1355" w:type="dxa"/>
          </w:tcPr>
          <w:p w14:paraId="4487CEA8" w14:textId="77777777" w:rsidR="000561A3" w:rsidRPr="000561A3" w:rsidRDefault="000561A3" w:rsidP="000561A3">
            <w:pPr>
              <w:jc w:val="center"/>
              <w:rPr>
                <w:rFonts w:ascii="Tahoma" w:eastAsia="Calibri" w:hAnsi="Tahoma" w:cs="Tahoma"/>
              </w:rPr>
            </w:pPr>
            <w:r w:rsidRPr="000561A3">
              <w:rPr>
                <w:rFonts w:ascii="Tahoma" w:eastAsia="Calibri" w:hAnsi="Tahoma" w:cs="Tahoma"/>
              </w:rPr>
              <w:t>77.9%</w:t>
            </w:r>
          </w:p>
        </w:tc>
        <w:tc>
          <w:tcPr>
            <w:tcW w:w="1356" w:type="dxa"/>
          </w:tcPr>
          <w:p w14:paraId="290FE4D0" w14:textId="77777777" w:rsidR="000561A3" w:rsidRPr="000561A3" w:rsidRDefault="000561A3" w:rsidP="000561A3">
            <w:pPr>
              <w:jc w:val="center"/>
              <w:rPr>
                <w:rFonts w:ascii="Tahoma" w:eastAsia="Calibri" w:hAnsi="Tahoma" w:cs="Tahoma"/>
              </w:rPr>
            </w:pPr>
            <w:r w:rsidRPr="000561A3">
              <w:rPr>
                <w:rFonts w:ascii="Tahoma" w:eastAsia="Calibri" w:hAnsi="Tahoma" w:cs="Tahoma"/>
              </w:rPr>
              <w:t>67.6%</w:t>
            </w:r>
          </w:p>
        </w:tc>
      </w:tr>
    </w:tbl>
    <w:p w14:paraId="17E27360" w14:textId="77777777" w:rsidR="000561A3" w:rsidRPr="000561A3" w:rsidRDefault="000561A3" w:rsidP="000561A3">
      <w:pPr>
        <w:spacing w:after="0"/>
        <w:rPr>
          <w:rFonts w:ascii="Tahoma" w:eastAsia="Calibri" w:hAnsi="Tahoma" w:cs="Tahoma"/>
        </w:rPr>
      </w:pPr>
    </w:p>
    <w:tbl>
      <w:tblPr>
        <w:tblStyle w:val="TableGrid"/>
        <w:tblW w:w="10915" w:type="dxa"/>
        <w:tblInd w:w="-646" w:type="dxa"/>
        <w:tblLook w:val="04A0" w:firstRow="1" w:lastRow="0" w:firstColumn="1" w:lastColumn="0" w:noHBand="0" w:noVBand="1"/>
      </w:tblPr>
      <w:tblGrid>
        <w:gridCol w:w="2788"/>
        <w:gridCol w:w="1353"/>
        <w:gridCol w:w="1355"/>
        <w:gridCol w:w="1355"/>
        <w:gridCol w:w="1354"/>
        <w:gridCol w:w="1355"/>
        <w:gridCol w:w="1355"/>
      </w:tblGrid>
      <w:tr w:rsidR="000561A3" w:rsidRPr="000561A3" w14:paraId="0A39AE2C" w14:textId="77777777" w:rsidTr="000561A3">
        <w:trPr>
          <w:trHeight w:val="124"/>
        </w:trPr>
        <w:tc>
          <w:tcPr>
            <w:tcW w:w="2788" w:type="dxa"/>
            <w:tcBorders>
              <w:bottom w:val="double" w:sz="4" w:space="0" w:color="auto"/>
            </w:tcBorders>
            <w:vAlign w:val="center"/>
          </w:tcPr>
          <w:p w14:paraId="6570F972" w14:textId="77777777" w:rsidR="000561A3" w:rsidRPr="000561A3" w:rsidRDefault="000561A3" w:rsidP="000561A3">
            <w:pPr>
              <w:jc w:val="center"/>
              <w:rPr>
                <w:rFonts w:ascii="Tahoma" w:eastAsia="Calibri" w:hAnsi="Tahoma" w:cs="Tahoma"/>
                <w:b/>
                <w:bCs/>
              </w:rPr>
            </w:pPr>
            <w:r w:rsidRPr="000561A3">
              <w:rPr>
                <w:rFonts w:ascii="Tahoma" w:eastAsia="Calibri" w:hAnsi="Tahoma" w:cs="Tahoma"/>
                <w:b/>
                <w:bCs/>
              </w:rPr>
              <w:t>999 Contact:</w:t>
            </w:r>
          </w:p>
        </w:tc>
        <w:tc>
          <w:tcPr>
            <w:tcW w:w="1353" w:type="dxa"/>
            <w:tcBorders>
              <w:bottom w:val="double" w:sz="4" w:space="0" w:color="auto"/>
            </w:tcBorders>
          </w:tcPr>
          <w:p w14:paraId="3A1E86DF"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October </w:t>
            </w:r>
          </w:p>
          <w:p w14:paraId="4028E789"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5" w:type="dxa"/>
            <w:tcBorders>
              <w:bottom w:val="double" w:sz="4" w:space="0" w:color="auto"/>
            </w:tcBorders>
          </w:tcPr>
          <w:p w14:paraId="7C475A64"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November 2023 </w:t>
            </w:r>
          </w:p>
        </w:tc>
        <w:tc>
          <w:tcPr>
            <w:tcW w:w="1355" w:type="dxa"/>
            <w:tcBorders>
              <w:bottom w:val="double" w:sz="4" w:space="0" w:color="auto"/>
            </w:tcBorders>
          </w:tcPr>
          <w:p w14:paraId="5863B68C"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December  </w:t>
            </w:r>
          </w:p>
          <w:p w14:paraId="045EFB65"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4" w:type="dxa"/>
            <w:tcBorders>
              <w:bottom w:val="double" w:sz="4" w:space="0" w:color="auto"/>
            </w:tcBorders>
          </w:tcPr>
          <w:p w14:paraId="4ADEFFB2" w14:textId="77777777" w:rsidR="000561A3" w:rsidRPr="000561A3" w:rsidRDefault="000561A3" w:rsidP="000561A3">
            <w:pPr>
              <w:jc w:val="center"/>
              <w:rPr>
                <w:rFonts w:ascii="Tahoma" w:eastAsia="Calibri" w:hAnsi="Tahoma" w:cs="Tahoma"/>
              </w:rPr>
            </w:pPr>
            <w:r w:rsidRPr="000561A3">
              <w:rPr>
                <w:rFonts w:ascii="Tahoma" w:eastAsia="Calibri" w:hAnsi="Tahoma" w:cs="Tahoma"/>
              </w:rPr>
              <w:t>January</w:t>
            </w:r>
          </w:p>
          <w:p w14:paraId="68043DBB"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2024</w:t>
            </w:r>
          </w:p>
        </w:tc>
        <w:tc>
          <w:tcPr>
            <w:tcW w:w="1355" w:type="dxa"/>
            <w:tcBorders>
              <w:bottom w:val="double" w:sz="4" w:space="0" w:color="auto"/>
            </w:tcBorders>
          </w:tcPr>
          <w:p w14:paraId="05C1289F" w14:textId="77777777" w:rsidR="000561A3" w:rsidRPr="000561A3" w:rsidRDefault="000561A3" w:rsidP="000561A3">
            <w:pPr>
              <w:jc w:val="center"/>
              <w:rPr>
                <w:rFonts w:ascii="Tahoma" w:eastAsia="Calibri" w:hAnsi="Tahoma" w:cs="Tahoma"/>
              </w:rPr>
            </w:pPr>
            <w:r w:rsidRPr="000561A3">
              <w:rPr>
                <w:rFonts w:ascii="Tahoma" w:eastAsia="Calibri" w:hAnsi="Tahoma" w:cs="Tahoma"/>
              </w:rPr>
              <w:t>February</w:t>
            </w:r>
          </w:p>
          <w:p w14:paraId="5E400EA3"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2024 </w:t>
            </w:r>
          </w:p>
        </w:tc>
        <w:tc>
          <w:tcPr>
            <w:tcW w:w="1355" w:type="dxa"/>
            <w:tcBorders>
              <w:bottom w:val="double" w:sz="4" w:space="0" w:color="auto"/>
            </w:tcBorders>
          </w:tcPr>
          <w:p w14:paraId="5A7E69DE"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March </w:t>
            </w:r>
          </w:p>
          <w:p w14:paraId="3EB03DA5"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2024 </w:t>
            </w:r>
          </w:p>
        </w:tc>
      </w:tr>
      <w:tr w:rsidR="000561A3" w:rsidRPr="000561A3" w14:paraId="5E6833A1" w14:textId="77777777" w:rsidTr="000561A3">
        <w:tc>
          <w:tcPr>
            <w:tcW w:w="2788" w:type="dxa"/>
            <w:tcBorders>
              <w:top w:val="double" w:sz="4" w:space="0" w:color="auto"/>
            </w:tcBorders>
            <w:vAlign w:val="center"/>
          </w:tcPr>
          <w:p w14:paraId="61DB8F8B"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Received</w:t>
            </w:r>
          </w:p>
        </w:tc>
        <w:tc>
          <w:tcPr>
            <w:tcW w:w="1353" w:type="dxa"/>
            <w:tcBorders>
              <w:top w:val="double" w:sz="4" w:space="0" w:color="auto"/>
            </w:tcBorders>
          </w:tcPr>
          <w:p w14:paraId="3F1EC53A" w14:textId="77777777" w:rsidR="000561A3" w:rsidRPr="000561A3" w:rsidRDefault="000561A3" w:rsidP="000561A3">
            <w:pPr>
              <w:jc w:val="center"/>
              <w:rPr>
                <w:rFonts w:ascii="Tahoma" w:eastAsia="Calibri" w:hAnsi="Tahoma" w:cs="Tahoma"/>
              </w:rPr>
            </w:pPr>
            <w:r w:rsidRPr="000561A3">
              <w:rPr>
                <w:rFonts w:ascii="Tahoma" w:eastAsia="Calibri" w:hAnsi="Tahoma" w:cs="Tahoma"/>
              </w:rPr>
              <w:t>32,439</w:t>
            </w:r>
          </w:p>
        </w:tc>
        <w:tc>
          <w:tcPr>
            <w:tcW w:w="1355" w:type="dxa"/>
            <w:tcBorders>
              <w:top w:val="double" w:sz="4" w:space="0" w:color="auto"/>
            </w:tcBorders>
          </w:tcPr>
          <w:p w14:paraId="1A8113F8" w14:textId="77777777" w:rsidR="000561A3" w:rsidRPr="000561A3" w:rsidRDefault="000561A3" w:rsidP="000561A3">
            <w:pPr>
              <w:jc w:val="center"/>
              <w:rPr>
                <w:rFonts w:ascii="Tahoma" w:eastAsia="Calibri" w:hAnsi="Tahoma" w:cs="Tahoma"/>
              </w:rPr>
            </w:pPr>
            <w:r w:rsidRPr="000561A3">
              <w:rPr>
                <w:rFonts w:ascii="Tahoma" w:eastAsia="Calibri" w:hAnsi="Tahoma" w:cs="Tahoma"/>
              </w:rPr>
              <w:t>28,677</w:t>
            </w:r>
          </w:p>
        </w:tc>
        <w:tc>
          <w:tcPr>
            <w:tcW w:w="1355" w:type="dxa"/>
            <w:tcBorders>
              <w:top w:val="double" w:sz="4" w:space="0" w:color="auto"/>
            </w:tcBorders>
          </w:tcPr>
          <w:p w14:paraId="64E7D906" w14:textId="77777777" w:rsidR="000561A3" w:rsidRPr="000561A3" w:rsidRDefault="000561A3" w:rsidP="000561A3">
            <w:pPr>
              <w:jc w:val="center"/>
              <w:rPr>
                <w:rFonts w:ascii="Tahoma" w:eastAsia="Calibri" w:hAnsi="Tahoma" w:cs="Tahoma"/>
              </w:rPr>
            </w:pPr>
            <w:r w:rsidRPr="000561A3">
              <w:rPr>
                <w:rFonts w:ascii="Tahoma" w:eastAsia="Calibri" w:hAnsi="Tahoma" w:cs="Tahoma"/>
              </w:rPr>
              <w:t>29,126</w:t>
            </w:r>
          </w:p>
        </w:tc>
        <w:tc>
          <w:tcPr>
            <w:tcW w:w="1354" w:type="dxa"/>
            <w:tcBorders>
              <w:top w:val="double" w:sz="4" w:space="0" w:color="auto"/>
            </w:tcBorders>
          </w:tcPr>
          <w:p w14:paraId="2D7DA368" w14:textId="77777777" w:rsidR="000561A3" w:rsidRPr="000561A3" w:rsidRDefault="000561A3" w:rsidP="000561A3">
            <w:pPr>
              <w:jc w:val="center"/>
              <w:rPr>
                <w:rFonts w:ascii="Tahoma" w:eastAsia="Calibri" w:hAnsi="Tahoma" w:cs="Tahoma"/>
              </w:rPr>
            </w:pPr>
            <w:r w:rsidRPr="000561A3">
              <w:rPr>
                <w:rFonts w:ascii="Tahoma" w:eastAsia="Calibri" w:hAnsi="Tahoma" w:cs="Tahoma"/>
              </w:rPr>
              <w:t>27,556</w:t>
            </w:r>
          </w:p>
        </w:tc>
        <w:tc>
          <w:tcPr>
            <w:tcW w:w="1355" w:type="dxa"/>
            <w:tcBorders>
              <w:top w:val="double" w:sz="4" w:space="0" w:color="auto"/>
            </w:tcBorders>
          </w:tcPr>
          <w:p w14:paraId="47F299A8" w14:textId="77777777" w:rsidR="000561A3" w:rsidRPr="000561A3" w:rsidRDefault="000561A3" w:rsidP="000561A3">
            <w:pPr>
              <w:jc w:val="center"/>
              <w:rPr>
                <w:rFonts w:ascii="Tahoma" w:eastAsia="Calibri" w:hAnsi="Tahoma" w:cs="Tahoma"/>
              </w:rPr>
            </w:pPr>
            <w:r w:rsidRPr="000561A3">
              <w:rPr>
                <w:rFonts w:ascii="Tahoma" w:eastAsia="Calibri" w:hAnsi="Tahoma" w:cs="Tahoma"/>
              </w:rPr>
              <w:t>26,685</w:t>
            </w:r>
          </w:p>
        </w:tc>
        <w:tc>
          <w:tcPr>
            <w:tcW w:w="1355" w:type="dxa"/>
            <w:tcBorders>
              <w:top w:val="double" w:sz="4" w:space="0" w:color="auto"/>
            </w:tcBorders>
          </w:tcPr>
          <w:p w14:paraId="40FDA9CF" w14:textId="77777777" w:rsidR="000561A3" w:rsidRPr="000561A3" w:rsidRDefault="000561A3" w:rsidP="000561A3">
            <w:pPr>
              <w:jc w:val="center"/>
              <w:rPr>
                <w:rFonts w:ascii="Tahoma" w:eastAsia="Calibri" w:hAnsi="Tahoma" w:cs="Tahoma"/>
              </w:rPr>
            </w:pPr>
            <w:r w:rsidRPr="000561A3">
              <w:rPr>
                <w:rFonts w:ascii="Tahoma" w:eastAsia="Calibri" w:hAnsi="Tahoma" w:cs="Tahoma"/>
              </w:rPr>
              <w:t>30,390</w:t>
            </w:r>
          </w:p>
        </w:tc>
      </w:tr>
      <w:tr w:rsidR="000561A3" w:rsidRPr="000561A3" w14:paraId="3B4DD2E1" w14:textId="77777777" w:rsidTr="000561A3">
        <w:tc>
          <w:tcPr>
            <w:tcW w:w="2788" w:type="dxa"/>
            <w:vAlign w:val="center"/>
          </w:tcPr>
          <w:p w14:paraId="5E9181A0"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Answered</w:t>
            </w:r>
          </w:p>
        </w:tc>
        <w:tc>
          <w:tcPr>
            <w:tcW w:w="1353" w:type="dxa"/>
          </w:tcPr>
          <w:p w14:paraId="0F26C4AC" w14:textId="77777777" w:rsidR="000561A3" w:rsidRPr="000561A3" w:rsidRDefault="000561A3" w:rsidP="000561A3">
            <w:pPr>
              <w:jc w:val="center"/>
              <w:rPr>
                <w:rFonts w:ascii="Tahoma" w:eastAsia="Calibri" w:hAnsi="Tahoma" w:cs="Tahoma"/>
              </w:rPr>
            </w:pPr>
            <w:r w:rsidRPr="000561A3">
              <w:rPr>
                <w:rFonts w:ascii="Tahoma" w:eastAsia="Calibri" w:hAnsi="Tahoma" w:cs="Tahoma"/>
              </w:rPr>
              <w:t>32,367</w:t>
            </w:r>
          </w:p>
        </w:tc>
        <w:tc>
          <w:tcPr>
            <w:tcW w:w="1355" w:type="dxa"/>
          </w:tcPr>
          <w:p w14:paraId="5D53C363" w14:textId="77777777" w:rsidR="000561A3" w:rsidRPr="000561A3" w:rsidRDefault="000561A3" w:rsidP="000561A3">
            <w:pPr>
              <w:jc w:val="center"/>
              <w:rPr>
                <w:rFonts w:ascii="Tahoma" w:eastAsia="Calibri" w:hAnsi="Tahoma" w:cs="Tahoma"/>
              </w:rPr>
            </w:pPr>
            <w:r w:rsidRPr="000561A3">
              <w:rPr>
                <w:rFonts w:ascii="Tahoma" w:eastAsia="Calibri" w:hAnsi="Tahoma" w:cs="Tahoma"/>
              </w:rPr>
              <w:t>28,645</w:t>
            </w:r>
          </w:p>
        </w:tc>
        <w:tc>
          <w:tcPr>
            <w:tcW w:w="1355" w:type="dxa"/>
          </w:tcPr>
          <w:p w14:paraId="717BA30D" w14:textId="77777777" w:rsidR="000561A3" w:rsidRPr="000561A3" w:rsidRDefault="000561A3" w:rsidP="000561A3">
            <w:pPr>
              <w:jc w:val="center"/>
              <w:rPr>
                <w:rFonts w:ascii="Tahoma" w:eastAsia="Calibri" w:hAnsi="Tahoma" w:cs="Tahoma"/>
              </w:rPr>
            </w:pPr>
            <w:r w:rsidRPr="000561A3">
              <w:rPr>
                <w:rFonts w:ascii="Tahoma" w:eastAsia="Calibri" w:hAnsi="Tahoma" w:cs="Tahoma"/>
              </w:rPr>
              <w:t>29,067</w:t>
            </w:r>
          </w:p>
        </w:tc>
        <w:tc>
          <w:tcPr>
            <w:tcW w:w="1354" w:type="dxa"/>
          </w:tcPr>
          <w:p w14:paraId="2F2B0DC1" w14:textId="77777777" w:rsidR="000561A3" w:rsidRPr="000561A3" w:rsidRDefault="000561A3" w:rsidP="000561A3">
            <w:pPr>
              <w:jc w:val="center"/>
              <w:rPr>
                <w:rFonts w:ascii="Tahoma" w:eastAsia="Calibri" w:hAnsi="Tahoma" w:cs="Tahoma"/>
              </w:rPr>
            </w:pPr>
            <w:r w:rsidRPr="000561A3">
              <w:rPr>
                <w:rFonts w:ascii="Tahoma" w:eastAsia="Calibri" w:hAnsi="Tahoma" w:cs="Tahoma"/>
              </w:rPr>
              <w:t>27,536</w:t>
            </w:r>
          </w:p>
        </w:tc>
        <w:tc>
          <w:tcPr>
            <w:tcW w:w="1355" w:type="dxa"/>
          </w:tcPr>
          <w:p w14:paraId="21BB6B79" w14:textId="77777777" w:rsidR="000561A3" w:rsidRPr="000561A3" w:rsidRDefault="000561A3" w:rsidP="000561A3">
            <w:pPr>
              <w:jc w:val="center"/>
              <w:rPr>
                <w:rFonts w:ascii="Tahoma" w:eastAsia="Calibri" w:hAnsi="Tahoma" w:cs="Tahoma"/>
              </w:rPr>
            </w:pPr>
            <w:r w:rsidRPr="000561A3">
              <w:rPr>
                <w:rFonts w:ascii="Tahoma" w:eastAsia="Calibri" w:hAnsi="Tahoma" w:cs="Tahoma"/>
              </w:rPr>
              <w:t>26,645</w:t>
            </w:r>
          </w:p>
        </w:tc>
        <w:tc>
          <w:tcPr>
            <w:tcW w:w="1355" w:type="dxa"/>
          </w:tcPr>
          <w:p w14:paraId="2E16C9F0" w14:textId="77777777" w:rsidR="000561A3" w:rsidRPr="000561A3" w:rsidRDefault="000561A3" w:rsidP="000561A3">
            <w:pPr>
              <w:jc w:val="center"/>
              <w:rPr>
                <w:rFonts w:ascii="Tahoma" w:eastAsia="Calibri" w:hAnsi="Tahoma" w:cs="Tahoma"/>
              </w:rPr>
            </w:pPr>
            <w:r w:rsidRPr="000561A3">
              <w:rPr>
                <w:rFonts w:ascii="Tahoma" w:eastAsia="Calibri" w:hAnsi="Tahoma" w:cs="Tahoma"/>
              </w:rPr>
              <w:t>30,290</w:t>
            </w:r>
          </w:p>
        </w:tc>
      </w:tr>
      <w:tr w:rsidR="000561A3" w:rsidRPr="000561A3" w14:paraId="2C11E386" w14:textId="77777777" w:rsidTr="000561A3">
        <w:tc>
          <w:tcPr>
            <w:tcW w:w="2788" w:type="dxa"/>
            <w:vAlign w:val="center"/>
          </w:tcPr>
          <w:p w14:paraId="339FE1A6"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Not Answered</w:t>
            </w:r>
          </w:p>
        </w:tc>
        <w:tc>
          <w:tcPr>
            <w:tcW w:w="1353" w:type="dxa"/>
          </w:tcPr>
          <w:p w14:paraId="17A063F7" w14:textId="77777777" w:rsidR="000561A3" w:rsidRPr="000561A3" w:rsidRDefault="000561A3" w:rsidP="000561A3">
            <w:pPr>
              <w:jc w:val="center"/>
              <w:rPr>
                <w:rFonts w:ascii="Tahoma" w:eastAsia="Calibri" w:hAnsi="Tahoma" w:cs="Tahoma"/>
              </w:rPr>
            </w:pPr>
            <w:r w:rsidRPr="000561A3">
              <w:rPr>
                <w:rFonts w:ascii="Tahoma" w:eastAsia="Calibri" w:hAnsi="Tahoma" w:cs="Tahoma"/>
              </w:rPr>
              <w:t>72</w:t>
            </w:r>
          </w:p>
        </w:tc>
        <w:tc>
          <w:tcPr>
            <w:tcW w:w="1355" w:type="dxa"/>
          </w:tcPr>
          <w:p w14:paraId="7F27B938" w14:textId="77777777" w:rsidR="000561A3" w:rsidRPr="000561A3" w:rsidRDefault="000561A3" w:rsidP="000561A3">
            <w:pPr>
              <w:jc w:val="center"/>
              <w:rPr>
                <w:rFonts w:ascii="Tahoma" w:eastAsia="Calibri" w:hAnsi="Tahoma" w:cs="Tahoma"/>
              </w:rPr>
            </w:pPr>
            <w:r w:rsidRPr="000561A3">
              <w:rPr>
                <w:rFonts w:ascii="Tahoma" w:eastAsia="Calibri" w:hAnsi="Tahoma" w:cs="Tahoma"/>
              </w:rPr>
              <w:t>32</w:t>
            </w:r>
          </w:p>
        </w:tc>
        <w:tc>
          <w:tcPr>
            <w:tcW w:w="1355" w:type="dxa"/>
          </w:tcPr>
          <w:p w14:paraId="31F985EB" w14:textId="77777777" w:rsidR="000561A3" w:rsidRPr="000561A3" w:rsidRDefault="000561A3" w:rsidP="000561A3">
            <w:pPr>
              <w:jc w:val="center"/>
              <w:rPr>
                <w:rFonts w:ascii="Tahoma" w:eastAsia="Calibri" w:hAnsi="Tahoma" w:cs="Tahoma"/>
              </w:rPr>
            </w:pPr>
            <w:r w:rsidRPr="000561A3">
              <w:rPr>
                <w:rFonts w:ascii="Tahoma" w:eastAsia="Calibri" w:hAnsi="Tahoma" w:cs="Tahoma"/>
              </w:rPr>
              <w:t>59</w:t>
            </w:r>
          </w:p>
        </w:tc>
        <w:tc>
          <w:tcPr>
            <w:tcW w:w="1354" w:type="dxa"/>
          </w:tcPr>
          <w:p w14:paraId="4C93437D" w14:textId="77777777" w:rsidR="000561A3" w:rsidRPr="000561A3" w:rsidRDefault="000561A3" w:rsidP="000561A3">
            <w:pPr>
              <w:jc w:val="center"/>
              <w:rPr>
                <w:rFonts w:ascii="Tahoma" w:eastAsia="Calibri" w:hAnsi="Tahoma" w:cs="Tahoma"/>
              </w:rPr>
            </w:pPr>
            <w:r w:rsidRPr="000561A3">
              <w:rPr>
                <w:rFonts w:ascii="Tahoma" w:eastAsia="Calibri" w:hAnsi="Tahoma" w:cs="Tahoma"/>
              </w:rPr>
              <w:t>20</w:t>
            </w:r>
          </w:p>
        </w:tc>
        <w:tc>
          <w:tcPr>
            <w:tcW w:w="1355" w:type="dxa"/>
          </w:tcPr>
          <w:p w14:paraId="4890F850" w14:textId="77777777" w:rsidR="000561A3" w:rsidRPr="000561A3" w:rsidRDefault="000561A3" w:rsidP="000561A3">
            <w:pPr>
              <w:jc w:val="center"/>
              <w:rPr>
                <w:rFonts w:ascii="Tahoma" w:eastAsia="Calibri" w:hAnsi="Tahoma" w:cs="Tahoma"/>
              </w:rPr>
            </w:pPr>
            <w:r w:rsidRPr="000561A3">
              <w:rPr>
                <w:rFonts w:ascii="Tahoma" w:eastAsia="Calibri" w:hAnsi="Tahoma" w:cs="Tahoma"/>
              </w:rPr>
              <w:t>40</w:t>
            </w:r>
          </w:p>
        </w:tc>
        <w:tc>
          <w:tcPr>
            <w:tcW w:w="1355" w:type="dxa"/>
          </w:tcPr>
          <w:p w14:paraId="7C92F019" w14:textId="77777777" w:rsidR="000561A3" w:rsidRPr="000561A3" w:rsidRDefault="000561A3" w:rsidP="000561A3">
            <w:pPr>
              <w:jc w:val="center"/>
              <w:rPr>
                <w:rFonts w:ascii="Tahoma" w:eastAsia="Calibri" w:hAnsi="Tahoma" w:cs="Tahoma"/>
              </w:rPr>
            </w:pPr>
            <w:r w:rsidRPr="000561A3">
              <w:rPr>
                <w:rFonts w:ascii="Tahoma" w:eastAsia="Calibri" w:hAnsi="Tahoma" w:cs="Tahoma"/>
              </w:rPr>
              <w:t>100</w:t>
            </w:r>
          </w:p>
        </w:tc>
      </w:tr>
      <w:tr w:rsidR="000561A3" w:rsidRPr="000561A3" w14:paraId="2E015C0C" w14:textId="77777777" w:rsidTr="000561A3">
        <w:trPr>
          <w:trHeight w:val="50"/>
        </w:trPr>
        <w:tc>
          <w:tcPr>
            <w:tcW w:w="2788" w:type="dxa"/>
            <w:vAlign w:val="center"/>
          </w:tcPr>
          <w:p w14:paraId="455249A5" w14:textId="77777777" w:rsidR="000561A3" w:rsidRPr="000561A3" w:rsidRDefault="000561A3" w:rsidP="000561A3">
            <w:pPr>
              <w:jc w:val="center"/>
              <w:rPr>
                <w:rFonts w:ascii="Tahoma" w:eastAsia="Calibri" w:hAnsi="Tahoma" w:cs="Tahoma"/>
              </w:rPr>
            </w:pPr>
            <w:r w:rsidRPr="000561A3">
              <w:rPr>
                <w:rFonts w:ascii="Tahoma" w:eastAsia="Calibri" w:hAnsi="Tahoma" w:cs="Tahoma"/>
              </w:rPr>
              <w:t>% Not Answered</w:t>
            </w:r>
          </w:p>
        </w:tc>
        <w:tc>
          <w:tcPr>
            <w:tcW w:w="1353" w:type="dxa"/>
          </w:tcPr>
          <w:p w14:paraId="00E0211A" w14:textId="77777777" w:rsidR="000561A3" w:rsidRPr="000561A3" w:rsidRDefault="000561A3" w:rsidP="000561A3">
            <w:pPr>
              <w:jc w:val="center"/>
              <w:rPr>
                <w:rFonts w:ascii="Tahoma" w:eastAsia="Calibri" w:hAnsi="Tahoma" w:cs="Tahoma"/>
              </w:rPr>
            </w:pPr>
            <w:r w:rsidRPr="000561A3">
              <w:rPr>
                <w:rFonts w:ascii="Tahoma" w:eastAsia="Calibri" w:hAnsi="Tahoma" w:cs="Tahoma"/>
              </w:rPr>
              <w:t>0.22%</w:t>
            </w:r>
          </w:p>
        </w:tc>
        <w:tc>
          <w:tcPr>
            <w:tcW w:w="1355" w:type="dxa"/>
          </w:tcPr>
          <w:p w14:paraId="316293F9" w14:textId="77777777" w:rsidR="000561A3" w:rsidRPr="000561A3" w:rsidRDefault="000561A3" w:rsidP="000561A3">
            <w:pPr>
              <w:jc w:val="center"/>
              <w:rPr>
                <w:rFonts w:ascii="Tahoma" w:eastAsia="Calibri" w:hAnsi="Tahoma" w:cs="Tahoma"/>
              </w:rPr>
            </w:pPr>
            <w:r w:rsidRPr="000561A3">
              <w:rPr>
                <w:rFonts w:ascii="Tahoma" w:eastAsia="Calibri" w:hAnsi="Tahoma" w:cs="Tahoma"/>
              </w:rPr>
              <w:t>0.11%</w:t>
            </w:r>
          </w:p>
        </w:tc>
        <w:tc>
          <w:tcPr>
            <w:tcW w:w="1355" w:type="dxa"/>
          </w:tcPr>
          <w:p w14:paraId="2DD393C5"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0.20% </w:t>
            </w:r>
          </w:p>
        </w:tc>
        <w:tc>
          <w:tcPr>
            <w:tcW w:w="1354" w:type="dxa"/>
          </w:tcPr>
          <w:p w14:paraId="28D8C984" w14:textId="77777777" w:rsidR="000561A3" w:rsidRPr="000561A3" w:rsidRDefault="000561A3" w:rsidP="000561A3">
            <w:pPr>
              <w:jc w:val="center"/>
              <w:rPr>
                <w:rFonts w:ascii="Tahoma" w:eastAsia="Calibri" w:hAnsi="Tahoma" w:cs="Tahoma"/>
              </w:rPr>
            </w:pPr>
            <w:r w:rsidRPr="000561A3">
              <w:rPr>
                <w:rFonts w:ascii="Tahoma" w:eastAsia="Calibri" w:hAnsi="Tahoma" w:cs="Tahoma"/>
              </w:rPr>
              <w:t>0.07%</w:t>
            </w:r>
          </w:p>
        </w:tc>
        <w:tc>
          <w:tcPr>
            <w:tcW w:w="1355" w:type="dxa"/>
          </w:tcPr>
          <w:p w14:paraId="1FB7A017" w14:textId="77777777" w:rsidR="000561A3" w:rsidRPr="000561A3" w:rsidRDefault="000561A3" w:rsidP="000561A3">
            <w:pPr>
              <w:jc w:val="center"/>
              <w:rPr>
                <w:rFonts w:ascii="Tahoma" w:eastAsia="Calibri" w:hAnsi="Tahoma" w:cs="Tahoma"/>
              </w:rPr>
            </w:pPr>
            <w:r w:rsidRPr="000561A3">
              <w:rPr>
                <w:rFonts w:ascii="Tahoma" w:eastAsia="Calibri" w:hAnsi="Tahoma" w:cs="Tahoma"/>
              </w:rPr>
              <w:t>0.15%</w:t>
            </w:r>
          </w:p>
        </w:tc>
        <w:tc>
          <w:tcPr>
            <w:tcW w:w="1355" w:type="dxa"/>
          </w:tcPr>
          <w:p w14:paraId="628546FE" w14:textId="77777777" w:rsidR="000561A3" w:rsidRPr="000561A3" w:rsidRDefault="000561A3" w:rsidP="000561A3">
            <w:pPr>
              <w:jc w:val="center"/>
              <w:rPr>
                <w:rFonts w:ascii="Tahoma" w:eastAsia="Calibri" w:hAnsi="Tahoma" w:cs="Tahoma"/>
              </w:rPr>
            </w:pPr>
            <w:r w:rsidRPr="000561A3">
              <w:rPr>
                <w:rFonts w:ascii="Tahoma" w:eastAsia="Calibri" w:hAnsi="Tahoma" w:cs="Tahoma"/>
              </w:rPr>
              <w:t>0.33%</w:t>
            </w:r>
          </w:p>
        </w:tc>
      </w:tr>
      <w:tr w:rsidR="000561A3" w:rsidRPr="000561A3" w14:paraId="412240CA" w14:textId="77777777" w:rsidTr="000561A3">
        <w:trPr>
          <w:trHeight w:val="50"/>
        </w:trPr>
        <w:tc>
          <w:tcPr>
            <w:tcW w:w="2788" w:type="dxa"/>
            <w:vAlign w:val="center"/>
          </w:tcPr>
          <w:p w14:paraId="05350B62" w14:textId="77777777" w:rsidR="000561A3" w:rsidRPr="000561A3" w:rsidRDefault="000561A3" w:rsidP="000561A3">
            <w:pPr>
              <w:jc w:val="center"/>
              <w:rPr>
                <w:rFonts w:ascii="Tahoma" w:eastAsia="Calibri" w:hAnsi="Tahoma" w:cs="Tahoma"/>
              </w:rPr>
            </w:pPr>
            <w:r w:rsidRPr="000561A3">
              <w:rPr>
                <w:rFonts w:ascii="Tahoma" w:eastAsia="Calibri" w:hAnsi="Tahoma" w:cs="Tahoma"/>
              </w:rPr>
              <w:t>Average Time To Answer</w:t>
            </w:r>
          </w:p>
        </w:tc>
        <w:tc>
          <w:tcPr>
            <w:tcW w:w="1353" w:type="dxa"/>
          </w:tcPr>
          <w:p w14:paraId="5F026BF7" w14:textId="77777777" w:rsidR="000561A3" w:rsidRPr="000561A3" w:rsidRDefault="000561A3" w:rsidP="000561A3">
            <w:pPr>
              <w:jc w:val="center"/>
              <w:rPr>
                <w:rFonts w:ascii="Tahoma" w:eastAsia="Calibri" w:hAnsi="Tahoma" w:cs="Tahoma"/>
              </w:rPr>
            </w:pPr>
            <w:r w:rsidRPr="000561A3">
              <w:rPr>
                <w:rFonts w:ascii="Tahoma" w:eastAsia="Calibri" w:hAnsi="Tahoma" w:cs="Tahoma"/>
              </w:rPr>
              <w:t>10 sec</w:t>
            </w:r>
          </w:p>
        </w:tc>
        <w:tc>
          <w:tcPr>
            <w:tcW w:w="1355" w:type="dxa"/>
          </w:tcPr>
          <w:p w14:paraId="7AF4D9DD" w14:textId="77777777" w:rsidR="000561A3" w:rsidRPr="000561A3" w:rsidRDefault="000561A3" w:rsidP="000561A3">
            <w:pPr>
              <w:jc w:val="center"/>
              <w:rPr>
                <w:rFonts w:ascii="Tahoma" w:eastAsia="Calibri" w:hAnsi="Tahoma" w:cs="Tahoma"/>
              </w:rPr>
            </w:pPr>
            <w:r w:rsidRPr="000561A3">
              <w:rPr>
                <w:rFonts w:ascii="Tahoma" w:eastAsia="Calibri" w:hAnsi="Tahoma" w:cs="Tahoma"/>
              </w:rPr>
              <w:t>7 sec</w:t>
            </w:r>
          </w:p>
        </w:tc>
        <w:tc>
          <w:tcPr>
            <w:tcW w:w="1355" w:type="dxa"/>
          </w:tcPr>
          <w:p w14:paraId="1E56EC26" w14:textId="77777777" w:rsidR="000561A3" w:rsidRPr="000561A3" w:rsidRDefault="000561A3" w:rsidP="000561A3">
            <w:pPr>
              <w:jc w:val="center"/>
              <w:rPr>
                <w:rFonts w:ascii="Tahoma" w:eastAsia="Calibri" w:hAnsi="Tahoma" w:cs="Tahoma"/>
              </w:rPr>
            </w:pPr>
            <w:r w:rsidRPr="000561A3">
              <w:rPr>
                <w:rFonts w:ascii="Tahoma" w:eastAsia="Calibri" w:hAnsi="Tahoma" w:cs="Tahoma"/>
              </w:rPr>
              <w:t>8 sec</w:t>
            </w:r>
          </w:p>
        </w:tc>
        <w:tc>
          <w:tcPr>
            <w:tcW w:w="1354" w:type="dxa"/>
          </w:tcPr>
          <w:p w14:paraId="07AE20D6" w14:textId="77777777" w:rsidR="000561A3" w:rsidRPr="000561A3" w:rsidRDefault="000561A3" w:rsidP="000561A3">
            <w:pPr>
              <w:jc w:val="center"/>
              <w:rPr>
                <w:rFonts w:ascii="Tahoma" w:eastAsia="Calibri" w:hAnsi="Tahoma" w:cs="Tahoma"/>
              </w:rPr>
            </w:pPr>
            <w:r w:rsidRPr="000561A3">
              <w:rPr>
                <w:rFonts w:ascii="Tahoma" w:eastAsia="Calibri" w:hAnsi="Tahoma" w:cs="Tahoma"/>
              </w:rPr>
              <w:t>4 sec</w:t>
            </w:r>
          </w:p>
        </w:tc>
        <w:tc>
          <w:tcPr>
            <w:tcW w:w="1355" w:type="dxa"/>
          </w:tcPr>
          <w:p w14:paraId="3E2E599B" w14:textId="77777777" w:rsidR="000561A3" w:rsidRPr="000561A3" w:rsidRDefault="000561A3" w:rsidP="000561A3">
            <w:pPr>
              <w:jc w:val="center"/>
              <w:rPr>
                <w:rFonts w:ascii="Tahoma" w:eastAsia="Calibri" w:hAnsi="Tahoma" w:cs="Tahoma"/>
              </w:rPr>
            </w:pPr>
            <w:r w:rsidRPr="000561A3">
              <w:rPr>
                <w:rFonts w:ascii="Tahoma" w:eastAsia="Calibri" w:hAnsi="Tahoma" w:cs="Tahoma"/>
              </w:rPr>
              <w:t>3 sec</w:t>
            </w:r>
          </w:p>
        </w:tc>
        <w:tc>
          <w:tcPr>
            <w:tcW w:w="1355" w:type="dxa"/>
          </w:tcPr>
          <w:p w14:paraId="13305B10" w14:textId="77777777" w:rsidR="000561A3" w:rsidRPr="000561A3" w:rsidRDefault="000561A3" w:rsidP="000561A3">
            <w:pPr>
              <w:jc w:val="center"/>
              <w:rPr>
                <w:rFonts w:ascii="Tahoma" w:eastAsia="Calibri" w:hAnsi="Tahoma" w:cs="Tahoma"/>
              </w:rPr>
            </w:pPr>
            <w:r w:rsidRPr="000561A3">
              <w:rPr>
                <w:rFonts w:ascii="Tahoma" w:eastAsia="Calibri" w:hAnsi="Tahoma" w:cs="Tahoma"/>
              </w:rPr>
              <w:t>2 sec</w:t>
            </w:r>
          </w:p>
        </w:tc>
      </w:tr>
      <w:tr w:rsidR="000561A3" w:rsidRPr="000561A3" w14:paraId="4CE812DA" w14:textId="77777777" w:rsidTr="000561A3">
        <w:tc>
          <w:tcPr>
            <w:tcW w:w="2788" w:type="dxa"/>
            <w:vAlign w:val="center"/>
          </w:tcPr>
          <w:p w14:paraId="5A1C6644" w14:textId="77777777" w:rsidR="000561A3" w:rsidRPr="000561A3" w:rsidRDefault="000561A3" w:rsidP="000561A3">
            <w:pPr>
              <w:jc w:val="center"/>
              <w:rPr>
                <w:rFonts w:ascii="Tahoma" w:eastAsia="Calibri" w:hAnsi="Tahoma" w:cs="Tahoma"/>
              </w:rPr>
            </w:pPr>
            <w:r w:rsidRPr="000561A3">
              <w:rPr>
                <w:rFonts w:ascii="Tahoma" w:eastAsia="Calibri" w:hAnsi="Tahoma" w:cs="Tahoma"/>
              </w:rPr>
              <w:t>% Answered Under 10 Seconds</w:t>
            </w:r>
          </w:p>
        </w:tc>
        <w:tc>
          <w:tcPr>
            <w:tcW w:w="1353" w:type="dxa"/>
          </w:tcPr>
          <w:p w14:paraId="0E8C133A" w14:textId="77777777" w:rsidR="000561A3" w:rsidRPr="000561A3" w:rsidRDefault="000561A3" w:rsidP="000561A3">
            <w:pPr>
              <w:jc w:val="center"/>
              <w:rPr>
                <w:rFonts w:ascii="Tahoma" w:eastAsia="Calibri" w:hAnsi="Tahoma" w:cs="Tahoma"/>
              </w:rPr>
            </w:pPr>
            <w:r w:rsidRPr="000561A3">
              <w:rPr>
                <w:rFonts w:ascii="Tahoma" w:eastAsia="Calibri" w:hAnsi="Tahoma" w:cs="Tahoma"/>
              </w:rPr>
              <w:t>77.9%</w:t>
            </w:r>
          </w:p>
        </w:tc>
        <w:tc>
          <w:tcPr>
            <w:tcW w:w="1355" w:type="dxa"/>
          </w:tcPr>
          <w:p w14:paraId="2ECA475A" w14:textId="77777777" w:rsidR="000561A3" w:rsidRPr="000561A3" w:rsidRDefault="000561A3" w:rsidP="000561A3">
            <w:pPr>
              <w:jc w:val="center"/>
              <w:rPr>
                <w:rFonts w:ascii="Tahoma" w:eastAsia="Calibri" w:hAnsi="Tahoma" w:cs="Tahoma"/>
              </w:rPr>
            </w:pPr>
            <w:r w:rsidRPr="000561A3">
              <w:rPr>
                <w:rFonts w:ascii="Tahoma" w:eastAsia="Calibri" w:hAnsi="Tahoma" w:cs="Tahoma"/>
              </w:rPr>
              <w:t>83.9%</w:t>
            </w:r>
          </w:p>
        </w:tc>
        <w:tc>
          <w:tcPr>
            <w:tcW w:w="1355" w:type="dxa"/>
          </w:tcPr>
          <w:p w14:paraId="212012C7" w14:textId="77777777" w:rsidR="000561A3" w:rsidRPr="000561A3" w:rsidRDefault="000561A3" w:rsidP="000561A3">
            <w:pPr>
              <w:jc w:val="center"/>
              <w:rPr>
                <w:rFonts w:ascii="Tahoma" w:eastAsia="Calibri" w:hAnsi="Tahoma" w:cs="Tahoma"/>
              </w:rPr>
            </w:pPr>
            <w:r w:rsidRPr="000561A3">
              <w:rPr>
                <w:rFonts w:ascii="Tahoma" w:eastAsia="Calibri" w:hAnsi="Tahoma" w:cs="Tahoma"/>
              </w:rPr>
              <w:t>84.5%</w:t>
            </w:r>
          </w:p>
        </w:tc>
        <w:tc>
          <w:tcPr>
            <w:tcW w:w="1354" w:type="dxa"/>
          </w:tcPr>
          <w:p w14:paraId="667D0FEB" w14:textId="77777777" w:rsidR="000561A3" w:rsidRPr="000561A3" w:rsidRDefault="000561A3" w:rsidP="000561A3">
            <w:pPr>
              <w:jc w:val="center"/>
              <w:rPr>
                <w:rFonts w:ascii="Tahoma" w:eastAsia="Calibri" w:hAnsi="Tahoma" w:cs="Tahoma"/>
              </w:rPr>
            </w:pPr>
            <w:r w:rsidRPr="000561A3">
              <w:rPr>
                <w:rFonts w:ascii="Tahoma" w:eastAsia="Calibri" w:hAnsi="Tahoma" w:cs="Tahoma"/>
              </w:rPr>
              <w:t>93.0%</w:t>
            </w:r>
          </w:p>
        </w:tc>
        <w:tc>
          <w:tcPr>
            <w:tcW w:w="1355" w:type="dxa"/>
          </w:tcPr>
          <w:p w14:paraId="66D889FA" w14:textId="77777777" w:rsidR="000561A3" w:rsidRPr="000561A3" w:rsidRDefault="000561A3" w:rsidP="000561A3">
            <w:pPr>
              <w:jc w:val="center"/>
              <w:rPr>
                <w:rFonts w:ascii="Tahoma" w:eastAsia="Calibri" w:hAnsi="Tahoma" w:cs="Tahoma"/>
              </w:rPr>
            </w:pPr>
            <w:r w:rsidRPr="000561A3">
              <w:rPr>
                <w:rFonts w:ascii="Tahoma" w:eastAsia="Calibri" w:hAnsi="Tahoma" w:cs="Tahoma"/>
              </w:rPr>
              <w:t>94.2%</w:t>
            </w:r>
          </w:p>
        </w:tc>
        <w:tc>
          <w:tcPr>
            <w:tcW w:w="1355" w:type="dxa"/>
          </w:tcPr>
          <w:p w14:paraId="1C323355" w14:textId="77777777" w:rsidR="000561A3" w:rsidRPr="000561A3" w:rsidRDefault="000561A3" w:rsidP="000561A3">
            <w:pPr>
              <w:jc w:val="center"/>
              <w:rPr>
                <w:rFonts w:ascii="Tahoma" w:eastAsia="Calibri" w:hAnsi="Tahoma" w:cs="Tahoma"/>
              </w:rPr>
            </w:pPr>
            <w:r w:rsidRPr="000561A3">
              <w:rPr>
                <w:rFonts w:ascii="Tahoma" w:eastAsia="Calibri" w:hAnsi="Tahoma" w:cs="Tahoma"/>
              </w:rPr>
              <w:t>94.2%</w:t>
            </w:r>
          </w:p>
        </w:tc>
      </w:tr>
    </w:tbl>
    <w:p w14:paraId="7E282044" w14:textId="77777777" w:rsidR="000561A3" w:rsidRPr="000561A3" w:rsidRDefault="000561A3" w:rsidP="000561A3">
      <w:pPr>
        <w:rPr>
          <w:rFonts w:ascii="Arial" w:eastAsia="Calibri" w:hAnsi="Arial" w:cs="Arial"/>
        </w:rPr>
      </w:pPr>
    </w:p>
    <w:tbl>
      <w:tblPr>
        <w:tblStyle w:val="TableGrid"/>
        <w:tblW w:w="10915" w:type="dxa"/>
        <w:tblInd w:w="-646" w:type="dxa"/>
        <w:tblLook w:val="04A0" w:firstRow="1" w:lastRow="0" w:firstColumn="1" w:lastColumn="0" w:noHBand="0" w:noVBand="1"/>
      </w:tblPr>
      <w:tblGrid>
        <w:gridCol w:w="2770"/>
        <w:gridCol w:w="1357"/>
        <w:gridCol w:w="1358"/>
        <w:gridCol w:w="1357"/>
        <w:gridCol w:w="1358"/>
        <w:gridCol w:w="1357"/>
        <w:gridCol w:w="1358"/>
      </w:tblGrid>
      <w:tr w:rsidR="000561A3" w:rsidRPr="000561A3" w14:paraId="4FAA5C29" w14:textId="77777777" w:rsidTr="000561A3">
        <w:trPr>
          <w:trHeight w:val="124"/>
        </w:trPr>
        <w:tc>
          <w:tcPr>
            <w:tcW w:w="2770" w:type="dxa"/>
            <w:tcBorders>
              <w:bottom w:val="double" w:sz="4" w:space="0" w:color="auto"/>
            </w:tcBorders>
            <w:vAlign w:val="center"/>
          </w:tcPr>
          <w:p w14:paraId="646AC032" w14:textId="77777777" w:rsidR="000561A3" w:rsidRPr="000561A3" w:rsidRDefault="000561A3" w:rsidP="000561A3">
            <w:pPr>
              <w:jc w:val="center"/>
              <w:rPr>
                <w:rFonts w:ascii="Tahoma" w:eastAsia="Calibri" w:hAnsi="Tahoma" w:cs="Tahoma"/>
                <w:b/>
                <w:bCs/>
              </w:rPr>
            </w:pPr>
            <w:r w:rsidRPr="000561A3">
              <w:rPr>
                <w:rFonts w:ascii="Tahoma" w:eastAsia="Calibri" w:hAnsi="Tahoma" w:cs="Tahoma"/>
                <w:b/>
                <w:bCs/>
              </w:rPr>
              <w:t>101 Contact:</w:t>
            </w:r>
          </w:p>
        </w:tc>
        <w:tc>
          <w:tcPr>
            <w:tcW w:w="1357" w:type="dxa"/>
            <w:tcBorders>
              <w:bottom w:val="double" w:sz="4" w:space="0" w:color="auto"/>
            </w:tcBorders>
          </w:tcPr>
          <w:p w14:paraId="6E5C22CA" w14:textId="77777777" w:rsidR="000561A3" w:rsidRPr="000561A3" w:rsidRDefault="000561A3" w:rsidP="000561A3">
            <w:pPr>
              <w:jc w:val="center"/>
              <w:rPr>
                <w:rFonts w:ascii="Tahoma" w:eastAsia="Calibri" w:hAnsi="Tahoma" w:cs="Tahoma"/>
              </w:rPr>
            </w:pPr>
            <w:r w:rsidRPr="000561A3">
              <w:rPr>
                <w:rFonts w:ascii="Tahoma" w:eastAsia="Calibri" w:hAnsi="Tahoma" w:cs="Tahoma"/>
              </w:rPr>
              <w:t>April</w:t>
            </w:r>
          </w:p>
          <w:p w14:paraId="5FAF9D69"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8" w:type="dxa"/>
            <w:tcBorders>
              <w:bottom w:val="double" w:sz="4" w:space="0" w:color="auto"/>
            </w:tcBorders>
          </w:tcPr>
          <w:p w14:paraId="6F36B310" w14:textId="77777777" w:rsidR="000561A3" w:rsidRPr="000561A3" w:rsidRDefault="000561A3" w:rsidP="000561A3">
            <w:pPr>
              <w:jc w:val="center"/>
              <w:rPr>
                <w:rFonts w:ascii="Tahoma" w:eastAsia="Calibri" w:hAnsi="Tahoma" w:cs="Tahoma"/>
              </w:rPr>
            </w:pPr>
            <w:r w:rsidRPr="000561A3">
              <w:rPr>
                <w:rFonts w:ascii="Tahoma" w:eastAsia="Calibri" w:hAnsi="Tahoma" w:cs="Tahoma"/>
              </w:rPr>
              <w:t>May</w:t>
            </w:r>
          </w:p>
          <w:p w14:paraId="20805890"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7" w:type="dxa"/>
            <w:tcBorders>
              <w:bottom w:val="double" w:sz="4" w:space="0" w:color="auto"/>
            </w:tcBorders>
          </w:tcPr>
          <w:p w14:paraId="76D24794" w14:textId="77777777" w:rsidR="000561A3" w:rsidRPr="000561A3" w:rsidRDefault="000561A3" w:rsidP="000561A3">
            <w:pPr>
              <w:jc w:val="center"/>
              <w:rPr>
                <w:rFonts w:ascii="Tahoma" w:eastAsia="Calibri" w:hAnsi="Tahoma" w:cs="Tahoma"/>
              </w:rPr>
            </w:pPr>
            <w:r w:rsidRPr="000561A3">
              <w:rPr>
                <w:rFonts w:ascii="Tahoma" w:eastAsia="Calibri" w:hAnsi="Tahoma" w:cs="Tahoma"/>
              </w:rPr>
              <w:t>June</w:t>
            </w:r>
          </w:p>
          <w:p w14:paraId="7C10EC9A"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8" w:type="dxa"/>
            <w:tcBorders>
              <w:bottom w:val="double" w:sz="4" w:space="0" w:color="auto"/>
            </w:tcBorders>
          </w:tcPr>
          <w:p w14:paraId="3051C941" w14:textId="77777777" w:rsidR="000561A3" w:rsidRPr="000561A3" w:rsidRDefault="000561A3" w:rsidP="000561A3">
            <w:pPr>
              <w:jc w:val="center"/>
              <w:rPr>
                <w:rFonts w:ascii="Tahoma" w:eastAsia="Calibri" w:hAnsi="Tahoma" w:cs="Tahoma"/>
              </w:rPr>
            </w:pPr>
            <w:r w:rsidRPr="000561A3">
              <w:rPr>
                <w:rFonts w:ascii="Tahoma" w:eastAsia="Calibri" w:hAnsi="Tahoma" w:cs="Tahoma"/>
              </w:rPr>
              <w:t>July</w:t>
            </w:r>
          </w:p>
          <w:p w14:paraId="4CA29F73"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7" w:type="dxa"/>
            <w:tcBorders>
              <w:bottom w:val="double" w:sz="4" w:space="0" w:color="auto"/>
            </w:tcBorders>
          </w:tcPr>
          <w:p w14:paraId="15CBDAA4" w14:textId="77777777" w:rsidR="000561A3" w:rsidRPr="000561A3" w:rsidRDefault="000561A3" w:rsidP="000561A3">
            <w:pPr>
              <w:jc w:val="center"/>
              <w:rPr>
                <w:rFonts w:ascii="Tahoma" w:eastAsia="Calibri" w:hAnsi="Tahoma" w:cs="Tahoma"/>
              </w:rPr>
            </w:pPr>
            <w:r w:rsidRPr="000561A3">
              <w:rPr>
                <w:rFonts w:ascii="Tahoma" w:eastAsia="Calibri" w:hAnsi="Tahoma" w:cs="Tahoma"/>
              </w:rPr>
              <w:t>August 2023</w:t>
            </w:r>
          </w:p>
        </w:tc>
        <w:tc>
          <w:tcPr>
            <w:tcW w:w="1358" w:type="dxa"/>
            <w:tcBorders>
              <w:bottom w:val="double" w:sz="4" w:space="0" w:color="auto"/>
            </w:tcBorders>
          </w:tcPr>
          <w:p w14:paraId="488F9394" w14:textId="77777777" w:rsidR="000561A3" w:rsidRPr="000561A3" w:rsidRDefault="000561A3" w:rsidP="000561A3">
            <w:pPr>
              <w:jc w:val="center"/>
              <w:rPr>
                <w:rFonts w:ascii="Tahoma" w:eastAsia="Calibri" w:hAnsi="Tahoma" w:cs="Tahoma"/>
              </w:rPr>
            </w:pPr>
            <w:r w:rsidRPr="000561A3">
              <w:rPr>
                <w:rFonts w:ascii="Tahoma" w:eastAsia="Calibri" w:hAnsi="Tahoma" w:cs="Tahoma"/>
              </w:rPr>
              <w:t>September</w:t>
            </w:r>
          </w:p>
          <w:p w14:paraId="471D71FA"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r>
      <w:tr w:rsidR="000561A3" w:rsidRPr="000561A3" w14:paraId="66B54FC0" w14:textId="77777777" w:rsidTr="000561A3">
        <w:tc>
          <w:tcPr>
            <w:tcW w:w="2770" w:type="dxa"/>
            <w:tcBorders>
              <w:top w:val="double" w:sz="4" w:space="0" w:color="auto"/>
            </w:tcBorders>
            <w:vAlign w:val="center"/>
          </w:tcPr>
          <w:p w14:paraId="559E70A7"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Received</w:t>
            </w:r>
          </w:p>
        </w:tc>
        <w:tc>
          <w:tcPr>
            <w:tcW w:w="1357" w:type="dxa"/>
            <w:tcBorders>
              <w:top w:val="double" w:sz="4" w:space="0" w:color="auto"/>
            </w:tcBorders>
          </w:tcPr>
          <w:p w14:paraId="3A5495C1" w14:textId="77777777" w:rsidR="000561A3" w:rsidRPr="000561A3" w:rsidRDefault="000561A3" w:rsidP="000561A3">
            <w:pPr>
              <w:jc w:val="center"/>
              <w:rPr>
                <w:rFonts w:ascii="Tahoma" w:eastAsia="Calibri" w:hAnsi="Tahoma" w:cs="Tahoma"/>
              </w:rPr>
            </w:pPr>
            <w:r w:rsidRPr="000561A3">
              <w:rPr>
                <w:rFonts w:ascii="Tahoma" w:eastAsia="Calibri" w:hAnsi="Tahoma" w:cs="Tahoma"/>
              </w:rPr>
              <w:t>23,433</w:t>
            </w:r>
          </w:p>
        </w:tc>
        <w:tc>
          <w:tcPr>
            <w:tcW w:w="1358" w:type="dxa"/>
            <w:tcBorders>
              <w:top w:val="double" w:sz="4" w:space="0" w:color="auto"/>
            </w:tcBorders>
          </w:tcPr>
          <w:p w14:paraId="5A01D3D8" w14:textId="77777777" w:rsidR="000561A3" w:rsidRPr="000561A3" w:rsidRDefault="000561A3" w:rsidP="000561A3">
            <w:pPr>
              <w:jc w:val="center"/>
              <w:rPr>
                <w:rFonts w:ascii="Tahoma" w:eastAsia="Calibri" w:hAnsi="Tahoma" w:cs="Tahoma"/>
              </w:rPr>
            </w:pPr>
            <w:r w:rsidRPr="000561A3">
              <w:rPr>
                <w:rFonts w:ascii="Tahoma" w:eastAsia="Calibri" w:hAnsi="Tahoma" w:cs="Tahoma"/>
              </w:rPr>
              <w:t>25,480</w:t>
            </w:r>
          </w:p>
        </w:tc>
        <w:tc>
          <w:tcPr>
            <w:tcW w:w="1357" w:type="dxa"/>
            <w:tcBorders>
              <w:top w:val="double" w:sz="4" w:space="0" w:color="auto"/>
            </w:tcBorders>
          </w:tcPr>
          <w:p w14:paraId="1328F14B" w14:textId="77777777" w:rsidR="000561A3" w:rsidRPr="000561A3" w:rsidRDefault="000561A3" w:rsidP="000561A3">
            <w:pPr>
              <w:jc w:val="center"/>
              <w:rPr>
                <w:rFonts w:ascii="Tahoma" w:eastAsia="Calibri" w:hAnsi="Tahoma" w:cs="Tahoma"/>
              </w:rPr>
            </w:pPr>
            <w:r w:rsidRPr="000561A3">
              <w:rPr>
                <w:rFonts w:ascii="Tahoma" w:eastAsia="Calibri" w:hAnsi="Tahoma" w:cs="Tahoma"/>
              </w:rPr>
              <w:t>26,660</w:t>
            </w:r>
          </w:p>
        </w:tc>
        <w:tc>
          <w:tcPr>
            <w:tcW w:w="1358" w:type="dxa"/>
            <w:tcBorders>
              <w:top w:val="double" w:sz="4" w:space="0" w:color="auto"/>
            </w:tcBorders>
          </w:tcPr>
          <w:p w14:paraId="24BD8C56" w14:textId="77777777" w:rsidR="000561A3" w:rsidRPr="000561A3" w:rsidRDefault="000561A3" w:rsidP="000561A3">
            <w:pPr>
              <w:jc w:val="center"/>
              <w:rPr>
                <w:rFonts w:ascii="Tahoma" w:eastAsia="Calibri" w:hAnsi="Tahoma" w:cs="Tahoma"/>
              </w:rPr>
            </w:pPr>
            <w:r w:rsidRPr="000561A3">
              <w:rPr>
                <w:rFonts w:ascii="Tahoma" w:eastAsia="Calibri" w:hAnsi="Tahoma" w:cs="Tahoma"/>
              </w:rPr>
              <w:t>26,314</w:t>
            </w:r>
          </w:p>
        </w:tc>
        <w:tc>
          <w:tcPr>
            <w:tcW w:w="1357" w:type="dxa"/>
            <w:tcBorders>
              <w:top w:val="double" w:sz="4" w:space="0" w:color="auto"/>
            </w:tcBorders>
          </w:tcPr>
          <w:p w14:paraId="16BD7AAA" w14:textId="77777777" w:rsidR="000561A3" w:rsidRPr="000561A3" w:rsidRDefault="000561A3" w:rsidP="000561A3">
            <w:pPr>
              <w:jc w:val="center"/>
              <w:rPr>
                <w:rFonts w:ascii="Tahoma" w:eastAsia="Calibri" w:hAnsi="Tahoma" w:cs="Tahoma"/>
              </w:rPr>
            </w:pPr>
            <w:r w:rsidRPr="000561A3">
              <w:rPr>
                <w:rFonts w:ascii="Tahoma" w:eastAsia="Calibri" w:hAnsi="Tahoma" w:cs="Tahoma"/>
              </w:rPr>
              <w:t>25,032</w:t>
            </w:r>
          </w:p>
        </w:tc>
        <w:tc>
          <w:tcPr>
            <w:tcW w:w="1358" w:type="dxa"/>
            <w:tcBorders>
              <w:top w:val="double" w:sz="4" w:space="0" w:color="auto"/>
            </w:tcBorders>
          </w:tcPr>
          <w:p w14:paraId="7E1780CE" w14:textId="77777777" w:rsidR="000561A3" w:rsidRPr="000561A3" w:rsidRDefault="000561A3" w:rsidP="000561A3">
            <w:pPr>
              <w:jc w:val="center"/>
              <w:rPr>
                <w:rFonts w:ascii="Tahoma" w:eastAsia="Calibri" w:hAnsi="Tahoma" w:cs="Tahoma"/>
              </w:rPr>
            </w:pPr>
            <w:r w:rsidRPr="000561A3">
              <w:rPr>
                <w:rFonts w:ascii="Tahoma" w:eastAsia="Calibri" w:hAnsi="Tahoma" w:cs="Tahoma"/>
              </w:rPr>
              <w:t>24,223</w:t>
            </w:r>
          </w:p>
        </w:tc>
      </w:tr>
      <w:tr w:rsidR="000561A3" w:rsidRPr="000561A3" w14:paraId="2FCE87E1" w14:textId="77777777" w:rsidTr="000561A3">
        <w:tc>
          <w:tcPr>
            <w:tcW w:w="2770" w:type="dxa"/>
            <w:vAlign w:val="center"/>
          </w:tcPr>
          <w:p w14:paraId="54C16EC3"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Answered</w:t>
            </w:r>
          </w:p>
        </w:tc>
        <w:tc>
          <w:tcPr>
            <w:tcW w:w="1357" w:type="dxa"/>
          </w:tcPr>
          <w:p w14:paraId="1BC30BE7" w14:textId="77777777" w:rsidR="000561A3" w:rsidRPr="000561A3" w:rsidRDefault="000561A3" w:rsidP="000561A3">
            <w:pPr>
              <w:jc w:val="center"/>
              <w:rPr>
                <w:rFonts w:ascii="Tahoma" w:eastAsia="Calibri" w:hAnsi="Tahoma" w:cs="Tahoma"/>
              </w:rPr>
            </w:pPr>
            <w:r w:rsidRPr="000561A3">
              <w:rPr>
                <w:rFonts w:ascii="Tahoma" w:eastAsia="Calibri" w:hAnsi="Tahoma" w:cs="Tahoma"/>
              </w:rPr>
              <w:t>23,358</w:t>
            </w:r>
          </w:p>
        </w:tc>
        <w:tc>
          <w:tcPr>
            <w:tcW w:w="1358" w:type="dxa"/>
          </w:tcPr>
          <w:p w14:paraId="24AC6753" w14:textId="77777777" w:rsidR="000561A3" w:rsidRPr="000561A3" w:rsidRDefault="000561A3" w:rsidP="000561A3">
            <w:pPr>
              <w:jc w:val="center"/>
              <w:rPr>
                <w:rFonts w:ascii="Tahoma" w:eastAsia="Calibri" w:hAnsi="Tahoma" w:cs="Tahoma"/>
              </w:rPr>
            </w:pPr>
            <w:r w:rsidRPr="000561A3">
              <w:rPr>
                <w:rFonts w:ascii="Tahoma" w:eastAsia="Calibri" w:hAnsi="Tahoma" w:cs="Tahoma"/>
              </w:rPr>
              <w:t>22,710</w:t>
            </w:r>
          </w:p>
        </w:tc>
        <w:tc>
          <w:tcPr>
            <w:tcW w:w="1357" w:type="dxa"/>
          </w:tcPr>
          <w:p w14:paraId="05049CCB" w14:textId="77777777" w:rsidR="000561A3" w:rsidRPr="000561A3" w:rsidRDefault="000561A3" w:rsidP="000561A3">
            <w:pPr>
              <w:jc w:val="center"/>
              <w:rPr>
                <w:rFonts w:ascii="Tahoma" w:eastAsia="Calibri" w:hAnsi="Tahoma" w:cs="Tahoma"/>
              </w:rPr>
            </w:pPr>
            <w:r w:rsidRPr="000561A3">
              <w:rPr>
                <w:rFonts w:ascii="Tahoma" w:eastAsia="Calibri" w:hAnsi="Tahoma" w:cs="Tahoma"/>
              </w:rPr>
              <w:t>22,175</w:t>
            </w:r>
          </w:p>
        </w:tc>
        <w:tc>
          <w:tcPr>
            <w:tcW w:w="1358" w:type="dxa"/>
          </w:tcPr>
          <w:p w14:paraId="1CFFCFB8" w14:textId="77777777" w:rsidR="000561A3" w:rsidRPr="000561A3" w:rsidRDefault="000561A3" w:rsidP="000561A3">
            <w:pPr>
              <w:jc w:val="center"/>
              <w:rPr>
                <w:rFonts w:ascii="Tahoma" w:eastAsia="Calibri" w:hAnsi="Tahoma" w:cs="Tahoma"/>
              </w:rPr>
            </w:pPr>
            <w:r w:rsidRPr="000561A3">
              <w:rPr>
                <w:rFonts w:ascii="Tahoma" w:eastAsia="Calibri" w:hAnsi="Tahoma" w:cs="Tahoma"/>
              </w:rPr>
              <w:t>22,639</w:t>
            </w:r>
          </w:p>
        </w:tc>
        <w:tc>
          <w:tcPr>
            <w:tcW w:w="1357" w:type="dxa"/>
          </w:tcPr>
          <w:p w14:paraId="1CD0939F" w14:textId="77777777" w:rsidR="000561A3" w:rsidRPr="000561A3" w:rsidRDefault="000561A3" w:rsidP="000561A3">
            <w:pPr>
              <w:jc w:val="center"/>
              <w:rPr>
                <w:rFonts w:ascii="Tahoma" w:eastAsia="Calibri" w:hAnsi="Tahoma" w:cs="Tahoma"/>
              </w:rPr>
            </w:pPr>
            <w:r w:rsidRPr="000561A3">
              <w:rPr>
                <w:rFonts w:ascii="Tahoma" w:eastAsia="Calibri" w:hAnsi="Tahoma" w:cs="Tahoma"/>
              </w:rPr>
              <w:t>23,323</w:t>
            </w:r>
          </w:p>
        </w:tc>
        <w:tc>
          <w:tcPr>
            <w:tcW w:w="1358" w:type="dxa"/>
          </w:tcPr>
          <w:p w14:paraId="08BC0312" w14:textId="77777777" w:rsidR="000561A3" w:rsidRPr="000561A3" w:rsidRDefault="000561A3" w:rsidP="000561A3">
            <w:pPr>
              <w:jc w:val="center"/>
              <w:rPr>
                <w:rFonts w:ascii="Tahoma" w:eastAsia="Calibri" w:hAnsi="Tahoma" w:cs="Tahoma"/>
              </w:rPr>
            </w:pPr>
            <w:r w:rsidRPr="000561A3">
              <w:rPr>
                <w:rFonts w:ascii="Tahoma" w:eastAsia="Calibri" w:hAnsi="Tahoma" w:cs="Tahoma"/>
              </w:rPr>
              <w:t>20,538</w:t>
            </w:r>
          </w:p>
        </w:tc>
      </w:tr>
      <w:tr w:rsidR="000561A3" w:rsidRPr="000561A3" w14:paraId="65AB56AA" w14:textId="77777777" w:rsidTr="000561A3">
        <w:tc>
          <w:tcPr>
            <w:tcW w:w="2770" w:type="dxa"/>
            <w:vAlign w:val="center"/>
          </w:tcPr>
          <w:p w14:paraId="213FA160"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Not Answered</w:t>
            </w:r>
          </w:p>
        </w:tc>
        <w:tc>
          <w:tcPr>
            <w:tcW w:w="1357" w:type="dxa"/>
          </w:tcPr>
          <w:p w14:paraId="211EA32A" w14:textId="77777777" w:rsidR="000561A3" w:rsidRPr="000561A3" w:rsidRDefault="000561A3" w:rsidP="000561A3">
            <w:pPr>
              <w:jc w:val="center"/>
              <w:rPr>
                <w:rFonts w:ascii="Tahoma" w:eastAsia="Calibri" w:hAnsi="Tahoma" w:cs="Tahoma"/>
              </w:rPr>
            </w:pPr>
            <w:r w:rsidRPr="000561A3">
              <w:rPr>
                <w:rFonts w:ascii="Tahoma" w:eastAsia="Calibri" w:hAnsi="Tahoma" w:cs="Tahoma"/>
              </w:rPr>
              <w:t>3,075</w:t>
            </w:r>
          </w:p>
        </w:tc>
        <w:tc>
          <w:tcPr>
            <w:tcW w:w="1358" w:type="dxa"/>
          </w:tcPr>
          <w:p w14:paraId="2F663A15" w14:textId="77777777" w:rsidR="000561A3" w:rsidRPr="000561A3" w:rsidRDefault="000561A3" w:rsidP="000561A3">
            <w:pPr>
              <w:jc w:val="center"/>
              <w:rPr>
                <w:rFonts w:ascii="Tahoma" w:eastAsia="Calibri" w:hAnsi="Tahoma" w:cs="Tahoma"/>
              </w:rPr>
            </w:pPr>
            <w:r w:rsidRPr="000561A3">
              <w:rPr>
                <w:rFonts w:ascii="Tahoma" w:eastAsia="Calibri" w:hAnsi="Tahoma" w:cs="Tahoma"/>
              </w:rPr>
              <w:t>2,770</w:t>
            </w:r>
          </w:p>
        </w:tc>
        <w:tc>
          <w:tcPr>
            <w:tcW w:w="1357" w:type="dxa"/>
          </w:tcPr>
          <w:p w14:paraId="7FCEF777" w14:textId="77777777" w:rsidR="000561A3" w:rsidRPr="000561A3" w:rsidRDefault="000561A3" w:rsidP="000561A3">
            <w:pPr>
              <w:jc w:val="center"/>
              <w:rPr>
                <w:rFonts w:ascii="Tahoma" w:eastAsia="Calibri" w:hAnsi="Tahoma" w:cs="Tahoma"/>
              </w:rPr>
            </w:pPr>
            <w:r w:rsidRPr="000561A3">
              <w:rPr>
                <w:rFonts w:ascii="Tahoma" w:eastAsia="Calibri" w:hAnsi="Tahoma" w:cs="Tahoma"/>
              </w:rPr>
              <w:t>4,485</w:t>
            </w:r>
          </w:p>
        </w:tc>
        <w:tc>
          <w:tcPr>
            <w:tcW w:w="1358" w:type="dxa"/>
          </w:tcPr>
          <w:p w14:paraId="41F88724" w14:textId="77777777" w:rsidR="000561A3" w:rsidRPr="000561A3" w:rsidRDefault="000561A3" w:rsidP="000561A3">
            <w:pPr>
              <w:jc w:val="center"/>
              <w:rPr>
                <w:rFonts w:ascii="Tahoma" w:eastAsia="Calibri" w:hAnsi="Tahoma" w:cs="Tahoma"/>
              </w:rPr>
            </w:pPr>
            <w:r w:rsidRPr="000561A3">
              <w:rPr>
                <w:rFonts w:ascii="Tahoma" w:eastAsia="Calibri" w:hAnsi="Tahoma" w:cs="Tahoma"/>
              </w:rPr>
              <w:t>3,675</w:t>
            </w:r>
          </w:p>
        </w:tc>
        <w:tc>
          <w:tcPr>
            <w:tcW w:w="1357" w:type="dxa"/>
          </w:tcPr>
          <w:p w14:paraId="7665541B" w14:textId="77777777" w:rsidR="000561A3" w:rsidRPr="000561A3" w:rsidRDefault="000561A3" w:rsidP="000561A3">
            <w:pPr>
              <w:jc w:val="center"/>
              <w:rPr>
                <w:rFonts w:ascii="Tahoma" w:eastAsia="Calibri" w:hAnsi="Tahoma" w:cs="Tahoma"/>
              </w:rPr>
            </w:pPr>
            <w:r w:rsidRPr="000561A3">
              <w:rPr>
                <w:rFonts w:ascii="Tahoma" w:eastAsia="Calibri" w:hAnsi="Tahoma" w:cs="Tahoma"/>
              </w:rPr>
              <w:t>1,709</w:t>
            </w:r>
          </w:p>
        </w:tc>
        <w:tc>
          <w:tcPr>
            <w:tcW w:w="1358" w:type="dxa"/>
          </w:tcPr>
          <w:p w14:paraId="28587C75" w14:textId="77777777" w:rsidR="000561A3" w:rsidRPr="000561A3" w:rsidRDefault="000561A3" w:rsidP="000561A3">
            <w:pPr>
              <w:jc w:val="center"/>
              <w:rPr>
                <w:rFonts w:ascii="Tahoma" w:eastAsia="Calibri" w:hAnsi="Tahoma" w:cs="Tahoma"/>
              </w:rPr>
            </w:pPr>
            <w:r w:rsidRPr="000561A3">
              <w:rPr>
                <w:rFonts w:ascii="Tahoma" w:eastAsia="Calibri" w:hAnsi="Tahoma" w:cs="Tahoma"/>
              </w:rPr>
              <w:t>3,685</w:t>
            </w:r>
          </w:p>
        </w:tc>
      </w:tr>
      <w:tr w:rsidR="000561A3" w:rsidRPr="000561A3" w14:paraId="3E4804A3" w14:textId="77777777" w:rsidTr="000561A3">
        <w:trPr>
          <w:trHeight w:val="50"/>
        </w:trPr>
        <w:tc>
          <w:tcPr>
            <w:tcW w:w="2770" w:type="dxa"/>
            <w:vAlign w:val="center"/>
          </w:tcPr>
          <w:p w14:paraId="7928A081" w14:textId="77777777" w:rsidR="000561A3" w:rsidRPr="000561A3" w:rsidRDefault="000561A3" w:rsidP="000561A3">
            <w:pPr>
              <w:jc w:val="center"/>
              <w:rPr>
                <w:rFonts w:ascii="Tahoma" w:eastAsia="Calibri" w:hAnsi="Tahoma" w:cs="Tahoma"/>
              </w:rPr>
            </w:pPr>
            <w:r w:rsidRPr="000561A3">
              <w:rPr>
                <w:rFonts w:ascii="Tahoma" w:eastAsia="Calibri" w:hAnsi="Tahoma" w:cs="Tahoma"/>
              </w:rPr>
              <w:t>% Not Answered</w:t>
            </w:r>
          </w:p>
        </w:tc>
        <w:tc>
          <w:tcPr>
            <w:tcW w:w="1357" w:type="dxa"/>
          </w:tcPr>
          <w:p w14:paraId="26A27285" w14:textId="77777777" w:rsidR="000561A3" w:rsidRPr="000561A3" w:rsidRDefault="000561A3" w:rsidP="000561A3">
            <w:pPr>
              <w:jc w:val="center"/>
              <w:rPr>
                <w:rFonts w:ascii="Tahoma" w:eastAsia="Calibri" w:hAnsi="Tahoma" w:cs="Tahoma"/>
              </w:rPr>
            </w:pPr>
            <w:r w:rsidRPr="000561A3">
              <w:rPr>
                <w:rFonts w:ascii="Tahoma" w:eastAsia="Calibri" w:hAnsi="Tahoma" w:cs="Tahoma"/>
              </w:rPr>
              <w:t>13.12%</w:t>
            </w:r>
          </w:p>
        </w:tc>
        <w:tc>
          <w:tcPr>
            <w:tcW w:w="1358" w:type="dxa"/>
          </w:tcPr>
          <w:p w14:paraId="41102352" w14:textId="77777777" w:rsidR="000561A3" w:rsidRPr="000561A3" w:rsidRDefault="000561A3" w:rsidP="000561A3">
            <w:pPr>
              <w:jc w:val="center"/>
              <w:rPr>
                <w:rFonts w:ascii="Tahoma" w:eastAsia="Calibri" w:hAnsi="Tahoma" w:cs="Tahoma"/>
              </w:rPr>
            </w:pPr>
            <w:r w:rsidRPr="000561A3">
              <w:rPr>
                <w:rFonts w:ascii="Tahoma" w:eastAsia="Calibri" w:hAnsi="Tahoma" w:cs="Tahoma"/>
              </w:rPr>
              <w:t>10.87%</w:t>
            </w:r>
          </w:p>
        </w:tc>
        <w:tc>
          <w:tcPr>
            <w:tcW w:w="1357" w:type="dxa"/>
          </w:tcPr>
          <w:p w14:paraId="2327D3D0" w14:textId="77777777" w:rsidR="000561A3" w:rsidRPr="000561A3" w:rsidRDefault="000561A3" w:rsidP="000561A3">
            <w:pPr>
              <w:jc w:val="center"/>
              <w:rPr>
                <w:rFonts w:ascii="Tahoma" w:eastAsia="Calibri" w:hAnsi="Tahoma" w:cs="Tahoma"/>
              </w:rPr>
            </w:pPr>
            <w:r w:rsidRPr="000561A3">
              <w:rPr>
                <w:rFonts w:ascii="Tahoma" w:eastAsia="Calibri" w:hAnsi="Tahoma" w:cs="Tahoma"/>
              </w:rPr>
              <w:t>16.82%</w:t>
            </w:r>
          </w:p>
        </w:tc>
        <w:tc>
          <w:tcPr>
            <w:tcW w:w="1358" w:type="dxa"/>
          </w:tcPr>
          <w:p w14:paraId="49F58FEE" w14:textId="77777777" w:rsidR="000561A3" w:rsidRPr="000561A3" w:rsidRDefault="000561A3" w:rsidP="000561A3">
            <w:pPr>
              <w:jc w:val="center"/>
              <w:rPr>
                <w:rFonts w:ascii="Tahoma" w:eastAsia="Calibri" w:hAnsi="Tahoma" w:cs="Tahoma"/>
              </w:rPr>
            </w:pPr>
            <w:r w:rsidRPr="000561A3">
              <w:rPr>
                <w:rFonts w:ascii="Tahoma" w:eastAsia="Calibri" w:hAnsi="Tahoma" w:cs="Tahoma"/>
              </w:rPr>
              <w:t>13.97%</w:t>
            </w:r>
          </w:p>
        </w:tc>
        <w:tc>
          <w:tcPr>
            <w:tcW w:w="1357" w:type="dxa"/>
          </w:tcPr>
          <w:p w14:paraId="6C9F6E3B" w14:textId="77777777" w:rsidR="000561A3" w:rsidRPr="000561A3" w:rsidRDefault="000561A3" w:rsidP="000561A3">
            <w:pPr>
              <w:jc w:val="center"/>
              <w:rPr>
                <w:rFonts w:ascii="Tahoma" w:eastAsia="Calibri" w:hAnsi="Tahoma" w:cs="Tahoma"/>
              </w:rPr>
            </w:pPr>
            <w:r w:rsidRPr="000561A3">
              <w:rPr>
                <w:rFonts w:ascii="Tahoma" w:eastAsia="Calibri" w:hAnsi="Tahoma" w:cs="Tahoma"/>
              </w:rPr>
              <w:t>6.83%</w:t>
            </w:r>
          </w:p>
        </w:tc>
        <w:tc>
          <w:tcPr>
            <w:tcW w:w="1358" w:type="dxa"/>
          </w:tcPr>
          <w:p w14:paraId="3B54C64B" w14:textId="77777777" w:rsidR="000561A3" w:rsidRPr="000561A3" w:rsidRDefault="000561A3" w:rsidP="000561A3">
            <w:pPr>
              <w:jc w:val="center"/>
              <w:rPr>
                <w:rFonts w:ascii="Tahoma" w:eastAsia="Calibri" w:hAnsi="Tahoma" w:cs="Tahoma"/>
              </w:rPr>
            </w:pPr>
            <w:r w:rsidRPr="000561A3">
              <w:rPr>
                <w:rFonts w:ascii="Tahoma" w:eastAsia="Calibri" w:hAnsi="Tahoma" w:cs="Tahoma"/>
              </w:rPr>
              <w:t>15.21%</w:t>
            </w:r>
          </w:p>
        </w:tc>
      </w:tr>
      <w:tr w:rsidR="000561A3" w:rsidRPr="000561A3" w14:paraId="091807CA" w14:textId="77777777" w:rsidTr="000561A3">
        <w:trPr>
          <w:trHeight w:val="50"/>
        </w:trPr>
        <w:tc>
          <w:tcPr>
            <w:tcW w:w="2770" w:type="dxa"/>
            <w:vAlign w:val="center"/>
          </w:tcPr>
          <w:p w14:paraId="6BE6AF70" w14:textId="77777777" w:rsidR="000561A3" w:rsidRPr="000561A3" w:rsidRDefault="000561A3" w:rsidP="000561A3">
            <w:pPr>
              <w:jc w:val="center"/>
              <w:rPr>
                <w:rFonts w:ascii="Tahoma" w:eastAsia="Calibri" w:hAnsi="Tahoma" w:cs="Tahoma"/>
              </w:rPr>
            </w:pPr>
            <w:r w:rsidRPr="000561A3">
              <w:rPr>
                <w:rFonts w:ascii="Tahoma" w:eastAsia="Calibri" w:hAnsi="Tahoma" w:cs="Tahoma"/>
              </w:rPr>
              <w:t>Average Time To Answer</w:t>
            </w:r>
          </w:p>
        </w:tc>
        <w:tc>
          <w:tcPr>
            <w:tcW w:w="1357" w:type="dxa"/>
          </w:tcPr>
          <w:p w14:paraId="0BE54DCF" w14:textId="77777777" w:rsidR="000561A3" w:rsidRPr="000561A3" w:rsidRDefault="000561A3" w:rsidP="000561A3">
            <w:pPr>
              <w:jc w:val="center"/>
              <w:rPr>
                <w:rFonts w:ascii="Tahoma" w:eastAsia="Calibri" w:hAnsi="Tahoma" w:cs="Tahoma"/>
              </w:rPr>
            </w:pPr>
            <w:r w:rsidRPr="000561A3">
              <w:rPr>
                <w:rFonts w:ascii="Tahoma" w:eastAsia="Calibri" w:hAnsi="Tahoma" w:cs="Tahoma"/>
              </w:rPr>
              <w:t>1m 41s</w:t>
            </w:r>
          </w:p>
        </w:tc>
        <w:tc>
          <w:tcPr>
            <w:tcW w:w="1358" w:type="dxa"/>
          </w:tcPr>
          <w:p w14:paraId="76E6A3E3" w14:textId="77777777" w:rsidR="000561A3" w:rsidRPr="000561A3" w:rsidRDefault="000561A3" w:rsidP="000561A3">
            <w:pPr>
              <w:jc w:val="center"/>
              <w:rPr>
                <w:rFonts w:ascii="Tahoma" w:eastAsia="Calibri" w:hAnsi="Tahoma" w:cs="Tahoma"/>
              </w:rPr>
            </w:pPr>
            <w:r w:rsidRPr="000561A3">
              <w:rPr>
                <w:rFonts w:ascii="Tahoma" w:eastAsia="Calibri" w:hAnsi="Tahoma" w:cs="Tahoma"/>
              </w:rPr>
              <w:t>1m 28s</w:t>
            </w:r>
          </w:p>
        </w:tc>
        <w:tc>
          <w:tcPr>
            <w:tcW w:w="1357" w:type="dxa"/>
          </w:tcPr>
          <w:p w14:paraId="092A2352"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2m 17s </w:t>
            </w:r>
          </w:p>
        </w:tc>
        <w:tc>
          <w:tcPr>
            <w:tcW w:w="1358" w:type="dxa"/>
          </w:tcPr>
          <w:p w14:paraId="3099AAFA" w14:textId="77777777" w:rsidR="000561A3" w:rsidRPr="000561A3" w:rsidRDefault="000561A3" w:rsidP="000561A3">
            <w:pPr>
              <w:jc w:val="center"/>
              <w:rPr>
                <w:rFonts w:ascii="Tahoma" w:eastAsia="Calibri" w:hAnsi="Tahoma" w:cs="Tahoma"/>
              </w:rPr>
            </w:pPr>
            <w:r w:rsidRPr="000561A3">
              <w:rPr>
                <w:rFonts w:ascii="Tahoma" w:eastAsia="Calibri" w:hAnsi="Tahoma" w:cs="Tahoma"/>
              </w:rPr>
              <w:t>1m 49s</w:t>
            </w:r>
          </w:p>
        </w:tc>
        <w:tc>
          <w:tcPr>
            <w:tcW w:w="1357" w:type="dxa"/>
          </w:tcPr>
          <w:p w14:paraId="1240F66A"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53 sec </w:t>
            </w:r>
          </w:p>
        </w:tc>
        <w:tc>
          <w:tcPr>
            <w:tcW w:w="1358" w:type="dxa"/>
          </w:tcPr>
          <w:p w14:paraId="6139FFD2"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2m 5s </w:t>
            </w:r>
          </w:p>
        </w:tc>
      </w:tr>
    </w:tbl>
    <w:p w14:paraId="79EF8474" w14:textId="77777777" w:rsidR="000561A3" w:rsidRPr="000561A3" w:rsidRDefault="000561A3" w:rsidP="000561A3">
      <w:pPr>
        <w:spacing w:after="0" w:line="240" w:lineRule="auto"/>
        <w:rPr>
          <w:rFonts w:ascii="Tahoma" w:eastAsia="Calibri" w:hAnsi="Tahoma" w:cs="Tahoma"/>
        </w:rPr>
      </w:pPr>
    </w:p>
    <w:tbl>
      <w:tblPr>
        <w:tblStyle w:val="TableGrid"/>
        <w:tblW w:w="10915" w:type="dxa"/>
        <w:tblInd w:w="-646" w:type="dxa"/>
        <w:tblLook w:val="04A0" w:firstRow="1" w:lastRow="0" w:firstColumn="1" w:lastColumn="0" w:noHBand="0" w:noVBand="1"/>
      </w:tblPr>
      <w:tblGrid>
        <w:gridCol w:w="2788"/>
        <w:gridCol w:w="1353"/>
        <w:gridCol w:w="1355"/>
        <w:gridCol w:w="1355"/>
        <w:gridCol w:w="1354"/>
        <w:gridCol w:w="1355"/>
        <w:gridCol w:w="1355"/>
      </w:tblGrid>
      <w:tr w:rsidR="000561A3" w:rsidRPr="000561A3" w14:paraId="4A4E006D" w14:textId="77777777" w:rsidTr="000561A3">
        <w:trPr>
          <w:trHeight w:val="124"/>
        </w:trPr>
        <w:tc>
          <w:tcPr>
            <w:tcW w:w="2788" w:type="dxa"/>
            <w:tcBorders>
              <w:bottom w:val="double" w:sz="4" w:space="0" w:color="auto"/>
            </w:tcBorders>
            <w:vAlign w:val="center"/>
          </w:tcPr>
          <w:p w14:paraId="74B95F8E" w14:textId="77777777" w:rsidR="000561A3" w:rsidRPr="000561A3" w:rsidRDefault="000561A3" w:rsidP="000561A3">
            <w:pPr>
              <w:jc w:val="center"/>
              <w:rPr>
                <w:rFonts w:ascii="Tahoma" w:eastAsia="Calibri" w:hAnsi="Tahoma" w:cs="Tahoma"/>
                <w:b/>
                <w:bCs/>
              </w:rPr>
            </w:pPr>
            <w:r w:rsidRPr="000561A3">
              <w:rPr>
                <w:rFonts w:ascii="Tahoma" w:eastAsia="Calibri" w:hAnsi="Tahoma" w:cs="Tahoma"/>
                <w:b/>
                <w:bCs/>
              </w:rPr>
              <w:t>101 Contact:</w:t>
            </w:r>
          </w:p>
        </w:tc>
        <w:tc>
          <w:tcPr>
            <w:tcW w:w="1353" w:type="dxa"/>
            <w:tcBorders>
              <w:bottom w:val="double" w:sz="4" w:space="0" w:color="auto"/>
            </w:tcBorders>
          </w:tcPr>
          <w:p w14:paraId="0693CFE3"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October </w:t>
            </w:r>
          </w:p>
          <w:p w14:paraId="6F9AF055"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5" w:type="dxa"/>
            <w:tcBorders>
              <w:bottom w:val="double" w:sz="4" w:space="0" w:color="auto"/>
            </w:tcBorders>
          </w:tcPr>
          <w:p w14:paraId="2602E7EA"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November 2023 </w:t>
            </w:r>
          </w:p>
        </w:tc>
        <w:tc>
          <w:tcPr>
            <w:tcW w:w="1355" w:type="dxa"/>
            <w:tcBorders>
              <w:bottom w:val="double" w:sz="4" w:space="0" w:color="auto"/>
            </w:tcBorders>
          </w:tcPr>
          <w:p w14:paraId="5887B95F"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December  </w:t>
            </w:r>
          </w:p>
          <w:p w14:paraId="69DF68A5"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4" w:type="dxa"/>
            <w:tcBorders>
              <w:bottom w:val="double" w:sz="4" w:space="0" w:color="auto"/>
            </w:tcBorders>
          </w:tcPr>
          <w:p w14:paraId="3ABE7ACD" w14:textId="77777777" w:rsidR="000561A3" w:rsidRPr="000561A3" w:rsidRDefault="000561A3" w:rsidP="000561A3">
            <w:pPr>
              <w:jc w:val="center"/>
              <w:rPr>
                <w:rFonts w:ascii="Tahoma" w:eastAsia="Calibri" w:hAnsi="Tahoma" w:cs="Tahoma"/>
              </w:rPr>
            </w:pPr>
            <w:r w:rsidRPr="000561A3">
              <w:rPr>
                <w:rFonts w:ascii="Tahoma" w:eastAsia="Calibri" w:hAnsi="Tahoma" w:cs="Tahoma"/>
              </w:rPr>
              <w:t>January</w:t>
            </w:r>
          </w:p>
          <w:p w14:paraId="3879E3CA"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2024</w:t>
            </w:r>
          </w:p>
        </w:tc>
        <w:tc>
          <w:tcPr>
            <w:tcW w:w="1355" w:type="dxa"/>
            <w:tcBorders>
              <w:bottom w:val="double" w:sz="4" w:space="0" w:color="auto"/>
            </w:tcBorders>
          </w:tcPr>
          <w:p w14:paraId="372483A4" w14:textId="77777777" w:rsidR="000561A3" w:rsidRPr="000561A3" w:rsidRDefault="000561A3" w:rsidP="000561A3">
            <w:pPr>
              <w:jc w:val="center"/>
              <w:rPr>
                <w:rFonts w:ascii="Tahoma" w:eastAsia="Calibri" w:hAnsi="Tahoma" w:cs="Tahoma"/>
              </w:rPr>
            </w:pPr>
            <w:r w:rsidRPr="000561A3">
              <w:rPr>
                <w:rFonts w:ascii="Tahoma" w:eastAsia="Calibri" w:hAnsi="Tahoma" w:cs="Tahoma"/>
              </w:rPr>
              <w:t>February</w:t>
            </w:r>
          </w:p>
          <w:p w14:paraId="0EDAFA74"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2024 </w:t>
            </w:r>
          </w:p>
        </w:tc>
        <w:tc>
          <w:tcPr>
            <w:tcW w:w="1355" w:type="dxa"/>
            <w:tcBorders>
              <w:bottom w:val="double" w:sz="4" w:space="0" w:color="auto"/>
            </w:tcBorders>
          </w:tcPr>
          <w:p w14:paraId="01C6FFBF"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March 2024 </w:t>
            </w:r>
          </w:p>
        </w:tc>
      </w:tr>
      <w:tr w:rsidR="000561A3" w:rsidRPr="000561A3" w14:paraId="0EF690FB" w14:textId="77777777" w:rsidTr="000561A3">
        <w:tc>
          <w:tcPr>
            <w:tcW w:w="2788" w:type="dxa"/>
            <w:tcBorders>
              <w:top w:val="double" w:sz="4" w:space="0" w:color="auto"/>
            </w:tcBorders>
            <w:vAlign w:val="center"/>
          </w:tcPr>
          <w:p w14:paraId="2D733EBA"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Received</w:t>
            </w:r>
          </w:p>
        </w:tc>
        <w:tc>
          <w:tcPr>
            <w:tcW w:w="1353" w:type="dxa"/>
            <w:tcBorders>
              <w:top w:val="double" w:sz="4" w:space="0" w:color="auto"/>
            </w:tcBorders>
          </w:tcPr>
          <w:p w14:paraId="393A29FB" w14:textId="77777777" w:rsidR="000561A3" w:rsidRPr="000561A3" w:rsidRDefault="000561A3" w:rsidP="000561A3">
            <w:pPr>
              <w:jc w:val="center"/>
              <w:rPr>
                <w:rFonts w:ascii="Tahoma" w:eastAsia="Calibri" w:hAnsi="Tahoma" w:cs="Tahoma"/>
              </w:rPr>
            </w:pPr>
            <w:r w:rsidRPr="000561A3">
              <w:rPr>
                <w:rFonts w:ascii="Tahoma" w:eastAsia="Calibri" w:hAnsi="Tahoma" w:cs="Tahoma"/>
              </w:rPr>
              <w:t>21,823</w:t>
            </w:r>
          </w:p>
        </w:tc>
        <w:tc>
          <w:tcPr>
            <w:tcW w:w="1355" w:type="dxa"/>
            <w:tcBorders>
              <w:top w:val="double" w:sz="4" w:space="0" w:color="auto"/>
            </w:tcBorders>
          </w:tcPr>
          <w:p w14:paraId="076955CF" w14:textId="77777777" w:rsidR="000561A3" w:rsidRPr="000561A3" w:rsidRDefault="000561A3" w:rsidP="000561A3">
            <w:pPr>
              <w:jc w:val="center"/>
              <w:rPr>
                <w:rFonts w:ascii="Tahoma" w:eastAsia="Calibri" w:hAnsi="Tahoma" w:cs="Tahoma"/>
              </w:rPr>
            </w:pPr>
            <w:r w:rsidRPr="000561A3">
              <w:rPr>
                <w:rFonts w:ascii="Tahoma" w:eastAsia="Calibri" w:hAnsi="Tahoma" w:cs="Tahoma"/>
              </w:rPr>
              <w:t>19,456</w:t>
            </w:r>
          </w:p>
        </w:tc>
        <w:tc>
          <w:tcPr>
            <w:tcW w:w="1355" w:type="dxa"/>
            <w:tcBorders>
              <w:top w:val="double" w:sz="4" w:space="0" w:color="auto"/>
            </w:tcBorders>
          </w:tcPr>
          <w:p w14:paraId="6F0D8E95" w14:textId="77777777" w:rsidR="000561A3" w:rsidRPr="000561A3" w:rsidRDefault="000561A3" w:rsidP="000561A3">
            <w:pPr>
              <w:jc w:val="center"/>
              <w:rPr>
                <w:rFonts w:ascii="Tahoma" w:eastAsia="Calibri" w:hAnsi="Tahoma" w:cs="Tahoma"/>
              </w:rPr>
            </w:pPr>
            <w:r w:rsidRPr="000561A3">
              <w:rPr>
                <w:rFonts w:ascii="Tahoma" w:eastAsia="Calibri" w:hAnsi="Tahoma" w:cs="Tahoma"/>
              </w:rPr>
              <w:t>19,336</w:t>
            </w:r>
          </w:p>
        </w:tc>
        <w:tc>
          <w:tcPr>
            <w:tcW w:w="1354" w:type="dxa"/>
            <w:tcBorders>
              <w:top w:val="double" w:sz="4" w:space="0" w:color="auto"/>
            </w:tcBorders>
          </w:tcPr>
          <w:p w14:paraId="7623E6A8" w14:textId="77777777" w:rsidR="000561A3" w:rsidRPr="000561A3" w:rsidRDefault="000561A3" w:rsidP="000561A3">
            <w:pPr>
              <w:jc w:val="center"/>
              <w:rPr>
                <w:rFonts w:ascii="Tahoma" w:eastAsia="Calibri" w:hAnsi="Tahoma" w:cs="Tahoma"/>
              </w:rPr>
            </w:pPr>
            <w:r w:rsidRPr="000561A3">
              <w:rPr>
                <w:rFonts w:ascii="Tahoma" w:eastAsia="Calibri" w:hAnsi="Tahoma" w:cs="Tahoma"/>
              </w:rPr>
              <w:t>20,705</w:t>
            </w:r>
          </w:p>
        </w:tc>
        <w:tc>
          <w:tcPr>
            <w:tcW w:w="1355" w:type="dxa"/>
            <w:tcBorders>
              <w:top w:val="double" w:sz="4" w:space="0" w:color="auto"/>
            </w:tcBorders>
          </w:tcPr>
          <w:p w14:paraId="5A54B709"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20,251</w:t>
            </w:r>
          </w:p>
        </w:tc>
        <w:tc>
          <w:tcPr>
            <w:tcW w:w="1355" w:type="dxa"/>
            <w:tcBorders>
              <w:top w:val="double" w:sz="4" w:space="0" w:color="auto"/>
            </w:tcBorders>
          </w:tcPr>
          <w:p w14:paraId="7EFEC5C8" w14:textId="77777777" w:rsidR="000561A3" w:rsidRPr="000561A3" w:rsidRDefault="000561A3" w:rsidP="000561A3">
            <w:pPr>
              <w:jc w:val="center"/>
              <w:rPr>
                <w:rFonts w:ascii="Tahoma" w:eastAsia="Calibri" w:hAnsi="Tahoma" w:cs="Tahoma"/>
              </w:rPr>
            </w:pPr>
            <w:r w:rsidRPr="000561A3">
              <w:rPr>
                <w:rFonts w:ascii="Tahoma" w:eastAsia="Calibri" w:hAnsi="Tahoma" w:cs="Tahoma"/>
              </w:rPr>
              <w:t>22,352</w:t>
            </w:r>
          </w:p>
        </w:tc>
      </w:tr>
      <w:tr w:rsidR="000561A3" w:rsidRPr="000561A3" w14:paraId="0D7DB86D" w14:textId="77777777" w:rsidTr="000561A3">
        <w:tc>
          <w:tcPr>
            <w:tcW w:w="2788" w:type="dxa"/>
            <w:vAlign w:val="center"/>
          </w:tcPr>
          <w:p w14:paraId="2424A276"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Answered</w:t>
            </w:r>
          </w:p>
        </w:tc>
        <w:tc>
          <w:tcPr>
            <w:tcW w:w="1353" w:type="dxa"/>
          </w:tcPr>
          <w:p w14:paraId="2C7941F7" w14:textId="77777777" w:rsidR="000561A3" w:rsidRPr="000561A3" w:rsidRDefault="000561A3" w:rsidP="000561A3">
            <w:pPr>
              <w:jc w:val="center"/>
              <w:rPr>
                <w:rFonts w:ascii="Tahoma" w:eastAsia="Calibri" w:hAnsi="Tahoma" w:cs="Tahoma"/>
              </w:rPr>
            </w:pPr>
            <w:r w:rsidRPr="000561A3">
              <w:rPr>
                <w:rFonts w:ascii="Tahoma" w:eastAsia="Calibri" w:hAnsi="Tahoma" w:cs="Tahoma"/>
              </w:rPr>
              <w:t>20,475</w:t>
            </w:r>
          </w:p>
        </w:tc>
        <w:tc>
          <w:tcPr>
            <w:tcW w:w="1355" w:type="dxa"/>
          </w:tcPr>
          <w:p w14:paraId="42E463F1" w14:textId="77777777" w:rsidR="000561A3" w:rsidRPr="000561A3" w:rsidRDefault="000561A3" w:rsidP="000561A3">
            <w:pPr>
              <w:jc w:val="center"/>
              <w:rPr>
                <w:rFonts w:ascii="Tahoma" w:eastAsia="Calibri" w:hAnsi="Tahoma" w:cs="Tahoma"/>
              </w:rPr>
            </w:pPr>
            <w:r w:rsidRPr="000561A3">
              <w:rPr>
                <w:rFonts w:ascii="Tahoma" w:eastAsia="Calibri" w:hAnsi="Tahoma" w:cs="Tahoma"/>
              </w:rPr>
              <w:t>18,830</w:t>
            </w:r>
          </w:p>
        </w:tc>
        <w:tc>
          <w:tcPr>
            <w:tcW w:w="1355" w:type="dxa"/>
          </w:tcPr>
          <w:p w14:paraId="4EDAEBC4" w14:textId="77777777" w:rsidR="000561A3" w:rsidRPr="000561A3" w:rsidRDefault="000561A3" w:rsidP="000561A3">
            <w:pPr>
              <w:jc w:val="center"/>
              <w:rPr>
                <w:rFonts w:ascii="Tahoma" w:eastAsia="Calibri" w:hAnsi="Tahoma" w:cs="Tahoma"/>
              </w:rPr>
            </w:pPr>
            <w:r w:rsidRPr="000561A3">
              <w:rPr>
                <w:rFonts w:ascii="Tahoma" w:eastAsia="Calibri" w:hAnsi="Tahoma" w:cs="Tahoma"/>
              </w:rPr>
              <w:t>18,776</w:t>
            </w:r>
          </w:p>
        </w:tc>
        <w:tc>
          <w:tcPr>
            <w:tcW w:w="1354" w:type="dxa"/>
          </w:tcPr>
          <w:p w14:paraId="3F93A887"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20,239</w:t>
            </w:r>
          </w:p>
        </w:tc>
        <w:tc>
          <w:tcPr>
            <w:tcW w:w="1355" w:type="dxa"/>
          </w:tcPr>
          <w:p w14:paraId="1EB51338" w14:textId="77777777" w:rsidR="000561A3" w:rsidRPr="000561A3" w:rsidRDefault="000561A3" w:rsidP="000561A3">
            <w:pPr>
              <w:jc w:val="center"/>
              <w:rPr>
                <w:rFonts w:ascii="Tahoma" w:eastAsia="Calibri" w:hAnsi="Tahoma" w:cs="Tahoma"/>
              </w:rPr>
            </w:pPr>
            <w:r w:rsidRPr="000561A3">
              <w:rPr>
                <w:rFonts w:ascii="Tahoma" w:eastAsia="Calibri" w:hAnsi="Tahoma" w:cs="Tahoma"/>
              </w:rPr>
              <w:t>19,393</w:t>
            </w:r>
          </w:p>
        </w:tc>
        <w:tc>
          <w:tcPr>
            <w:tcW w:w="1355" w:type="dxa"/>
          </w:tcPr>
          <w:p w14:paraId="23AF0C75" w14:textId="77777777" w:rsidR="000561A3" w:rsidRPr="000561A3" w:rsidRDefault="000561A3" w:rsidP="000561A3">
            <w:pPr>
              <w:jc w:val="center"/>
              <w:rPr>
                <w:rFonts w:ascii="Tahoma" w:eastAsia="Calibri" w:hAnsi="Tahoma" w:cs="Tahoma"/>
              </w:rPr>
            </w:pPr>
            <w:r w:rsidRPr="000561A3">
              <w:rPr>
                <w:rFonts w:ascii="Tahoma" w:eastAsia="Calibri" w:hAnsi="Tahoma" w:cs="Tahoma"/>
              </w:rPr>
              <w:t>21,540</w:t>
            </w:r>
          </w:p>
        </w:tc>
      </w:tr>
      <w:tr w:rsidR="000561A3" w:rsidRPr="000561A3" w14:paraId="5947A71B" w14:textId="77777777" w:rsidTr="000561A3">
        <w:tc>
          <w:tcPr>
            <w:tcW w:w="2788" w:type="dxa"/>
            <w:vAlign w:val="center"/>
          </w:tcPr>
          <w:p w14:paraId="2B18F1DC" w14:textId="77777777" w:rsidR="000561A3" w:rsidRPr="000561A3" w:rsidRDefault="000561A3" w:rsidP="000561A3">
            <w:pPr>
              <w:jc w:val="center"/>
              <w:rPr>
                <w:rFonts w:ascii="Tahoma" w:eastAsia="Calibri" w:hAnsi="Tahoma" w:cs="Tahoma"/>
              </w:rPr>
            </w:pPr>
            <w:r w:rsidRPr="000561A3">
              <w:rPr>
                <w:rFonts w:ascii="Tahoma" w:eastAsia="Calibri" w:hAnsi="Tahoma" w:cs="Tahoma"/>
              </w:rPr>
              <w:t>Calls Not Answered</w:t>
            </w:r>
          </w:p>
        </w:tc>
        <w:tc>
          <w:tcPr>
            <w:tcW w:w="1353" w:type="dxa"/>
          </w:tcPr>
          <w:p w14:paraId="77034A9A" w14:textId="77777777" w:rsidR="000561A3" w:rsidRPr="000561A3" w:rsidRDefault="000561A3" w:rsidP="000561A3">
            <w:pPr>
              <w:jc w:val="center"/>
              <w:rPr>
                <w:rFonts w:ascii="Tahoma" w:eastAsia="Calibri" w:hAnsi="Tahoma" w:cs="Tahoma"/>
              </w:rPr>
            </w:pPr>
            <w:r w:rsidRPr="000561A3">
              <w:rPr>
                <w:rFonts w:ascii="Tahoma" w:eastAsia="Calibri" w:hAnsi="Tahoma" w:cs="Tahoma"/>
              </w:rPr>
              <w:t>1,348</w:t>
            </w:r>
          </w:p>
        </w:tc>
        <w:tc>
          <w:tcPr>
            <w:tcW w:w="1355" w:type="dxa"/>
          </w:tcPr>
          <w:p w14:paraId="5451F34D" w14:textId="77777777" w:rsidR="000561A3" w:rsidRPr="000561A3" w:rsidRDefault="000561A3" w:rsidP="000561A3">
            <w:pPr>
              <w:jc w:val="center"/>
              <w:rPr>
                <w:rFonts w:ascii="Tahoma" w:eastAsia="Calibri" w:hAnsi="Tahoma" w:cs="Tahoma"/>
              </w:rPr>
            </w:pPr>
            <w:r w:rsidRPr="000561A3">
              <w:rPr>
                <w:rFonts w:ascii="Tahoma" w:eastAsia="Calibri" w:hAnsi="Tahoma" w:cs="Tahoma"/>
              </w:rPr>
              <w:t>626</w:t>
            </w:r>
          </w:p>
        </w:tc>
        <w:tc>
          <w:tcPr>
            <w:tcW w:w="1355" w:type="dxa"/>
          </w:tcPr>
          <w:p w14:paraId="66EFA677" w14:textId="77777777" w:rsidR="000561A3" w:rsidRPr="000561A3" w:rsidRDefault="000561A3" w:rsidP="000561A3">
            <w:pPr>
              <w:jc w:val="center"/>
              <w:rPr>
                <w:rFonts w:ascii="Tahoma" w:eastAsia="Calibri" w:hAnsi="Tahoma" w:cs="Tahoma"/>
              </w:rPr>
            </w:pPr>
            <w:r w:rsidRPr="000561A3">
              <w:rPr>
                <w:rFonts w:ascii="Tahoma" w:eastAsia="Calibri" w:hAnsi="Tahoma" w:cs="Tahoma"/>
              </w:rPr>
              <w:t>560</w:t>
            </w:r>
          </w:p>
        </w:tc>
        <w:tc>
          <w:tcPr>
            <w:tcW w:w="1354" w:type="dxa"/>
          </w:tcPr>
          <w:p w14:paraId="12D206BD" w14:textId="77777777" w:rsidR="000561A3" w:rsidRPr="000561A3" w:rsidRDefault="000561A3" w:rsidP="000561A3">
            <w:pPr>
              <w:jc w:val="center"/>
              <w:rPr>
                <w:rFonts w:ascii="Tahoma" w:eastAsia="Calibri" w:hAnsi="Tahoma" w:cs="Tahoma"/>
              </w:rPr>
            </w:pPr>
            <w:r w:rsidRPr="000561A3">
              <w:rPr>
                <w:rFonts w:ascii="Tahoma" w:eastAsia="Calibri" w:hAnsi="Tahoma" w:cs="Tahoma"/>
              </w:rPr>
              <w:t>466</w:t>
            </w:r>
          </w:p>
        </w:tc>
        <w:tc>
          <w:tcPr>
            <w:tcW w:w="1355" w:type="dxa"/>
          </w:tcPr>
          <w:p w14:paraId="1E593C88" w14:textId="77777777" w:rsidR="000561A3" w:rsidRPr="000561A3" w:rsidRDefault="000561A3" w:rsidP="000561A3">
            <w:pPr>
              <w:jc w:val="center"/>
              <w:rPr>
                <w:rFonts w:ascii="Tahoma" w:eastAsia="Calibri" w:hAnsi="Tahoma" w:cs="Tahoma"/>
              </w:rPr>
            </w:pPr>
            <w:r w:rsidRPr="000561A3">
              <w:rPr>
                <w:rFonts w:ascii="Tahoma" w:eastAsia="Calibri" w:hAnsi="Tahoma" w:cs="Tahoma"/>
              </w:rPr>
              <w:t>858</w:t>
            </w:r>
          </w:p>
        </w:tc>
        <w:tc>
          <w:tcPr>
            <w:tcW w:w="1355" w:type="dxa"/>
          </w:tcPr>
          <w:p w14:paraId="6073E5E7" w14:textId="77777777" w:rsidR="000561A3" w:rsidRPr="000561A3" w:rsidRDefault="000561A3" w:rsidP="000561A3">
            <w:pPr>
              <w:jc w:val="center"/>
              <w:rPr>
                <w:rFonts w:ascii="Tahoma" w:eastAsia="Calibri" w:hAnsi="Tahoma" w:cs="Tahoma"/>
              </w:rPr>
            </w:pPr>
            <w:r w:rsidRPr="000561A3">
              <w:rPr>
                <w:rFonts w:ascii="Tahoma" w:eastAsia="Calibri" w:hAnsi="Tahoma" w:cs="Tahoma"/>
              </w:rPr>
              <w:t>812</w:t>
            </w:r>
          </w:p>
        </w:tc>
      </w:tr>
      <w:tr w:rsidR="000561A3" w:rsidRPr="000561A3" w14:paraId="0D8890FA" w14:textId="77777777" w:rsidTr="000561A3">
        <w:trPr>
          <w:trHeight w:val="50"/>
        </w:trPr>
        <w:tc>
          <w:tcPr>
            <w:tcW w:w="2788" w:type="dxa"/>
            <w:vAlign w:val="center"/>
          </w:tcPr>
          <w:p w14:paraId="2CE2AEFF" w14:textId="77777777" w:rsidR="000561A3" w:rsidRPr="000561A3" w:rsidRDefault="000561A3" w:rsidP="000561A3">
            <w:pPr>
              <w:jc w:val="center"/>
              <w:rPr>
                <w:rFonts w:ascii="Tahoma" w:eastAsia="Calibri" w:hAnsi="Tahoma" w:cs="Tahoma"/>
              </w:rPr>
            </w:pPr>
            <w:r w:rsidRPr="000561A3">
              <w:rPr>
                <w:rFonts w:ascii="Tahoma" w:eastAsia="Calibri" w:hAnsi="Tahoma" w:cs="Tahoma"/>
              </w:rPr>
              <w:t>% Not Answered</w:t>
            </w:r>
          </w:p>
        </w:tc>
        <w:tc>
          <w:tcPr>
            <w:tcW w:w="1353" w:type="dxa"/>
          </w:tcPr>
          <w:p w14:paraId="0F602D9A" w14:textId="77777777" w:rsidR="000561A3" w:rsidRPr="000561A3" w:rsidRDefault="000561A3" w:rsidP="000561A3">
            <w:pPr>
              <w:jc w:val="center"/>
              <w:rPr>
                <w:rFonts w:ascii="Tahoma" w:eastAsia="Calibri" w:hAnsi="Tahoma" w:cs="Tahoma"/>
              </w:rPr>
            </w:pPr>
            <w:r w:rsidRPr="000561A3">
              <w:rPr>
                <w:rFonts w:ascii="Tahoma" w:eastAsia="Calibri" w:hAnsi="Tahoma" w:cs="Tahoma"/>
              </w:rPr>
              <w:t>6.18%</w:t>
            </w:r>
          </w:p>
        </w:tc>
        <w:tc>
          <w:tcPr>
            <w:tcW w:w="1355" w:type="dxa"/>
          </w:tcPr>
          <w:p w14:paraId="77C232ED" w14:textId="77777777" w:rsidR="000561A3" w:rsidRPr="000561A3" w:rsidRDefault="000561A3" w:rsidP="000561A3">
            <w:pPr>
              <w:jc w:val="center"/>
              <w:rPr>
                <w:rFonts w:ascii="Tahoma" w:eastAsia="Calibri" w:hAnsi="Tahoma" w:cs="Tahoma"/>
              </w:rPr>
            </w:pPr>
            <w:r w:rsidRPr="000561A3">
              <w:rPr>
                <w:rFonts w:ascii="Tahoma" w:eastAsia="Calibri" w:hAnsi="Tahoma" w:cs="Tahoma"/>
              </w:rPr>
              <w:t>3.22%</w:t>
            </w:r>
          </w:p>
        </w:tc>
        <w:tc>
          <w:tcPr>
            <w:tcW w:w="1355" w:type="dxa"/>
          </w:tcPr>
          <w:p w14:paraId="7028A0F6" w14:textId="77777777" w:rsidR="000561A3" w:rsidRPr="000561A3" w:rsidRDefault="000561A3" w:rsidP="000561A3">
            <w:pPr>
              <w:jc w:val="center"/>
              <w:rPr>
                <w:rFonts w:ascii="Tahoma" w:eastAsia="Calibri" w:hAnsi="Tahoma" w:cs="Tahoma"/>
              </w:rPr>
            </w:pPr>
            <w:r w:rsidRPr="000561A3">
              <w:rPr>
                <w:rFonts w:ascii="Tahoma" w:eastAsia="Calibri" w:hAnsi="Tahoma" w:cs="Tahoma"/>
              </w:rPr>
              <w:t>2.90%</w:t>
            </w:r>
          </w:p>
        </w:tc>
        <w:tc>
          <w:tcPr>
            <w:tcW w:w="1354" w:type="dxa"/>
          </w:tcPr>
          <w:p w14:paraId="61B3E8BD" w14:textId="77777777" w:rsidR="000561A3" w:rsidRPr="000561A3" w:rsidRDefault="000561A3" w:rsidP="000561A3">
            <w:pPr>
              <w:jc w:val="center"/>
              <w:rPr>
                <w:rFonts w:ascii="Tahoma" w:eastAsia="Calibri" w:hAnsi="Tahoma" w:cs="Tahoma"/>
              </w:rPr>
            </w:pPr>
            <w:r w:rsidRPr="000561A3">
              <w:rPr>
                <w:rFonts w:ascii="Tahoma" w:eastAsia="Calibri" w:hAnsi="Tahoma" w:cs="Tahoma"/>
              </w:rPr>
              <w:t>2.25%</w:t>
            </w:r>
          </w:p>
        </w:tc>
        <w:tc>
          <w:tcPr>
            <w:tcW w:w="1355" w:type="dxa"/>
          </w:tcPr>
          <w:p w14:paraId="4DF47FBD" w14:textId="77777777" w:rsidR="000561A3" w:rsidRPr="000561A3" w:rsidRDefault="000561A3" w:rsidP="000561A3">
            <w:pPr>
              <w:jc w:val="center"/>
              <w:rPr>
                <w:rFonts w:ascii="Tahoma" w:eastAsia="Calibri" w:hAnsi="Tahoma" w:cs="Tahoma"/>
              </w:rPr>
            </w:pPr>
            <w:r w:rsidRPr="000561A3">
              <w:rPr>
                <w:rFonts w:ascii="Tahoma" w:eastAsia="Calibri" w:hAnsi="Tahoma" w:cs="Tahoma"/>
              </w:rPr>
              <w:t>4.24%</w:t>
            </w:r>
          </w:p>
        </w:tc>
        <w:tc>
          <w:tcPr>
            <w:tcW w:w="1355" w:type="dxa"/>
          </w:tcPr>
          <w:p w14:paraId="37D550C6" w14:textId="77777777" w:rsidR="000561A3" w:rsidRPr="000561A3" w:rsidRDefault="000561A3" w:rsidP="000561A3">
            <w:pPr>
              <w:jc w:val="center"/>
              <w:rPr>
                <w:rFonts w:ascii="Tahoma" w:eastAsia="Calibri" w:hAnsi="Tahoma" w:cs="Tahoma"/>
              </w:rPr>
            </w:pPr>
            <w:r w:rsidRPr="000561A3">
              <w:rPr>
                <w:rFonts w:ascii="Tahoma" w:eastAsia="Calibri" w:hAnsi="Tahoma" w:cs="Tahoma"/>
              </w:rPr>
              <w:t>3.63%</w:t>
            </w:r>
          </w:p>
        </w:tc>
      </w:tr>
      <w:tr w:rsidR="000561A3" w:rsidRPr="000561A3" w14:paraId="0492BA43" w14:textId="77777777" w:rsidTr="000561A3">
        <w:trPr>
          <w:trHeight w:val="50"/>
        </w:trPr>
        <w:tc>
          <w:tcPr>
            <w:tcW w:w="2788" w:type="dxa"/>
            <w:vAlign w:val="center"/>
          </w:tcPr>
          <w:p w14:paraId="4B2E8084" w14:textId="77777777" w:rsidR="000561A3" w:rsidRPr="000561A3" w:rsidRDefault="000561A3" w:rsidP="000561A3">
            <w:pPr>
              <w:jc w:val="center"/>
              <w:rPr>
                <w:rFonts w:ascii="Tahoma" w:eastAsia="Calibri" w:hAnsi="Tahoma" w:cs="Tahoma"/>
              </w:rPr>
            </w:pPr>
            <w:r w:rsidRPr="000561A3">
              <w:rPr>
                <w:rFonts w:ascii="Tahoma" w:eastAsia="Calibri" w:hAnsi="Tahoma" w:cs="Tahoma"/>
              </w:rPr>
              <w:t>Average Time To Answer</w:t>
            </w:r>
          </w:p>
        </w:tc>
        <w:tc>
          <w:tcPr>
            <w:tcW w:w="1353" w:type="dxa"/>
          </w:tcPr>
          <w:p w14:paraId="52051C8C" w14:textId="77777777" w:rsidR="000561A3" w:rsidRPr="000561A3" w:rsidRDefault="000561A3" w:rsidP="000561A3">
            <w:pPr>
              <w:jc w:val="center"/>
              <w:rPr>
                <w:rFonts w:ascii="Tahoma" w:eastAsia="Calibri" w:hAnsi="Tahoma" w:cs="Tahoma"/>
              </w:rPr>
            </w:pPr>
            <w:r w:rsidRPr="000561A3">
              <w:rPr>
                <w:rFonts w:ascii="Tahoma" w:eastAsia="Calibri" w:hAnsi="Tahoma" w:cs="Tahoma"/>
              </w:rPr>
              <w:t>47 sec</w:t>
            </w:r>
          </w:p>
        </w:tc>
        <w:tc>
          <w:tcPr>
            <w:tcW w:w="1355" w:type="dxa"/>
          </w:tcPr>
          <w:p w14:paraId="29250379" w14:textId="77777777" w:rsidR="000561A3" w:rsidRPr="000561A3" w:rsidRDefault="000561A3" w:rsidP="000561A3">
            <w:pPr>
              <w:jc w:val="center"/>
              <w:rPr>
                <w:rFonts w:ascii="Tahoma" w:eastAsia="Calibri" w:hAnsi="Tahoma" w:cs="Tahoma"/>
              </w:rPr>
            </w:pPr>
            <w:r w:rsidRPr="000561A3">
              <w:rPr>
                <w:rFonts w:ascii="Tahoma" w:eastAsia="Calibri" w:hAnsi="Tahoma" w:cs="Tahoma"/>
              </w:rPr>
              <w:t>25 sec</w:t>
            </w:r>
          </w:p>
        </w:tc>
        <w:tc>
          <w:tcPr>
            <w:tcW w:w="1355" w:type="dxa"/>
          </w:tcPr>
          <w:p w14:paraId="0C02FFEB"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25 sec </w:t>
            </w:r>
          </w:p>
        </w:tc>
        <w:tc>
          <w:tcPr>
            <w:tcW w:w="1354" w:type="dxa"/>
          </w:tcPr>
          <w:p w14:paraId="6A208E5E" w14:textId="77777777" w:rsidR="000561A3" w:rsidRPr="000561A3" w:rsidRDefault="000561A3" w:rsidP="000561A3">
            <w:pPr>
              <w:jc w:val="center"/>
              <w:rPr>
                <w:rFonts w:ascii="Tahoma" w:eastAsia="Calibri" w:hAnsi="Tahoma" w:cs="Tahoma"/>
              </w:rPr>
            </w:pPr>
            <w:r w:rsidRPr="000561A3">
              <w:rPr>
                <w:rFonts w:ascii="Tahoma" w:eastAsia="Calibri" w:hAnsi="Tahoma" w:cs="Tahoma"/>
              </w:rPr>
              <w:t>19 sec</w:t>
            </w:r>
          </w:p>
        </w:tc>
        <w:tc>
          <w:tcPr>
            <w:tcW w:w="1355" w:type="dxa"/>
          </w:tcPr>
          <w:p w14:paraId="7E02AE98" w14:textId="77777777" w:rsidR="000561A3" w:rsidRPr="000561A3" w:rsidRDefault="000561A3" w:rsidP="000561A3">
            <w:pPr>
              <w:jc w:val="center"/>
              <w:rPr>
                <w:rFonts w:ascii="Tahoma" w:eastAsia="Calibri" w:hAnsi="Tahoma" w:cs="Tahoma"/>
              </w:rPr>
            </w:pPr>
            <w:r w:rsidRPr="000561A3">
              <w:rPr>
                <w:rFonts w:ascii="Tahoma" w:eastAsia="Calibri" w:hAnsi="Tahoma" w:cs="Tahoma"/>
              </w:rPr>
              <w:t>22 sec</w:t>
            </w:r>
          </w:p>
        </w:tc>
        <w:tc>
          <w:tcPr>
            <w:tcW w:w="1355" w:type="dxa"/>
          </w:tcPr>
          <w:p w14:paraId="47F1067D" w14:textId="77777777" w:rsidR="000561A3" w:rsidRPr="000561A3" w:rsidRDefault="000561A3" w:rsidP="000561A3">
            <w:pPr>
              <w:jc w:val="center"/>
              <w:rPr>
                <w:rFonts w:ascii="Tahoma" w:eastAsia="Calibri" w:hAnsi="Tahoma" w:cs="Tahoma"/>
              </w:rPr>
            </w:pPr>
            <w:r w:rsidRPr="000561A3">
              <w:rPr>
                <w:rFonts w:ascii="Tahoma" w:eastAsia="Calibri" w:hAnsi="Tahoma" w:cs="Tahoma"/>
              </w:rPr>
              <w:t>39 sec</w:t>
            </w:r>
          </w:p>
        </w:tc>
      </w:tr>
    </w:tbl>
    <w:p w14:paraId="285792A9" w14:textId="77777777" w:rsidR="004F0381" w:rsidRPr="000561A3" w:rsidRDefault="004F0381" w:rsidP="000561A3">
      <w:pPr>
        <w:spacing w:after="0" w:line="240" w:lineRule="auto"/>
        <w:contextualSpacing/>
        <w:jc w:val="both"/>
        <w:rPr>
          <w:rFonts w:ascii="Tahoma" w:eastAsia="Calibri" w:hAnsi="Tahoma" w:cs="Tahoma"/>
        </w:rPr>
      </w:pPr>
    </w:p>
    <w:tbl>
      <w:tblPr>
        <w:tblStyle w:val="TableGrid"/>
        <w:tblpPr w:leftFromText="180" w:rightFromText="180" w:vertAnchor="text" w:horzAnchor="margin" w:tblpXSpec="center" w:tblpY="41"/>
        <w:tblW w:w="10915" w:type="dxa"/>
        <w:tblLayout w:type="fixed"/>
        <w:tblLook w:val="04A0" w:firstRow="1" w:lastRow="0" w:firstColumn="1" w:lastColumn="0" w:noHBand="0" w:noVBand="1"/>
      </w:tblPr>
      <w:tblGrid>
        <w:gridCol w:w="2788"/>
        <w:gridCol w:w="1353"/>
        <w:gridCol w:w="1355"/>
        <w:gridCol w:w="1355"/>
        <w:gridCol w:w="1354"/>
        <w:gridCol w:w="1355"/>
        <w:gridCol w:w="1355"/>
      </w:tblGrid>
      <w:tr w:rsidR="000561A3" w:rsidRPr="000561A3" w14:paraId="5BE6C729" w14:textId="77777777" w:rsidTr="000561A3">
        <w:trPr>
          <w:trHeight w:val="124"/>
        </w:trPr>
        <w:tc>
          <w:tcPr>
            <w:tcW w:w="2788" w:type="dxa"/>
            <w:tcBorders>
              <w:bottom w:val="double" w:sz="4" w:space="0" w:color="auto"/>
            </w:tcBorders>
            <w:vAlign w:val="center"/>
          </w:tcPr>
          <w:p w14:paraId="68AF6B13" w14:textId="77777777" w:rsidR="000561A3" w:rsidRPr="000561A3" w:rsidRDefault="000561A3" w:rsidP="000561A3">
            <w:pPr>
              <w:jc w:val="center"/>
              <w:rPr>
                <w:rFonts w:ascii="Tahoma" w:eastAsia="Calibri" w:hAnsi="Tahoma" w:cs="Tahoma"/>
                <w:b/>
                <w:bCs/>
              </w:rPr>
            </w:pPr>
            <w:r w:rsidRPr="000561A3">
              <w:rPr>
                <w:rFonts w:ascii="Tahoma" w:eastAsia="Calibri" w:hAnsi="Tahoma" w:cs="Tahoma"/>
                <w:b/>
                <w:bCs/>
              </w:rPr>
              <w:t>Digital Contact:</w:t>
            </w:r>
          </w:p>
        </w:tc>
        <w:tc>
          <w:tcPr>
            <w:tcW w:w="1353" w:type="dxa"/>
            <w:tcBorders>
              <w:bottom w:val="double" w:sz="4" w:space="0" w:color="auto"/>
            </w:tcBorders>
          </w:tcPr>
          <w:p w14:paraId="2CAB9E1B" w14:textId="77777777" w:rsidR="000561A3" w:rsidRPr="000561A3" w:rsidRDefault="000561A3" w:rsidP="000561A3">
            <w:pPr>
              <w:jc w:val="center"/>
              <w:rPr>
                <w:rFonts w:ascii="Tahoma" w:eastAsia="Calibri" w:hAnsi="Tahoma" w:cs="Tahoma"/>
              </w:rPr>
            </w:pPr>
            <w:r w:rsidRPr="000561A3">
              <w:rPr>
                <w:rFonts w:ascii="Tahoma" w:eastAsia="Calibri" w:hAnsi="Tahoma" w:cs="Tahoma"/>
              </w:rPr>
              <w:t>April</w:t>
            </w:r>
          </w:p>
          <w:p w14:paraId="4EDD425B"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5" w:type="dxa"/>
            <w:tcBorders>
              <w:bottom w:val="double" w:sz="4" w:space="0" w:color="auto"/>
            </w:tcBorders>
          </w:tcPr>
          <w:p w14:paraId="19478104"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May     </w:t>
            </w:r>
          </w:p>
          <w:p w14:paraId="672D35C4"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2023 </w:t>
            </w:r>
          </w:p>
        </w:tc>
        <w:tc>
          <w:tcPr>
            <w:tcW w:w="1355" w:type="dxa"/>
            <w:tcBorders>
              <w:bottom w:val="double" w:sz="4" w:space="0" w:color="auto"/>
            </w:tcBorders>
          </w:tcPr>
          <w:p w14:paraId="4C748CB3" w14:textId="77777777" w:rsidR="000561A3" w:rsidRPr="000561A3" w:rsidRDefault="000561A3" w:rsidP="000561A3">
            <w:pPr>
              <w:jc w:val="center"/>
              <w:rPr>
                <w:rFonts w:ascii="Tahoma" w:eastAsia="Calibri" w:hAnsi="Tahoma" w:cs="Tahoma"/>
              </w:rPr>
            </w:pPr>
            <w:r w:rsidRPr="000561A3">
              <w:rPr>
                <w:rFonts w:ascii="Tahoma" w:eastAsia="Calibri" w:hAnsi="Tahoma" w:cs="Tahoma"/>
              </w:rPr>
              <w:t>June</w:t>
            </w:r>
          </w:p>
          <w:p w14:paraId="2E468978"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4" w:type="dxa"/>
            <w:tcBorders>
              <w:bottom w:val="double" w:sz="4" w:space="0" w:color="auto"/>
            </w:tcBorders>
          </w:tcPr>
          <w:p w14:paraId="63147D49" w14:textId="77777777" w:rsidR="000561A3" w:rsidRPr="000561A3" w:rsidRDefault="000561A3" w:rsidP="000561A3">
            <w:pPr>
              <w:jc w:val="center"/>
              <w:rPr>
                <w:rFonts w:ascii="Tahoma" w:eastAsia="Calibri" w:hAnsi="Tahoma" w:cs="Tahoma"/>
              </w:rPr>
            </w:pPr>
            <w:r w:rsidRPr="000561A3">
              <w:rPr>
                <w:rFonts w:ascii="Tahoma" w:eastAsia="Calibri" w:hAnsi="Tahoma" w:cs="Tahoma"/>
              </w:rPr>
              <w:t>July</w:t>
            </w:r>
          </w:p>
          <w:p w14:paraId="2417384E" w14:textId="3D3ECD9D" w:rsidR="000561A3" w:rsidRPr="000561A3" w:rsidRDefault="000561A3" w:rsidP="000561A3">
            <w:pPr>
              <w:jc w:val="center"/>
              <w:rPr>
                <w:rFonts w:ascii="Tahoma" w:eastAsia="Calibri" w:hAnsi="Tahoma" w:cs="Tahoma"/>
              </w:rPr>
            </w:pPr>
            <w:r w:rsidRPr="000561A3">
              <w:rPr>
                <w:rFonts w:ascii="Tahoma" w:eastAsia="Calibri" w:hAnsi="Tahoma" w:cs="Tahoma"/>
              </w:rPr>
              <w:t>202</w:t>
            </w:r>
            <w:r w:rsidR="002A4196">
              <w:rPr>
                <w:rFonts w:ascii="Tahoma" w:eastAsia="Calibri" w:hAnsi="Tahoma" w:cs="Tahoma"/>
              </w:rPr>
              <w:t>3</w:t>
            </w:r>
          </w:p>
        </w:tc>
        <w:tc>
          <w:tcPr>
            <w:tcW w:w="1355" w:type="dxa"/>
            <w:tcBorders>
              <w:bottom w:val="double" w:sz="4" w:space="0" w:color="auto"/>
            </w:tcBorders>
          </w:tcPr>
          <w:p w14:paraId="29D7D98F" w14:textId="77777777" w:rsidR="000561A3" w:rsidRPr="000561A3" w:rsidRDefault="000561A3" w:rsidP="000561A3">
            <w:pPr>
              <w:jc w:val="center"/>
              <w:rPr>
                <w:rFonts w:ascii="Tahoma" w:eastAsia="Calibri" w:hAnsi="Tahoma" w:cs="Tahoma"/>
              </w:rPr>
            </w:pPr>
            <w:r w:rsidRPr="000561A3">
              <w:rPr>
                <w:rFonts w:ascii="Tahoma" w:eastAsia="Calibri" w:hAnsi="Tahoma" w:cs="Tahoma"/>
              </w:rPr>
              <w:t>August</w:t>
            </w:r>
          </w:p>
          <w:p w14:paraId="58C218E4" w14:textId="3C11ED78" w:rsidR="000561A3" w:rsidRPr="000561A3" w:rsidRDefault="000561A3" w:rsidP="000561A3">
            <w:pPr>
              <w:jc w:val="center"/>
              <w:rPr>
                <w:rFonts w:ascii="Tahoma" w:eastAsia="Calibri" w:hAnsi="Tahoma" w:cs="Tahoma"/>
              </w:rPr>
            </w:pPr>
            <w:r w:rsidRPr="000561A3">
              <w:rPr>
                <w:rFonts w:ascii="Tahoma" w:eastAsia="Calibri" w:hAnsi="Tahoma" w:cs="Tahoma"/>
              </w:rPr>
              <w:t>202</w:t>
            </w:r>
            <w:r w:rsidR="002A4196">
              <w:rPr>
                <w:rFonts w:ascii="Tahoma" w:eastAsia="Calibri" w:hAnsi="Tahoma" w:cs="Tahoma"/>
              </w:rPr>
              <w:t>3</w:t>
            </w:r>
          </w:p>
        </w:tc>
        <w:tc>
          <w:tcPr>
            <w:tcW w:w="1355" w:type="dxa"/>
            <w:tcBorders>
              <w:bottom w:val="double" w:sz="4" w:space="0" w:color="auto"/>
            </w:tcBorders>
          </w:tcPr>
          <w:p w14:paraId="2941C9C8" w14:textId="3E54B407" w:rsidR="000561A3" w:rsidRPr="000561A3" w:rsidRDefault="000561A3" w:rsidP="000561A3">
            <w:pPr>
              <w:jc w:val="center"/>
              <w:rPr>
                <w:rFonts w:ascii="Tahoma" w:eastAsia="Calibri" w:hAnsi="Tahoma" w:cs="Tahoma"/>
              </w:rPr>
            </w:pPr>
            <w:r w:rsidRPr="000561A3">
              <w:rPr>
                <w:rFonts w:ascii="Tahoma" w:eastAsia="Calibri" w:hAnsi="Tahoma" w:cs="Tahoma"/>
              </w:rPr>
              <w:t>September 202</w:t>
            </w:r>
            <w:r w:rsidR="002A4196">
              <w:rPr>
                <w:rFonts w:ascii="Tahoma" w:eastAsia="Calibri" w:hAnsi="Tahoma" w:cs="Tahoma"/>
              </w:rPr>
              <w:t>3</w:t>
            </w:r>
            <w:r w:rsidRPr="000561A3">
              <w:rPr>
                <w:rFonts w:ascii="Tahoma" w:eastAsia="Calibri" w:hAnsi="Tahoma" w:cs="Tahoma"/>
              </w:rPr>
              <w:t xml:space="preserve"> </w:t>
            </w:r>
          </w:p>
        </w:tc>
      </w:tr>
      <w:tr w:rsidR="000561A3" w:rsidRPr="000561A3" w14:paraId="0D16C35F" w14:textId="77777777" w:rsidTr="000561A3">
        <w:tc>
          <w:tcPr>
            <w:tcW w:w="2788" w:type="dxa"/>
            <w:tcBorders>
              <w:top w:val="double" w:sz="4" w:space="0" w:color="auto"/>
            </w:tcBorders>
            <w:vAlign w:val="center"/>
          </w:tcPr>
          <w:p w14:paraId="3F735101" w14:textId="77777777" w:rsidR="000561A3" w:rsidRPr="000561A3" w:rsidRDefault="000561A3" w:rsidP="000561A3">
            <w:pPr>
              <w:jc w:val="center"/>
              <w:rPr>
                <w:rFonts w:ascii="Tahoma" w:eastAsia="Calibri" w:hAnsi="Tahoma" w:cs="Tahoma"/>
              </w:rPr>
            </w:pPr>
            <w:r w:rsidRPr="000561A3">
              <w:rPr>
                <w:rFonts w:ascii="Tahoma" w:eastAsia="Calibri" w:hAnsi="Tahoma" w:cs="Tahoma"/>
              </w:rPr>
              <w:t>Online Crime Reports</w:t>
            </w:r>
          </w:p>
        </w:tc>
        <w:tc>
          <w:tcPr>
            <w:tcW w:w="1353" w:type="dxa"/>
            <w:tcBorders>
              <w:top w:val="double" w:sz="4" w:space="0" w:color="auto"/>
            </w:tcBorders>
          </w:tcPr>
          <w:p w14:paraId="45F7566D" w14:textId="77777777" w:rsidR="000561A3" w:rsidRPr="000561A3" w:rsidRDefault="000561A3" w:rsidP="000561A3">
            <w:pPr>
              <w:jc w:val="center"/>
              <w:rPr>
                <w:rFonts w:ascii="Tahoma" w:eastAsia="Calibri" w:hAnsi="Tahoma" w:cs="Tahoma"/>
              </w:rPr>
            </w:pPr>
            <w:r w:rsidRPr="000561A3">
              <w:rPr>
                <w:rFonts w:ascii="Tahoma" w:eastAsia="Calibri" w:hAnsi="Tahoma" w:cs="Tahoma"/>
              </w:rPr>
              <w:t>3,592</w:t>
            </w:r>
          </w:p>
        </w:tc>
        <w:tc>
          <w:tcPr>
            <w:tcW w:w="1355" w:type="dxa"/>
            <w:tcBorders>
              <w:top w:val="double" w:sz="4" w:space="0" w:color="auto"/>
            </w:tcBorders>
          </w:tcPr>
          <w:p w14:paraId="3CBB5CE1" w14:textId="77777777" w:rsidR="000561A3" w:rsidRPr="000561A3" w:rsidRDefault="000561A3" w:rsidP="000561A3">
            <w:pPr>
              <w:jc w:val="center"/>
              <w:rPr>
                <w:rFonts w:ascii="Tahoma" w:eastAsia="Calibri" w:hAnsi="Tahoma" w:cs="Tahoma"/>
              </w:rPr>
            </w:pPr>
            <w:r w:rsidRPr="000561A3">
              <w:rPr>
                <w:rFonts w:ascii="Tahoma" w:eastAsia="Calibri" w:hAnsi="Tahoma" w:cs="Tahoma"/>
              </w:rPr>
              <w:t>3,916</w:t>
            </w:r>
          </w:p>
        </w:tc>
        <w:tc>
          <w:tcPr>
            <w:tcW w:w="1355" w:type="dxa"/>
            <w:tcBorders>
              <w:top w:val="double" w:sz="4" w:space="0" w:color="auto"/>
            </w:tcBorders>
          </w:tcPr>
          <w:p w14:paraId="7AE6EFF0" w14:textId="77777777" w:rsidR="000561A3" w:rsidRPr="000561A3" w:rsidRDefault="000561A3" w:rsidP="000561A3">
            <w:pPr>
              <w:jc w:val="center"/>
              <w:rPr>
                <w:rFonts w:ascii="Tahoma" w:eastAsia="Calibri" w:hAnsi="Tahoma" w:cs="Tahoma"/>
              </w:rPr>
            </w:pPr>
            <w:r w:rsidRPr="000561A3">
              <w:rPr>
                <w:rFonts w:ascii="Tahoma" w:eastAsia="Calibri" w:hAnsi="Tahoma" w:cs="Tahoma"/>
              </w:rPr>
              <w:t>4,624</w:t>
            </w:r>
          </w:p>
        </w:tc>
        <w:tc>
          <w:tcPr>
            <w:tcW w:w="1354" w:type="dxa"/>
            <w:tcBorders>
              <w:top w:val="double" w:sz="4" w:space="0" w:color="auto"/>
            </w:tcBorders>
          </w:tcPr>
          <w:p w14:paraId="088FBFFA" w14:textId="77777777" w:rsidR="000561A3" w:rsidRPr="000561A3" w:rsidRDefault="000561A3" w:rsidP="000561A3">
            <w:pPr>
              <w:jc w:val="center"/>
              <w:rPr>
                <w:rFonts w:ascii="Tahoma" w:eastAsia="Calibri" w:hAnsi="Tahoma" w:cs="Tahoma"/>
              </w:rPr>
            </w:pPr>
            <w:r w:rsidRPr="000561A3">
              <w:rPr>
                <w:rFonts w:ascii="Tahoma" w:eastAsia="Calibri" w:hAnsi="Tahoma" w:cs="Tahoma"/>
              </w:rPr>
              <w:t>4,508</w:t>
            </w:r>
          </w:p>
        </w:tc>
        <w:tc>
          <w:tcPr>
            <w:tcW w:w="1355" w:type="dxa"/>
            <w:tcBorders>
              <w:top w:val="double" w:sz="4" w:space="0" w:color="auto"/>
            </w:tcBorders>
          </w:tcPr>
          <w:p w14:paraId="0DC4A1FB" w14:textId="77777777" w:rsidR="000561A3" w:rsidRPr="000561A3" w:rsidRDefault="000561A3" w:rsidP="000561A3">
            <w:pPr>
              <w:jc w:val="center"/>
              <w:rPr>
                <w:rFonts w:ascii="Tahoma" w:eastAsia="Calibri" w:hAnsi="Tahoma" w:cs="Tahoma"/>
              </w:rPr>
            </w:pPr>
            <w:r w:rsidRPr="000561A3">
              <w:rPr>
                <w:rFonts w:ascii="Tahoma" w:eastAsia="Calibri" w:hAnsi="Tahoma" w:cs="Tahoma"/>
              </w:rPr>
              <w:t>3,972</w:t>
            </w:r>
          </w:p>
        </w:tc>
        <w:tc>
          <w:tcPr>
            <w:tcW w:w="1355" w:type="dxa"/>
            <w:tcBorders>
              <w:top w:val="double" w:sz="4" w:space="0" w:color="auto"/>
            </w:tcBorders>
          </w:tcPr>
          <w:p w14:paraId="4B86CA96" w14:textId="77777777" w:rsidR="000561A3" w:rsidRPr="000561A3" w:rsidRDefault="000561A3" w:rsidP="000561A3">
            <w:pPr>
              <w:jc w:val="center"/>
              <w:rPr>
                <w:rFonts w:ascii="Tahoma" w:eastAsia="Calibri" w:hAnsi="Tahoma" w:cs="Tahoma"/>
              </w:rPr>
            </w:pPr>
            <w:r w:rsidRPr="000561A3">
              <w:rPr>
                <w:rFonts w:ascii="Tahoma" w:eastAsia="Calibri" w:hAnsi="Tahoma" w:cs="Tahoma"/>
              </w:rPr>
              <w:t>3,896</w:t>
            </w:r>
          </w:p>
        </w:tc>
      </w:tr>
      <w:tr w:rsidR="000561A3" w:rsidRPr="000561A3" w14:paraId="10DC58B5" w14:textId="77777777" w:rsidTr="000561A3">
        <w:tc>
          <w:tcPr>
            <w:tcW w:w="2788" w:type="dxa"/>
            <w:tcBorders>
              <w:top w:val="double" w:sz="4" w:space="0" w:color="auto"/>
            </w:tcBorders>
            <w:vAlign w:val="center"/>
          </w:tcPr>
          <w:p w14:paraId="3D51D60C" w14:textId="77777777" w:rsidR="000561A3" w:rsidRPr="000561A3" w:rsidRDefault="000561A3" w:rsidP="000561A3">
            <w:pPr>
              <w:jc w:val="center"/>
              <w:rPr>
                <w:rFonts w:ascii="Tahoma" w:eastAsia="Calibri" w:hAnsi="Tahoma" w:cs="Tahoma"/>
              </w:rPr>
            </w:pPr>
            <w:r w:rsidRPr="000561A3">
              <w:rPr>
                <w:rFonts w:ascii="Tahoma" w:eastAsia="Calibri" w:hAnsi="Tahoma" w:cs="Tahoma"/>
              </w:rPr>
              <w:t>Live Chat</w:t>
            </w:r>
          </w:p>
        </w:tc>
        <w:tc>
          <w:tcPr>
            <w:tcW w:w="1353" w:type="dxa"/>
            <w:tcBorders>
              <w:top w:val="double" w:sz="4" w:space="0" w:color="auto"/>
            </w:tcBorders>
          </w:tcPr>
          <w:p w14:paraId="078D6F97" w14:textId="77777777" w:rsidR="000561A3" w:rsidRPr="000561A3" w:rsidRDefault="000561A3" w:rsidP="000561A3">
            <w:pPr>
              <w:jc w:val="center"/>
              <w:rPr>
                <w:rFonts w:ascii="Tahoma" w:eastAsia="Calibri" w:hAnsi="Tahoma" w:cs="Tahoma"/>
              </w:rPr>
            </w:pPr>
            <w:r w:rsidRPr="000561A3">
              <w:rPr>
                <w:rFonts w:ascii="Tahoma" w:eastAsia="Calibri" w:hAnsi="Tahoma" w:cs="Tahoma"/>
              </w:rPr>
              <w:t>5,390</w:t>
            </w:r>
          </w:p>
        </w:tc>
        <w:tc>
          <w:tcPr>
            <w:tcW w:w="1355" w:type="dxa"/>
            <w:tcBorders>
              <w:top w:val="double" w:sz="4" w:space="0" w:color="auto"/>
            </w:tcBorders>
          </w:tcPr>
          <w:p w14:paraId="57FEB68A" w14:textId="77777777" w:rsidR="000561A3" w:rsidRPr="000561A3" w:rsidRDefault="000561A3" w:rsidP="000561A3">
            <w:pPr>
              <w:jc w:val="center"/>
              <w:rPr>
                <w:rFonts w:ascii="Tahoma" w:eastAsia="Calibri" w:hAnsi="Tahoma" w:cs="Tahoma"/>
              </w:rPr>
            </w:pPr>
            <w:r w:rsidRPr="000561A3">
              <w:rPr>
                <w:rFonts w:ascii="Tahoma" w:eastAsia="Calibri" w:hAnsi="Tahoma" w:cs="Tahoma"/>
              </w:rPr>
              <w:t>6,063</w:t>
            </w:r>
          </w:p>
        </w:tc>
        <w:tc>
          <w:tcPr>
            <w:tcW w:w="1355" w:type="dxa"/>
            <w:tcBorders>
              <w:top w:val="double" w:sz="4" w:space="0" w:color="auto"/>
            </w:tcBorders>
          </w:tcPr>
          <w:p w14:paraId="61ADBF4C" w14:textId="77777777" w:rsidR="000561A3" w:rsidRPr="000561A3" w:rsidRDefault="000561A3" w:rsidP="000561A3">
            <w:pPr>
              <w:jc w:val="center"/>
              <w:rPr>
                <w:rFonts w:ascii="Tahoma" w:eastAsia="Calibri" w:hAnsi="Tahoma" w:cs="Tahoma"/>
              </w:rPr>
            </w:pPr>
            <w:r w:rsidRPr="000561A3">
              <w:rPr>
                <w:rFonts w:ascii="Tahoma" w:eastAsia="Calibri" w:hAnsi="Tahoma" w:cs="Tahoma"/>
              </w:rPr>
              <w:t>6,932</w:t>
            </w:r>
          </w:p>
        </w:tc>
        <w:tc>
          <w:tcPr>
            <w:tcW w:w="1354" w:type="dxa"/>
            <w:tcBorders>
              <w:top w:val="double" w:sz="4" w:space="0" w:color="auto"/>
            </w:tcBorders>
          </w:tcPr>
          <w:p w14:paraId="6190A76A" w14:textId="77777777" w:rsidR="000561A3" w:rsidRPr="000561A3" w:rsidRDefault="000561A3" w:rsidP="000561A3">
            <w:pPr>
              <w:jc w:val="center"/>
              <w:rPr>
                <w:rFonts w:ascii="Tahoma" w:eastAsia="Calibri" w:hAnsi="Tahoma" w:cs="Tahoma"/>
              </w:rPr>
            </w:pPr>
            <w:r w:rsidRPr="000561A3">
              <w:rPr>
                <w:rFonts w:ascii="Tahoma" w:eastAsia="Calibri" w:hAnsi="Tahoma" w:cs="Tahoma"/>
              </w:rPr>
              <w:t>6,819</w:t>
            </w:r>
          </w:p>
        </w:tc>
        <w:tc>
          <w:tcPr>
            <w:tcW w:w="1355" w:type="dxa"/>
            <w:tcBorders>
              <w:top w:val="double" w:sz="4" w:space="0" w:color="auto"/>
            </w:tcBorders>
          </w:tcPr>
          <w:p w14:paraId="0573816D" w14:textId="77777777" w:rsidR="000561A3" w:rsidRPr="000561A3" w:rsidRDefault="000561A3" w:rsidP="000561A3">
            <w:pPr>
              <w:jc w:val="center"/>
              <w:rPr>
                <w:rFonts w:ascii="Tahoma" w:eastAsia="Calibri" w:hAnsi="Tahoma" w:cs="Tahoma"/>
              </w:rPr>
            </w:pPr>
            <w:r w:rsidRPr="000561A3">
              <w:rPr>
                <w:rFonts w:ascii="Tahoma" w:eastAsia="Calibri" w:hAnsi="Tahoma" w:cs="Tahoma"/>
              </w:rPr>
              <w:t>5,705</w:t>
            </w:r>
          </w:p>
        </w:tc>
        <w:tc>
          <w:tcPr>
            <w:tcW w:w="1355" w:type="dxa"/>
            <w:tcBorders>
              <w:top w:val="double" w:sz="4" w:space="0" w:color="auto"/>
            </w:tcBorders>
          </w:tcPr>
          <w:p w14:paraId="3B38E600" w14:textId="77777777" w:rsidR="000561A3" w:rsidRPr="000561A3" w:rsidRDefault="000561A3" w:rsidP="000561A3">
            <w:pPr>
              <w:jc w:val="center"/>
              <w:rPr>
                <w:rFonts w:ascii="Tahoma" w:eastAsia="Calibri" w:hAnsi="Tahoma" w:cs="Tahoma"/>
              </w:rPr>
            </w:pPr>
            <w:r w:rsidRPr="000561A3">
              <w:rPr>
                <w:rFonts w:ascii="Tahoma" w:eastAsia="Calibri" w:hAnsi="Tahoma" w:cs="Tahoma"/>
              </w:rPr>
              <w:t>6,501</w:t>
            </w:r>
          </w:p>
        </w:tc>
      </w:tr>
      <w:tr w:rsidR="000561A3" w:rsidRPr="000561A3" w14:paraId="3C0A9208" w14:textId="77777777" w:rsidTr="000561A3">
        <w:tc>
          <w:tcPr>
            <w:tcW w:w="2788" w:type="dxa"/>
            <w:tcBorders>
              <w:top w:val="double" w:sz="4" w:space="0" w:color="auto"/>
            </w:tcBorders>
            <w:vAlign w:val="center"/>
          </w:tcPr>
          <w:p w14:paraId="7043CEE6"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Other Digital Contact </w:t>
            </w:r>
          </w:p>
        </w:tc>
        <w:tc>
          <w:tcPr>
            <w:tcW w:w="1353" w:type="dxa"/>
            <w:tcBorders>
              <w:top w:val="double" w:sz="4" w:space="0" w:color="auto"/>
            </w:tcBorders>
            <w:vAlign w:val="center"/>
          </w:tcPr>
          <w:p w14:paraId="746541C4"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10,127</w:t>
            </w:r>
          </w:p>
        </w:tc>
        <w:tc>
          <w:tcPr>
            <w:tcW w:w="1355" w:type="dxa"/>
            <w:tcBorders>
              <w:top w:val="double" w:sz="4" w:space="0" w:color="auto"/>
            </w:tcBorders>
            <w:vAlign w:val="center"/>
          </w:tcPr>
          <w:p w14:paraId="6B98F1EA"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10,963</w:t>
            </w:r>
          </w:p>
        </w:tc>
        <w:tc>
          <w:tcPr>
            <w:tcW w:w="1355" w:type="dxa"/>
            <w:tcBorders>
              <w:top w:val="double" w:sz="4" w:space="0" w:color="auto"/>
            </w:tcBorders>
            <w:vAlign w:val="center"/>
          </w:tcPr>
          <w:p w14:paraId="658585A2"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11,634</w:t>
            </w:r>
          </w:p>
        </w:tc>
        <w:tc>
          <w:tcPr>
            <w:tcW w:w="1354" w:type="dxa"/>
            <w:tcBorders>
              <w:top w:val="double" w:sz="4" w:space="0" w:color="auto"/>
            </w:tcBorders>
            <w:vAlign w:val="center"/>
          </w:tcPr>
          <w:p w14:paraId="4E6479C8"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12,897</w:t>
            </w:r>
          </w:p>
        </w:tc>
        <w:tc>
          <w:tcPr>
            <w:tcW w:w="1355" w:type="dxa"/>
            <w:tcBorders>
              <w:top w:val="double" w:sz="4" w:space="0" w:color="auto"/>
            </w:tcBorders>
            <w:vAlign w:val="center"/>
          </w:tcPr>
          <w:p w14:paraId="7FA0D700"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12,205</w:t>
            </w:r>
          </w:p>
        </w:tc>
        <w:tc>
          <w:tcPr>
            <w:tcW w:w="1355" w:type="dxa"/>
            <w:tcBorders>
              <w:top w:val="double" w:sz="4" w:space="0" w:color="auto"/>
            </w:tcBorders>
            <w:vAlign w:val="center"/>
          </w:tcPr>
          <w:p w14:paraId="58652A09"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11,915</w:t>
            </w:r>
          </w:p>
        </w:tc>
      </w:tr>
      <w:tr w:rsidR="000561A3" w:rsidRPr="000561A3" w14:paraId="29412C0D" w14:textId="77777777" w:rsidTr="000561A3">
        <w:tc>
          <w:tcPr>
            <w:tcW w:w="2788" w:type="dxa"/>
            <w:tcBorders>
              <w:top w:val="double" w:sz="4" w:space="0" w:color="auto"/>
            </w:tcBorders>
            <w:vAlign w:val="center"/>
          </w:tcPr>
          <w:p w14:paraId="7C9112EC" w14:textId="77777777" w:rsidR="000561A3" w:rsidRPr="000561A3" w:rsidRDefault="000561A3" w:rsidP="000561A3">
            <w:pPr>
              <w:jc w:val="center"/>
              <w:rPr>
                <w:rFonts w:ascii="Tahoma" w:eastAsia="Calibri" w:hAnsi="Tahoma" w:cs="Tahoma"/>
              </w:rPr>
            </w:pPr>
            <w:r w:rsidRPr="000561A3">
              <w:rPr>
                <w:rFonts w:ascii="Tahoma" w:eastAsia="Calibri" w:hAnsi="Tahoma" w:cs="Tahoma"/>
              </w:rPr>
              <w:t>Total</w:t>
            </w:r>
          </w:p>
        </w:tc>
        <w:tc>
          <w:tcPr>
            <w:tcW w:w="1353" w:type="dxa"/>
            <w:tcBorders>
              <w:top w:val="double" w:sz="4" w:space="0" w:color="auto"/>
            </w:tcBorders>
          </w:tcPr>
          <w:p w14:paraId="648FD5A7" w14:textId="77777777" w:rsidR="000561A3" w:rsidRPr="000561A3" w:rsidRDefault="000561A3" w:rsidP="000561A3">
            <w:pPr>
              <w:jc w:val="center"/>
              <w:rPr>
                <w:rFonts w:ascii="Tahoma" w:eastAsia="Calibri" w:hAnsi="Tahoma" w:cs="Tahoma"/>
              </w:rPr>
            </w:pPr>
            <w:r w:rsidRPr="000561A3">
              <w:rPr>
                <w:rFonts w:ascii="Tahoma" w:eastAsia="Calibri" w:hAnsi="Tahoma" w:cs="Tahoma"/>
              </w:rPr>
              <w:t>19,109</w:t>
            </w:r>
          </w:p>
        </w:tc>
        <w:tc>
          <w:tcPr>
            <w:tcW w:w="1355" w:type="dxa"/>
            <w:tcBorders>
              <w:top w:val="double" w:sz="4" w:space="0" w:color="auto"/>
            </w:tcBorders>
          </w:tcPr>
          <w:p w14:paraId="7D04537D" w14:textId="77777777" w:rsidR="000561A3" w:rsidRPr="000561A3" w:rsidRDefault="000561A3" w:rsidP="000561A3">
            <w:pPr>
              <w:jc w:val="center"/>
              <w:rPr>
                <w:rFonts w:ascii="Tahoma" w:eastAsia="Calibri" w:hAnsi="Tahoma" w:cs="Tahoma"/>
              </w:rPr>
            </w:pPr>
            <w:r w:rsidRPr="000561A3">
              <w:rPr>
                <w:rFonts w:ascii="Tahoma" w:eastAsia="Calibri" w:hAnsi="Tahoma" w:cs="Tahoma"/>
              </w:rPr>
              <w:t>20,942</w:t>
            </w:r>
          </w:p>
        </w:tc>
        <w:tc>
          <w:tcPr>
            <w:tcW w:w="1355" w:type="dxa"/>
            <w:tcBorders>
              <w:top w:val="double" w:sz="4" w:space="0" w:color="auto"/>
            </w:tcBorders>
          </w:tcPr>
          <w:p w14:paraId="2A03CADD" w14:textId="77777777" w:rsidR="000561A3" w:rsidRPr="000561A3" w:rsidRDefault="000561A3" w:rsidP="000561A3">
            <w:pPr>
              <w:jc w:val="center"/>
              <w:rPr>
                <w:rFonts w:ascii="Tahoma" w:eastAsia="Calibri" w:hAnsi="Tahoma" w:cs="Tahoma"/>
              </w:rPr>
            </w:pPr>
            <w:r w:rsidRPr="000561A3">
              <w:rPr>
                <w:rFonts w:ascii="Tahoma" w:eastAsia="Calibri" w:hAnsi="Tahoma" w:cs="Tahoma"/>
              </w:rPr>
              <w:t>23,190</w:t>
            </w:r>
          </w:p>
        </w:tc>
        <w:tc>
          <w:tcPr>
            <w:tcW w:w="1354" w:type="dxa"/>
            <w:tcBorders>
              <w:top w:val="double" w:sz="4" w:space="0" w:color="auto"/>
            </w:tcBorders>
          </w:tcPr>
          <w:p w14:paraId="6E8A3BDA" w14:textId="77777777" w:rsidR="000561A3" w:rsidRPr="000561A3" w:rsidRDefault="000561A3" w:rsidP="000561A3">
            <w:pPr>
              <w:jc w:val="center"/>
              <w:rPr>
                <w:rFonts w:ascii="Tahoma" w:eastAsia="Calibri" w:hAnsi="Tahoma" w:cs="Tahoma"/>
              </w:rPr>
            </w:pPr>
            <w:r w:rsidRPr="000561A3">
              <w:rPr>
                <w:rFonts w:ascii="Tahoma" w:eastAsia="Calibri" w:hAnsi="Tahoma" w:cs="Tahoma"/>
              </w:rPr>
              <w:t>24,224</w:t>
            </w:r>
          </w:p>
        </w:tc>
        <w:tc>
          <w:tcPr>
            <w:tcW w:w="1355" w:type="dxa"/>
            <w:tcBorders>
              <w:top w:val="double" w:sz="4" w:space="0" w:color="auto"/>
            </w:tcBorders>
          </w:tcPr>
          <w:p w14:paraId="4827038B" w14:textId="77777777" w:rsidR="000561A3" w:rsidRPr="000561A3" w:rsidRDefault="000561A3" w:rsidP="000561A3">
            <w:pPr>
              <w:jc w:val="center"/>
              <w:rPr>
                <w:rFonts w:ascii="Tahoma" w:eastAsia="Calibri" w:hAnsi="Tahoma" w:cs="Tahoma"/>
              </w:rPr>
            </w:pPr>
            <w:r w:rsidRPr="000561A3">
              <w:rPr>
                <w:rFonts w:ascii="Tahoma" w:eastAsia="Calibri" w:hAnsi="Tahoma" w:cs="Tahoma"/>
              </w:rPr>
              <w:t>21,882</w:t>
            </w:r>
          </w:p>
        </w:tc>
        <w:tc>
          <w:tcPr>
            <w:tcW w:w="1355" w:type="dxa"/>
            <w:tcBorders>
              <w:top w:val="double" w:sz="4" w:space="0" w:color="auto"/>
            </w:tcBorders>
          </w:tcPr>
          <w:p w14:paraId="1BBFD453" w14:textId="77777777" w:rsidR="000561A3" w:rsidRPr="000561A3" w:rsidRDefault="000561A3" w:rsidP="000561A3">
            <w:pPr>
              <w:jc w:val="center"/>
              <w:rPr>
                <w:rFonts w:ascii="Tahoma" w:eastAsia="Calibri" w:hAnsi="Tahoma" w:cs="Tahoma"/>
              </w:rPr>
            </w:pPr>
            <w:r w:rsidRPr="000561A3">
              <w:rPr>
                <w:rFonts w:ascii="Tahoma" w:eastAsia="Calibri" w:hAnsi="Tahoma" w:cs="Tahoma"/>
              </w:rPr>
              <w:t>22,312</w:t>
            </w:r>
          </w:p>
        </w:tc>
      </w:tr>
    </w:tbl>
    <w:p w14:paraId="02F47740" w14:textId="77777777" w:rsidR="000561A3" w:rsidRPr="000561A3" w:rsidRDefault="000561A3" w:rsidP="000561A3">
      <w:pPr>
        <w:spacing w:after="0" w:line="240" w:lineRule="auto"/>
        <w:ind w:left="720"/>
        <w:contextualSpacing/>
        <w:jc w:val="both"/>
        <w:rPr>
          <w:rFonts w:ascii="Tahoma" w:eastAsia="Calibri" w:hAnsi="Tahoma" w:cs="Tahoma"/>
        </w:rPr>
      </w:pPr>
    </w:p>
    <w:tbl>
      <w:tblPr>
        <w:tblStyle w:val="TableGrid"/>
        <w:tblpPr w:leftFromText="180" w:rightFromText="180" w:vertAnchor="text" w:horzAnchor="margin" w:tblpXSpec="center" w:tblpY="39"/>
        <w:tblW w:w="10915" w:type="dxa"/>
        <w:tblLook w:val="04A0" w:firstRow="1" w:lastRow="0" w:firstColumn="1" w:lastColumn="0" w:noHBand="0" w:noVBand="1"/>
      </w:tblPr>
      <w:tblGrid>
        <w:gridCol w:w="2788"/>
        <w:gridCol w:w="1353"/>
        <w:gridCol w:w="1355"/>
        <w:gridCol w:w="1355"/>
        <w:gridCol w:w="1354"/>
        <w:gridCol w:w="1355"/>
        <w:gridCol w:w="1355"/>
      </w:tblGrid>
      <w:tr w:rsidR="000561A3" w:rsidRPr="000561A3" w14:paraId="7615F48A" w14:textId="77777777" w:rsidTr="000561A3">
        <w:trPr>
          <w:trHeight w:val="124"/>
        </w:trPr>
        <w:tc>
          <w:tcPr>
            <w:tcW w:w="2788" w:type="dxa"/>
            <w:tcBorders>
              <w:bottom w:val="double" w:sz="4" w:space="0" w:color="auto"/>
            </w:tcBorders>
            <w:vAlign w:val="center"/>
          </w:tcPr>
          <w:p w14:paraId="7829EBFD" w14:textId="77777777" w:rsidR="000561A3" w:rsidRPr="000561A3" w:rsidRDefault="000561A3" w:rsidP="000561A3">
            <w:pPr>
              <w:jc w:val="center"/>
              <w:rPr>
                <w:rFonts w:ascii="Tahoma" w:eastAsia="Calibri" w:hAnsi="Tahoma" w:cs="Tahoma"/>
                <w:b/>
                <w:bCs/>
              </w:rPr>
            </w:pPr>
            <w:r w:rsidRPr="000561A3">
              <w:rPr>
                <w:rFonts w:ascii="Tahoma" w:eastAsia="Calibri" w:hAnsi="Tahoma" w:cs="Tahoma"/>
                <w:b/>
                <w:bCs/>
              </w:rPr>
              <w:t>Digital Contact:</w:t>
            </w:r>
          </w:p>
        </w:tc>
        <w:tc>
          <w:tcPr>
            <w:tcW w:w="1353" w:type="dxa"/>
            <w:tcBorders>
              <w:bottom w:val="double" w:sz="4" w:space="0" w:color="auto"/>
            </w:tcBorders>
          </w:tcPr>
          <w:p w14:paraId="7B4F4B6F"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October </w:t>
            </w:r>
          </w:p>
          <w:p w14:paraId="2C0DCB59"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5" w:type="dxa"/>
            <w:tcBorders>
              <w:bottom w:val="double" w:sz="4" w:space="0" w:color="auto"/>
            </w:tcBorders>
          </w:tcPr>
          <w:p w14:paraId="283EF012"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November 2023 </w:t>
            </w:r>
          </w:p>
        </w:tc>
        <w:tc>
          <w:tcPr>
            <w:tcW w:w="1355" w:type="dxa"/>
            <w:tcBorders>
              <w:bottom w:val="double" w:sz="4" w:space="0" w:color="auto"/>
            </w:tcBorders>
          </w:tcPr>
          <w:p w14:paraId="118CBB1C"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December  </w:t>
            </w:r>
          </w:p>
          <w:p w14:paraId="5EF2C91B"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w:t>
            </w:r>
          </w:p>
        </w:tc>
        <w:tc>
          <w:tcPr>
            <w:tcW w:w="1354" w:type="dxa"/>
            <w:tcBorders>
              <w:bottom w:val="double" w:sz="4" w:space="0" w:color="auto"/>
            </w:tcBorders>
          </w:tcPr>
          <w:p w14:paraId="231A09E5" w14:textId="77777777" w:rsidR="000561A3" w:rsidRPr="000561A3" w:rsidRDefault="000561A3" w:rsidP="000561A3">
            <w:pPr>
              <w:jc w:val="center"/>
              <w:rPr>
                <w:rFonts w:ascii="Tahoma" w:eastAsia="Calibri" w:hAnsi="Tahoma" w:cs="Tahoma"/>
              </w:rPr>
            </w:pPr>
            <w:r w:rsidRPr="000561A3">
              <w:rPr>
                <w:rFonts w:ascii="Tahoma" w:eastAsia="Calibri" w:hAnsi="Tahoma" w:cs="Tahoma"/>
              </w:rPr>
              <w:t>January</w:t>
            </w:r>
          </w:p>
          <w:p w14:paraId="38FA5E0C"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2024</w:t>
            </w:r>
          </w:p>
        </w:tc>
        <w:tc>
          <w:tcPr>
            <w:tcW w:w="1355" w:type="dxa"/>
            <w:tcBorders>
              <w:bottom w:val="double" w:sz="4" w:space="0" w:color="auto"/>
            </w:tcBorders>
          </w:tcPr>
          <w:p w14:paraId="77F6D39D" w14:textId="77777777" w:rsidR="000561A3" w:rsidRPr="000561A3" w:rsidRDefault="000561A3" w:rsidP="000561A3">
            <w:pPr>
              <w:jc w:val="center"/>
              <w:rPr>
                <w:rFonts w:ascii="Tahoma" w:eastAsia="Calibri" w:hAnsi="Tahoma" w:cs="Tahoma"/>
              </w:rPr>
            </w:pPr>
            <w:r w:rsidRPr="000561A3">
              <w:rPr>
                <w:rFonts w:ascii="Tahoma" w:eastAsia="Calibri" w:hAnsi="Tahoma" w:cs="Tahoma"/>
              </w:rPr>
              <w:t>February</w:t>
            </w:r>
          </w:p>
          <w:p w14:paraId="53212565"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2024 </w:t>
            </w:r>
          </w:p>
        </w:tc>
        <w:tc>
          <w:tcPr>
            <w:tcW w:w="1355" w:type="dxa"/>
            <w:tcBorders>
              <w:bottom w:val="double" w:sz="4" w:space="0" w:color="auto"/>
            </w:tcBorders>
          </w:tcPr>
          <w:p w14:paraId="39A47B2B"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March 2024 </w:t>
            </w:r>
          </w:p>
        </w:tc>
      </w:tr>
      <w:tr w:rsidR="000561A3" w:rsidRPr="000561A3" w14:paraId="1DE25D80" w14:textId="77777777" w:rsidTr="000561A3">
        <w:tc>
          <w:tcPr>
            <w:tcW w:w="2788" w:type="dxa"/>
            <w:tcBorders>
              <w:top w:val="double" w:sz="4" w:space="0" w:color="auto"/>
            </w:tcBorders>
            <w:vAlign w:val="center"/>
          </w:tcPr>
          <w:p w14:paraId="43533CC2" w14:textId="77777777" w:rsidR="000561A3" w:rsidRPr="000561A3" w:rsidRDefault="000561A3" w:rsidP="000561A3">
            <w:pPr>
              <w:jc w:val="center"/>
              <w:rPr>
                <w:rFonts w:ascii="Tahoma" w:eastAsia="Calibri" w:hAnsi="Tahoma" w:cs="Tahoma"/>
              </w:rPr>
            </w:pPr>
            <w:r w:rsidRPr="000561A3">
              <w:rPr>
                <w:rFonts w:ascii="Tahoma" w:eastAsia="Calibri" w:hAnsi="Tahoma" w:cs="Tahoma"/>
              </w:rPr>
              <w:t>Online Crime Reports</w:t>
            </w:r>
          </w:p>
        </w:tc>
        <w:tc>
          <w:tcPr>
            <w:tcW w:w="1353" w:type="dxa"/>
            <w:tcBorders>
              <w:top w:val="double" w:sz="4" w:space="0" w:color="auto"/>
            </w:tcBorders>
          </w:tcPr>
          <w:p w14:paraId="6B4EA43C" w14:textId="77777777" w:rsidR="000561A3" w:rsidRPr="000561A3" w:rsidRDefault="000561A3" w:rsidP="000561A3">
            <w:pPr>
              <w:jc w:val="center"/>
              <w:rPr>
                <w:rFonts w:ascii="Tahoma" w:eastAsia="Calibri" w:hAnsi="Tahoma" w:cs="Tahoma"/>
              </w:rPr>
            </w:pPr>
            <w:r w:rsidRPr="000561A3">
              <w:rPr>
                <w:rFonts w:ascii="Tahoma" w:eastAsia="Calibri" w:hAnsi="Tahoma" w:cs="Tahoma"/>
              </w:rPr>
              <w:t>4,045</w:t>
            </w:r>
          </w:p>
        </w:tc>
        <w:tc>
          <w:tcPr>
            <w:tcW w:w="1355" w:type="dxa"/>
            <w:tcBorders>
              <w:top w:val="double" w:sz="4" w:space="0" w:color="auto"/>
            </w:tcBorders>
          </w:tcPr>
          <w:p w14:paraId="42FF6FC2" w14:textId="77777777" w:rsidR="000561A3" w:rsidRPr="000561A3" w:rsidRDefault="000561A3" w:rsidP="000561A3">
            <w:pPr>
              <w:jc w:val="center"/>
              <w:rPr>
                <w:rFonts w:ascii="Tahoma" w:eastAsia="Calibri" w:hAnsi="Tahoma" w:cs="Tahoma"/>
              </w:rPr>
            </w:pPr>
            <w:r w:rsidRPr="000561A3">
              <w:rPr>
                <w:rFonts w:ascii="Tahoma" w:eastAsia="Calibri" w:hAnsi="Tahoma" w:cs="Tahoma"/>
              </w:rPr>
              <w:t>3,833</w:t>
            </w:r>
          </w:p>
        </w:tc>
        <w:tc>
          <w:tcPr>
            <w:tcW w:w="1355" w:type="dxa"/>
            <w:tcBorders>
              <w:top w:val="double" w:sz="4" w:space="0" w:color="auto"/>
            </w:tcBorders>
          </w:tcPr>
          <w:p w14:paraId="5C6F36EC" w14:textId="77777777" w:rsidR="000561A3" w:rsidRPr="000561A3" w:rsidRDefault="000561A3" w:rsidP="000561A3">
            <w:pPr>
              <w:jc w:val="center"/>
              <w:rPr>
                <w:rFonts w:ascii="Tahoma" w:eastAsia="Calibri" w:hAnsi="Tahoma" w:cs="Tahoma"/>
              </w:rPr>
            </w:pPr>
            <w:r w:rsidRPr="000561A3">
              <w:rPr>
                <w:rFonts w:ascii="Tahoma" w:eastAsia="Calibri" w:hAnsi="Tahoma" w:cs="Tahoma"/>
              </w:rPr>
              <w:t>3,321</w:t>
            </w:r>
          </w:p>
        </w:tc>
        <w:tc>
          <w:tcPr>
            <w:tcW w:w="1354" w:type="dxa"/>
            <w:tcBorders>
              <w:top w:val="double" w:sz="4" w:space="0" w:color="auto"/>
            </w:tcBorders>
          </w:tcPr>
          <w:p w14:paraId="319AE695" w14:textId="77777777" w:rsidR="000561A3" w:rsidRPr="000561A3" w:rsidRDefault="000561A3" w:rsidP="000561A3">
            <w:pPr>
              <w:jc w:val="center"/>
              <w:rPr>
                <w:rFonts w:ascii="Tahoma" w:eastAsia="Calibri" w:hAnsi="Tahoma" w:cs="Tahoma"/>
              </w:rPr>
            </w:pPr>
            <w:r w:rsidRPr="000561A3">
              <w:rPr>
                <w:rFonts w:ascii="Tahoma" w:eastAsia="Calibri" w:hAnsi="Tahoma" w:cs="Tahoma"/>
              </w:rPr>
              <w:t>3,763</w:t>
            </w:r>
          </w:p>
        </w:tc>
        <w:tc>
          <w:tcPr>
            <w:tcW w:w="1355" w:type="dxa"/>
            <w:tcBorders>
              <w:top w:val="double" w:sz="4" w:space="0" w:color="auto"/>
            </w:tcBorders>
          </w:tcPr>
          <w:p w14:paraId="1E8CBCB8" w14:textId="77777777" w:rsidR="000561A3" w:rsidRPr="000561A3" w:rsidRDefault="000561A3" w:rsidP="000561A3">
            <w:pPr>
              <w:jc w:val="center"/>
              <w:rPr>
                <w:rFonts w:ascii="Tahoma" w:eastAsia="Calibri" w:hAnsi="Tahoma" w:cs="Tahoma"/>
              </w:rPr>
            </w:pPr>
            <w:r w:rsidRPr="000561A3">
              <w:rPr>
                <w:rFonts w:ascii="Tahoma" w:eastAsia="Calibri" w:hAnsi="Tahoma" w:cs="Tahoma"/>
              </w:rPr>
              <w:t>3,734</w:t>
            </w:r>
          </w:p>
        </w:tc>
        <w:tc>
          <w:tcPr>
            <w:tcW w:w="1355" w:type="dxa"/>
            <w:tcBorders>
              <w:top w:val="double" w:sz="4" w:space="0" w:color="auto"/>
            </w:tcBorders>
          </w:tcPr>
          <w:p w14:paraId="1830A97A" w14:textId="77777777" w:rsidR="000561A3" w:rsidRPr="000561A3" w:rsidRDefault="000561A3" w:rsidP="000561A3">
            <w:pPr>
              <w:jc w:val="center"/>
              <w:rPr>
                <w:rFonts w:ascii="Tahoma" w:eastAsia="Calibri" w:hAnsi="Tahoma" w:cs="Tahoma"/>
              </w:rPr>
            </w:pPr>
            <w:r w:rsidRPr="000561A3">
              <w:rPr>
                <w:rFonts w:ascii="Tahoma" w:eastAsia="Calibri" w:hAnsi="Tahoma" w:cs="Tahoma"/>
              </w:rPr>
              <w:t>4,173</w:t>
            </w:r>
          </w:p>
        </w:tc>
      </w:tr>
      <w:tr w:rsidR="000561A3" w:rsidRPr="000561A3" w14:paraId="660D257C" w14:textId="77777777" w:rsidTr="000561A3">
        <w:tc>
          <w:tcPr>
            <w:tcW w:w="2788" w:type="dxa"/>
            <w:tcBorders>
              <w:top w:val="double" w:sz="4" w:space="0" w:color="auto"/>
            </w:tcBorders>
            <w:vAlign w:val="center"/>
          </w:tcPr>
          <w:p w14:paraId="1029C97A" w14:textId="77777777" w:rsidR="000561A3" w:rsidRPr="000561A3" w:rsidRDefault="000561A3" w:rsidP="000561A3">
            <w:pPr>
              <w:jc w:val="center"/>
              <w:rPr>
                <w:rFonts w:ascii="Tahoma" w:eastAsia="Calibri" w:hAnsi="Tahoma" w:cs="Tahoma"/>
              </w:rPr>
            </w:pPr>
            <w:r w:rsidRPr="000561A3">
              <w:rPr>
                <w:rFonts w:ascii="Tahoma" w:eastAsia="Calibri" w:hAnsi="Tahoma" w:cs="Tahoma"/>
              </w:rPr>
              <w:t>Live Chat</w:t>
            </w:r>
          </w:p>
        </w:tc>
        <w:tc>
          <w:tcPr>
            <w:tcW w:w="1353" w:type="dxa"/>
            <w:tcBorders>
              <w:top w:val="double" w:sz="4" w:space="0" w:color="auto"/>
            </w:tcBorders>
          </w:tcPr>
          <w:p w14:paraId="2E22F5DC" w14:textId="77777777" w:rsidR="000561A3" w:rsidRPr="000561A3" w:rsidRDefault="000561A3" w:rsidP="000561A3">
            <w:pPr>
              <w:jc w:val="center"/>
              <w:rPr>
                <w:rFonts w:ascii="Tahoma" w:eastAsia="Calibri" w:hAnsi="Tahoma" w:cs="Tahoma"/>
              </w:rPr>
            </w:pPr>
            <w:r w:rsidRPr="000561A3">
              <w:rPr>
                <w:rFonts w:ascii="Tahoma" w:eastAsia="Calibri" w:hAnsi="Tahoma" w:cs="Tahoma"/>
              </w:rPr>
              <w:t>5,361</w:t>
            </w:r>
          </w:p>
        </w:tc>
        <w:tc>
          <w:tcPr>
            <w:tcW w:w="1355" w:type="dxa"/>
            <w:tcBorders>
              <w:top w:val="double" w:sz="4" w:space="0" w:color="auto"/>
            </w:tcBorders>
          </w:tcPr>
          <w:p w14:paraId="0E3EB6AB" w14:textId="77777777" w:rsidR="000561A3" w:rsidRPr="000561A3" w:rsidRDefault="000561A3" w:rsidP="000561A3">
            <w:pPr>
              <w:jc w:val="center"/>
              <w:rPr>
                <w:rFonts w:ascii="Tahoma" w:eastAsia="Calibri" w:hAnsi="Tahoma" w:cs="Tahoma"/>
              </w:rPr>
            </w:pPr>
            <w:r w:rsidRPr="000561A3">
              <w:rPr>
                <w:rFonts w:ascii="Tahoma" w:eastAsia="Calibri" w:hAnsi="Tahoma" w:cs="Tahoma"/>
              </w:rPr>
              <w:t>4,949</w:t>
            </w:r>
          </w:p>
        </w:tc>
        <w:tc>
          <w:tcPr>
            <w:tcW w:w="1355" w:type="dxa"/>
            <w:tcBorders>
              <w:top w:val="double" w:sz="4" w:space="0" w:color="auto"/>
            </w:tcBorders>
          </w:tcPr>
          <w:p w14:paraId="16F26503" w14:textId="77777777" w:rsidR="000561A3" w:rsidRPr="000561A3" w:rsidRDefault="000561A3" w:rsidP="000561A3">
            <w:pPr>
              <w:jc w:val="center"/>
              <w:rPr>
                <w:rFonts w:ascii="Tahoma" w:eastAsia="Calibri" w:hAnsi="Tahoma" w:cs="Tahoma"/>
              </w:rPr>
            </w:pPr>
            <w:r w:rsidRPr="000561A3">
              <w:rPr>
                <w:rFonts w:ascii="Tahoma" w:eastAsia="Calibri" w:hAnsi="Tahoma" w:cs="Tahoma"/>
              </w:rPr>
              <w:t>4,399</w:t>
            </w:r>
          </w:p>
        </w:tc>
        <w:tc>
          <w:tcPr>
            <w:tcW w:w="1354" w:type="dxa"/>
            <w:tcBorders>
              <w:top w:val="double" w:sz="4" w:space="0" w:color="auto"/>
            </w:tcBorders>
          </w:tcPr>
          <w:p w14:paraId="6C19E1FA" w14:textId="77777777" w:rsidR="000561A3" w:rsidRPr="000561A3" w:rsidRDefault="000561A3" w:rsidP="000561A3">
            <w:pPr>
              <w:jc w:val="center"/>
              <w:rPr>
                <w:rFonts w:ascii="Tahoma" w:eastAsia="Calibri" w:hAnsi="Tahoma" w:cs="Tahoma"/>
              </w:rPr>
            </w:pPr>
            <w:r w:rsidRPr="000561A3">
              <w:rPr>
                <w:rFonts w:ascii="Tahoma" w:eastAsia="Calibri" w:hAnsi="Tahoma" w:cs="Tahoma"/>
              </w:rPr>
              <w:t>4,674</w:t>
            </w:r>
          </w:p>
        </w:tc>
        <w:tc>
          <w:tcPr>
            <w:tcW w:w="1355" w:type="dxa"/>
            <w:tcBorders>
              <w:top w:val="double" w:sz="4" w:space="0" w:color="auto"/>
            </w:tcBorders>
          </w:tcPr>
          <w:p w14:paraId="37FF355F" w14:textId="77777777" w:rsidR="000561A3" w:rsidRPr="000561A3" w:rsidRDefault="000561A3" w:rsidP="000561A3">
            <w:pPr>
              <w:jc w:val="center"/>
              <w:rPr>
                <w:rFonts w:ascii="Tahoma" w:eastAsia="Calibri" w:hAnsi="Tahoma" w:cs="Tahoma"/>
              </w:rPr>
            </w:pPr>
            <w:r w:rsidRPr="000561A3">
              <w:rPr>
                <w:rFonts w:ascii="Tahoma" w:eastAsia="Calibri" w:hAnsi="Tahoma" w:cs="Tahoma"/>
              </w:rPr>
              <w:t>4,562</w:t>
            </w:r>
          </w:p>
        </w:tc>
        <w:tc>
          <w:tcPr>
            <w:tcW w:w="1355" w:type="dxa"/>
            <w:tcBorders>
              <w:top w:val="double" w:sz="4" w:space="0" w:color="auto"/>
            </w:tcBorders>
          </w:tcPr>
          <w:p w14:paraId="54AF5999" w14:textId="77777777" w:rsidR="000561A3" w:rsidRPr="000561A3" w:rsidRDefault="000561A3" w:rsidP="000561A3">
            <w:pPr>
              <w:jc w:val="center"/>
              <w:rPr>
                <w:rFonts w:ascii="Tahoma" w:eastAsia="Calibri" w:hAnsi="Tahoma" w:cs="Tahoma"/>
              </w:rPr>
            </w:pPr>
            <w:r w:rsidRPr="000561A3">
              <w:rPr>
                <w:rFonts w:ascii="Tahoma" w:eastAsia="Calibri" w:hAnsi="Tahoma" w:cs="Tahoma"/>
              </w:rPr>
              <w:t>5,066</w:t>
            </w:r>
          </w:p>
        </w:tc>
      </w:tr>
      <w:tr w:rsidR="000561A3" w:rsidRPr="000561A3" w14:paraId="25BF21A0" w14:textId="77777777" w:rsidTr="000561A3">
        <w:tc>
          <w:tcPr>
            <w:tcW w:w="2788" w:type="dxa"/>
            <w:tcBorders>
              <w:top w:val="double" w:sz="4" w:space="0" w:color="auto"/>
            </w:tcBorders>
            <w:vAlign w:val="center"/>
          </w:tcPr>
          <w:p w14:paraId="2163FD43" w14:textId="77777777" w:rsidR="000561A3" w:rsidRPr="000561A3" w:rsidRDefault="000561A3" w:rsidP="000561A3">
            <w:pPr>
              <w:jc w:val="center"/>
              <w:rPr>
                <w:rFonts w:ascii="Tahoma" w:eastAsia="Calibri" w:hAnsi="Tahoma" w:cs="Tahoma"/>
              </w:rPr>
            </w:pPr>
            <w:r w:rsidRPr="000561A3">
              <w:rPr>
                <w:rFonts w:ascii="Tahoma" w:eastAsia="Calibri" w:hAnsi="Tahoma" w:cs="Tahoma"/>
              </w:rPr>
              <w:t xml:space="preserve">Other Digital Contact </w:t>
            </w:r>
          </w:p>
        </w:tc>
        <w:tc>
          <w:tcPr>
            <w:tcW w:w="1353" w:type="dxa"/>
            <w:tcBorders>
              <w:top w:val="double" w:sz="4" w:space="0" w:color="auto"/>
            </w:tcBorders>
            <w:vAlign w:val="center"/>
          </w:tcPr>
          <w:p w14:paraId="13F7A672"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11,660</w:t>
            </w:r>
          </w:p>
        </w:tc>
        <w:tc>
          <w:tcPr>
            <w:tcW w:w="1355" w:type="dxa"/>
            <w:tcBorders>
              <w:top w:val="double" w:sz="4" w:space="0" w:color="auto"/>
            </w:tcBorders>
            <w:vAlign w:val="center"/>
          </w:tcPr>
          <w:p w14:paraId="1EB9123F"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11,424</w:t>
            </w:r>
          </w:p>
        </w:tc>
        <w:tc>
          <w:tcPr>
            <w:tcW w:w="1355" w:type="dxa"/>
            <w:tcBorders>
              <w:top w:val="double" w:sz="4" w:space="0" w:color="auto"/>
            </w:tcBorders>
            <w:vAlign w:val="center"/>
          </w:tcPr>
          <w:p w14:paraId="3CFDC285"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10,841</w:t>
            </w:r>
          </w:p>
        </w:tc>
        <w:tc>
          <w:tcPr>
            <w:tcW w:w="1354" w:type="dxa"/>
            <w:tcBorders>
              <w:top w:val="double" w:sz="4" w:space="0" w:color="auto"/>
            </w:tcBorders>
            <w:vAlign w:val="center"/>
          </w:tcPr>
          <w:p w14:paraId="6E1C34AA"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11,794</w:t>
            </w:r>
          </w:p>
        </w:tc>
        <w:tc>
          <w:tcPr>
            <w:tcW w:w="1355" w:type="dxa"/>
            <w:tcBorders>
              <w:top w:val="double" w:sz="4" w:space="0" w:color="auto"/>
            </w:tcBorders>
            <w:vAlign w:val="center"/>
          </w:tcPr>
          <w:p w14:paraId="4B1D617B"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10,555</w:t>
            </w:r>
          </w:p>
        </w:tc>
        <w:tc>
          <w:tcPr>
            <w:tcW w:w="1355" w:type="dxa"/>
            <w:tcBorders>
              <w:top w:val="double" w:sz="4" w:space="0" w:color="auto"/>
            </w:tcBorders>
            <w:vAlign w:val="center"/>
          </w:tcPr>
          <w:p w14:paraId="4131921C" w14:textId="77777777" w:rsidR="000561A3" w:rsidRPr="000561A3" w:rsidRDefault="000561A3" w:rsidP="000561A3">
            <w:pPr>
              <w:jc w:val="center"/>
              <w:rPr>
                <w:rFonts w:ascii="Tahoma" w:eastAsia="Calibri" w:hAnsi="Tahoma" w:cs="Tahoma"/>
              </w:rPr>
            </w:pPr>
            <w:r w:rsidRPr="000561A3">
              <w:rPr>
                <w:rFonts w:ascii="Tahoma" w:eastAsia="Calibri" w:hAnsi="Tahoma" w:cs="Tahoma"/>
                <w:color w:val="000000"/>
              </w:rPr>
              <w:t>10,954</w:t>
            </w:r>
          </w:p>
        </w:tc>
      </w:tr>
      <w:tr w:rsidR="000561A3" w:rsidRPr="000561A3" w14:paraId="2A14470D" w14:textId="77777777" w:rsidTr="000561A3">
        <w:tc>
          <w:tcPr>
            <w:tcW w:w="2788" w:type="dxa"/>
            <w:tcBorders>
              <w:top w:val="double" w:sz="4" w:space="0" w:color="auto"/>
            </w:tcBorders>
            <w:vAlign w:val="center"/>
          </w:tcPr>
          <w:p w14:paraId="3079CEB8" w14:textId="77777777" w:rsidR="000561A3" w:rsidRPr="000561A3" w:rsidRDefault="000561A3" w:rsidP="000561A3">
            <w:pPr>
              <w:jc w:val="center"/>
              <w:rPr>
                <w:rFonts w:ascii="Tahoma" w:eastAsia="Calibri" w:hAnsi="Tahoma" w:cs="Tahoma"/>
              </w:rPr>
            </w:pPr>
            <w:r w:rsidRPr="000561A3">
              <w:rPr>
                <w:rFonts w:ascii="Tahoma" w:eastAsia="Calibri" w:hAnsi="Tahoma" w:cs="Tahoma"/>
              </w:rPr>
              <w:t>Total</w:t>
            </w:r>
          </w:p>
        </w:tc>
        <w:tc>
          <w:tcPr>
            <w:tcW w:w="1353" w:type="dxa"/>
            <w:tcBorders>
              <w:top w:val="double" w:sz="4" w:space="0" w:color="auto"/>
            </w:tcBorders>
          </w:tcPr>
          <w:p w14:paraId="4BFC2948" w14:textId="77777777" w:rsidR="000561A3" w:rsidRPr="000561A3" w:rsidRDefault="000561A3" w:rsidP="000561A3">
            <w:pPr>
              <w:jc w:val="center"/>
              <w:rPr>
                <w:rFonts w:ascii="Tahoma" w:eastAsia="Calibri" w:hAnsi="Tahoma" w:cs="Tahoma"/>
              </w:rPr>
            </w:pPr>
            <w:r w:rsidRPr="000561A3">
              <w:rPr>
                <w:rFonts w:ascii="Tahoma" w:eastAsia="Calibri" w:hAnsi="Tahoma" w:cs="Tahoma"/>
              </w:rPr>
              <w:t>21,066</w:t>
            </w:r>
          </w:p>
        </w:tc>
        <w:tc>
          <w:tcPr>
            <w:tcW w:w="1355" w:type="dxa"/>
            <w:tcBorders>
              <w:top w:val="double" w:sz="4" w:space="0" w:color="auto"/>
            </w:tcBorders>
          </w:tcPr>
          <w:p w14:paraId="23C89117"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20,206</w:t>
            </w:r>
          </w:p>
        </w:tc>
        <w:tc>
          <w:tcPr>
            <w:tcW w:w="1355" w:type="dxa"/>
            <w:tcBorders>
              <w:top w:val="double" w:sz="4" w:space="0" w:color="auto"/>
            </w:tcBorders>
          </w:tcPr>
          <w:p w14:paraId="6072E257" w14:textId="77777777" w:rsidR="000561A3" w:rsidRPr="000561A3" w:rsidRDefault="000561A3" w:rsidP="000561A3">
            <w:pPr>
              <w:jc w:val="center"/>
              <w:rPr>
                <w:rFonts w:ascii="Tahoma" w:eastAsia="Calibri" w:hAnsi="Tahoma" w:cs="Tahoma"/>
              </w:rPr>
            </w:pPr>
            <w:r w:rsidRPr="000561A3">
              <w:rPr>
                <w:rFonts w:ascii="Tahoma" w:eastAsia="Calibri" w:hAnsi="Tahoma" w:cs="Tahoma"/>
              </w:rPr>
              <w:t>18,561</w:t>
            </w:r>
          </w:p>
        </w:tc>
        <w:tc>
          <w:tcPr>
            <w:tcW w:w="1354" w:type="dxa"/>
            <w:tcBorders>
              <w:top w:val="double" w:sz="4" w:space="0" w:color="auto"/>
            </w:tcBorders>
          </w:tcPr>
          <w:p w14:paraId="32620C48" w14:textId="77777777" w:rsidR="000561A3" w:rsidRPr="000561A3" w:rsidRDefault="000561A3" w:rsidP="000561A3">
            <w:pPr>
              <w:jc w:val="center"/>
              <w:rPr>
                <w:rFonts w:ascii="Tahoma" w:eastAsia="Calibri" w:hAnsi="Tahoma" w:cs="Tahoma"/>
              </w:rPr>
            </w:pPr>
            <w:r w:rsidRPr="000561A3">
              <w:rPr>
                <w:rFonts w:ascii="Tahoma" w:eastAsia="Calibri" w:hAnsi="Tahoma" w:cs="Tahoma"/>
              </w:rPr>
              <w:t>20,231</w:t>
            </w:r>
          </w:p>
        </w:tc>
        <w:tc>
          <w:tcPr>
            <w:tcW w:w="1355" w:type="dxa"/>
            <w:tcBorders>
              <w:top w:val="double" w:sz="4" w:space="0" w:color="auto"/>
            </w:tcBorders>
          </w:tcPr>
          <w:p w14:paraId="767DF67A" w14:textId="77777777" w:rsidR="000561A3" w:rsidRPr="000561A3" w:rsidRDefault="000561A3" w:rsidP="000561A3">
            <w:pPr>
              <w:jc w:val="center"/>
              <w:rPr>
                <w:rFonts w:ascii="Tahoma" w:eastAsia="Calibri" w:hAnsi="Tahoma" w:cs="Tahoma"/>
              </w:rPr>
            </w:pPr>
            <w:r w:rsidRPr="000561A3">
              <w:rPr>
                <w:rFonts w:ascii="Tahoma" w:eastAsia="Calibri" w:hAnsi="Tahoma" w:cs="Tahoma"/>
              </w:rPr>
              <w:t>18,851</w:t>
            </w:r>
          </w:p>
        </w:tc>
        <w:tc>
          <w:tcPr>
            <w:tcW w:w="1355" w:type="dxa"/>
            <w:tcBorders>
              <w:top w:val="double" w:sz="4" w:space="0" w:color="auto"/>
            </w:tcBorders>
          </w:tcPr>
          <w:p w14:paraId="59659BBB" w14:textId="77777777" w:rsidR="000561A3" w:rsidRPr="000561A3" w:rsidRDefault="000561A3" w:rsidP="000561A3">
            <w:pPr>
              <w:jc w:val="center"/>
              <w:rPr>
                <w:rFonts w:ascii="Tahoma" w:eastAsia="Calibri" w:hAnsi="Tahoma" w:cs="Tahoma"/>
              </w:rPr>
            </w:pPr>
            <w:r w:rsidRPr="000561A3">
              <w:rPr>
                <w:rFonts w:ascii="Tahoma" w:eastAsia="Calibri" w:hAnsi="Tahoma" w:cs="Tahoma"/>
              </w:rPr>
              <w:t>20,193</w:t>
            </w:r>
          </w:p>
        </w:tc>
      </w:tr>
    </w:tbl>
    <w:p w14:paraId="68356B19" w14:textId="77777777" w:rsidR="000561A3" w:rsidRPr="000561A3" w:rsidRDefault="000561A3" w:rsidP="000561A3">
      <w:pPr>
        <w:spacing w:after="0" w:line="240" w:lineRule="auto"/>
        <w:ind w:left="720"/>
        <w:contextualSpacing/>
        <w:jc w:val="both"/>
        <w:rPr>
          <w:rFonts w:ascii="Tahoma" w:eastAsia="Calibri" w:hAnsi="Tahoma" w:cs="Tahoma"/>
        </w:rPr>
      </w:pPr>
    </w:p>
    <w:p w14:paraId="6B8964EE" w14:textId="77777777" w:rsidR="000561A3" w:rsidRPr="000561A3" w:rsidRDefault="000561A3" w:rsidP="000561A3">
      <w:pPr>
        <w:spacing w:after="0" w:line="240" w:lineRule="auto"/>
        <w:contextualSpacing/>
        <w:rPr>
          <w:rFonts w:ascii="Tahoma" w:eastAsia="Times New Roman" w:hAnsi="Tahoma" w:cs="Tahoma"/>
          <w:color w:val="242424"/>
          <w:lang w:eastAsia="en-GB"/>
        </w:rPr>
      </w:pPr>
      <w:r w:rsidRPr="000561A3">
        <w:rPr>
          <w:rFonts w:ascii="Tahoma" w:eastAsia="Times New Roman" w:hAnsi="Tahoma" w:cs="Tahoma"/>
          <w:color w:val="242424"/>
          <w:lang w:eastAsia="en-GB"/>
        </w:rPr>
        <w:lastRenderedPageBreak/>
        <w:t>During the financial year 2023/2024 Kent Police’s average abandonment rate for 999 calls was 0.35%, a marked improvement when compared to the previous financial year when the abandonment rate was 1.29%. The average time taken to answer</w:t>
      </w:r>
      <w:r w:rsidRPr="000561A3">
        <w:rPr>
          <w:rFonts w:ascii="Tahoma" w:eastAsia="Calibri" w:hAnsi="Tahoma" w:cs="Tahoma"/>
          <w:sz w:val="16"/>
          <w:szCs w:val="16"/>
        </w:rPr>
        <w:t xml:space="preserve"> </w:t>
      </w:r>
      <w:r w:rsidRPr="000561A3">
        <w:rPr>
          <w:rFonts w:ascii="Tahoma" w:eastAsia="Times New Roman" w:hAnsi="Tahoma" w:cs="Tahoma"/>
          <w:color w:val="242424"/>
          <w:lang w:eastAsia="en-GB"/>
        </w:rPr>
        <w:t xml:space="preserve">of 10 seconds has seen similar improvements when compared to the previous year’s 18 seconds. It should be noted that the average time taken to answer has steadily improved over the course of the year and for the month of March 2024 was 2 seconds. </w:t>
      </w:r>
    </w:p>
    <w:p w14:paraId="10F1E351" w14:textId="77777777" w:rsidR="000561A3" w:rsidRPr="000561A3" w:rsidRDefault="000561A3" w:rsidP="000561A3">
      <w:pPr>
        <w:spacing w:after="0" w:line="240" w:lineRule="auto"/>
        <w:contextualSpacing/>
        <w:rPr>
          <w:rFonts w:ascii="Tahoma" w:eastAsia="Times New Roman" w:hAnsi="Tahoma" w:cs="Tahoma"/>
          <w:color w:val="242424"/>
          <w:lang w:eastAsia="en-GB"/>
        </w:rPr>
      </w:pPr>
    </w:p>
    <w:p w14:paraId="654FC7FF" w14:textId="66F689B3" w:rsidR="000561A3" w:rsidRPr="000561A3" w:rsidRDefault="000561A3" w:rsidP="000561A3">
      <w:pPr>
        <w:spacing w:after="0" w:line="240" w:lineRule="auto"/>
        <w:contextualSpacing/>
        <w:rPr>
          <w:rFonts w:ascii="Tahoma" w:eastAsia="Times New Roman" w:hAnsi="Tahoma" w:cs="Tahoma"/>
          <w:color w:val="242424"/>
          <w:lang w:eastAsia="en-GB"/>
        </w:rPr>
      </w:pPr>
      <w:r w:rsidRPr="000561A3">
        <w:rPr>
          <w:rFonts w:ascii="Tahoma" w:eastAsia="Times New Roman" w:hAnsi="Tahoma" w:cs="Tahoma"/>
          <w:color w:val="242424"/>
          <w:lang w:eastAsia="en-GB"/>
        </w:rPr>
        <w:t>Beating Crime Plan data, provided by British Telecom, allows for national comparisons and, again, improvements can be seen in all areas:</w:t>
      </w:r>
    </w:p>
    <w:p w14:paraId="40B87EB1" w14:textId="77777777" w:rsidR="000561A3" w:rsidRPr="000561A3" w:rsidRDefault="000561A3" w:rsidP="000561A3">
      <w:pPr>
        <w:spacing w:after="0" w:line="240" w:lineRule="auto"/>
        <w:contextualSpacing/>
        <w:jc w:val="both"/>
        <w:rPr>
          <w:rFonts w:ascii="Arial" w:eastAsia="Times New Roman" w:hAnsi="Arial" w:cs="Arial"/>
          <w:color w:val="242424"/>
          <w:lang w:eastAsia="en-GB"/>
        </w:rPr>
      </w:pPr>
    </w:p>
    <w:tbl>
      <w:tblPr>
        <w:tblW w:w="5360" w:type="dxa"/>
        <w:jc w:val="center"/>
        <w:tblLook w:val="04A0" w:firstRow="1" w:lastRow="0" w:firstColumn="1" w:lastColumn="0" w:noHBand="0" w:noVBand="1"/>
      </w:tblPr>
      <w:tblGrid>
        <w:gridCol w:w="1398"/>
        <w:gridCol w:w="1282"/>
        <w:gridCol w:w="1398"/>
        <w:gridCol w:w="1282"/>
      </w:tblGrid>
      <w:tr w:rsidR="000561A3" w:rsidRPr="009D6949" w14:paraId="5969DA46" w14:textId="77777777" w:rsidTr="00E057D8">
        <w:trPr>
          <w:trHeight w:val="300"/>
          <w:jc w:val="center"/>
        </w:trPr>
        <w:tc>
          <w:tcPr>
            <w:tcW w:w="5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2C37" w14:textId="77777777" w:rsidR="000561A3" w:rsidRPr="009D6949" w:rsidRDefault="000561A3" w:rsidP="000561A3">
            <w:pPr>
              <w:spacing w:after="0" w:line="240" w:lineRule="auto"/>
              <w:jc w:val="center"/>
              <w:rPr>
                <w:rFonts w:ascii="Tahoma" w:eastAsia="Times New Roman" w:hAnsi="Tahoma" w:cs="Tahoma"/>
                <w:b/>
                <w:bCs/>
                <w:color w:val="000000"/>
                <w:lang w:eastAsia="en-GB"/>
              </w:rPr>
            </w:pPr>
            <w:r w:rsidRPr="009D6949">
              <w:rPr>
                <w:rFonts w:ascii="Tahoma" w:eastAsia="Times New Roman" w:hAnsi="Tahoma" w:cs="Tahoma"/>
                <w:b/>
                <w:bCs/>
                <w:color w:val="000000"/>
                <w:lang w:eastAsia="en-GB"/>
              </w:rPr>
              <w:t>Average answer time</w:t>
            </w:r>
          </w:p>
        </w:tc>
      </w:tr>
      <w:tr w:rsidR="000561A3" w:rsidRPr="009D6949" w14:paraId="3F98DF31" w14:textId="77777777" w:rsidTr="00E057D8">
        <w:trPr>
          <w:trHeight w:val="300"/>
          <w:jc w:val="center"/>
        </w:trPr>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9449"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April 2023</w:t>
            </w:r>
          </w:p>
        </w:tc>
        <w:tc>
          <w:tcPr>
            <w:tcW w:w="2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308630"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March 2024</w:t>
            </w:r>
          </w:p>
        </w:tc>
      </w:tr>
      <w:tr w:rsidR="000561A3" w:rsidRPr="009D6949" w14:paraId="7BD2B5C3" w14:textId="77777777" w:rsidTr="00E057D8">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6B72919"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Seconds</w:t>
            </w:r>
          </w:p>
        </w:tc>
        <w:tc>
          <w:tcPr>
            <w:tcW w:w="1282" w:type="dxa"/>
            <w:tcBorders>
              <w:top w:val="nil"/>
              <w:left w:val="nil"/>
              <w:bottom w:val="single" w:sz="4" w:space="0" w:color="auto"/>
              <w:right w:val="single" w:sz="4" w:space="0" w:color="auto"/>
            </w:tcBorders>
            <w:shd w:val="clear" w:color="auto" w:fill="auto"/>
            <w:noWrap/>
            <w:vAlign w:val="center"/>
            <w:hideMark/>
          </w:tcPr>
          <w:p w14:paraId="1BB09D2B"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c>
          <w:tcPr>
            <w:tcW w:w="1398" w:type="dxa"/>
            <w:tcBorders>
              <w:top w:val="nil"/>
              <w:left w:val="nil"/>
              <w:bottom w:val="single" w:sz="4" w:space="0" w:color="auto"/>
              <w:right w:val="single" w:sz="4" w:space="0" w:color="auto"/>
            </w:tcBorders>
            <w:shd w:val="clear" w:color="auto" w:fill="auto"/>
            <w:noWrap/>
            <w:vAlign w:val="center"/>
            <w:hideMark/>
          </w:tcPr>
          <w:p w14:paraId="618A427A"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Seconds</w:t>
            </w:r>
          </w:p>
        </w:tc>
        <w:tc>
          <w:tcPr>
            <w:tcW w:w="1282" w:type="dxa"/>
            <w:tcBorders>
              <w:top w:val="nil"/>
              <w:left w:val="nil"/>
              <w:bottom w:val="single" w:sz="4" w:space="0" w:color="auto"/>
              <w:right w:val="single" w:sz="4" w:space="0" w:color="auto"/>
            </w:tcBorders>
            <w:shd w:val="clear" w:color="auto" w:fill="auto"/>
            <w:noWrap/>
            <w:vAlign w:val="center"/>
            <w:hideMark/>
          </w:tcPr>
          <w:p w14:paraId="10252395"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r>
      <w:tr w:rsidR="000561A3" w:rsidRPr="009D6949" w14:paraId="4CA7678A" w14:textId="77777777" w:rsidTr="00E057D8">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5D93E13D"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13.05</w:t>
            </w:r>
          </w:p>
        </w:tc>
        <w:tc>
          <w:tcPr>
            <w:tcW w:w="1282" w:type="dxa"/>
            <w:tcBorders>
              <w:top w:val="nil"/>
              <w:left w:val="nil"/>
              <w:bottom w:val="single" w:sz="4" w:space="0" w:color="auto"/>
              <w:right w:val="single" w:sz="4" w:space="0" w:color="auto"/>
            </w:tcBorders>
            <w:shd w:val="clear" w:color="auto" w:fill="auto"/>
            <w:noWrap/>
            <w:vAlign w:val="center"/>
            <w:hideMark/>
          </w:tcPr>
          <w:p w14:paraId="0D34D47A"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 xml:space="preserve">28th </w:t>
            </w:r>
          </w:p>
        </w:tc>
        <w:tc>
          <w:tcPr>
            <w:tcW w:w="1398" w:type="dxa"/>
            <w:tcBorders>
              <w:top w:val="nil"/>
              <w:left w:val="nil"/>
              <w:bottom w:val="single" w:sz="4" w:space="0" w:color="auto"/>
              <w:right w:val="single" w:sz="4" w:space="0" w:color="auto"/>
            </w:tcBorders>
            <w:shd w:val="clear" w:color="auto" w:fill="auto"/>
            <w:noWrap/>
            <w:vAlign w:val="center"/>
            <w:hideMark/>
          </w:tcPr>
          <w:p w14:paraId="3EC814B4"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5.45</w:t>
            </w:r>
          </w:p>
        </w:tc>
        <w:tc>
          <w:tcPr>
            <w:tcW w:w="1282" w:type="dxa"/>
            <w:tcBorders>
              <w:top w:val="nil"/>
              <w:left w:val="nil"/>
              <w:bottom w:val="single" w:sz="4" w:space="0" w:color="auto"/>
              <w:right w:val="single" w:sz="4" w:space="0" w:color="auto"/>
            </w:tcBorders>
            <w:shd w:val="clear" w:color="auto" w:fill="auto"/>
            <w:noWrap/>
            <w:vAlign w:val="center"/>
            <w:hideMark/>
          </w:tcPr>
          <w:p w14:paraId="1CCF02B4"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1st</w:t>
            </w:r>
          </w:p>
        </w:tc>
      </w:tr>
      <w:tr w:rsidR="000561A3" w:rsidRPr="009D6949" w14:paraId="185D92B0" w14:textId="77777777" w:rsidTr="00E057D8">
        <w:trPr>
          <w:trHeight w:val="300"/>
          <w:jc w:val="center"/>
        </w:trPr>
        <w:tc>
          <w:tcPr>
            <w:tcW w:w="1398" w:type="dxa"/>
            <w:tcBorders>
              <w:top w:val="nil"/>
              <w:left w:val="nil"/>
              <w:bottom w:val="nil"/>
              <w:right w:val="nil"/>
            </w:tcBorders>
            <w:shd w:val="clear" w:color="auto" w:fill="auto"/>
            <w:noWrap/>
            <w:vAlign w:val="center"/>
            <w:hideMark/>
          </w:tcPr>
          <w:p w14:paraId="4D3C0328" w14:textId="77777777" w:rsidR="000561A3" w:rsidRPr="009D6949" w:rsidRDefault="000561A3" w:rsidP="000561A3">
            <w:pPr>
              <w:spacing w:after="0" w:line="240" w:lineRule="auto"/>
              <w:jc w:val="center"/>
              <w:rPr>
                <w:rFonts w:ascii="Tahoma" w:eastAsia="Times New Roman" w:hAnsi="Tahoma" w:cs="Tahoma"/>
                <w:color w:val="000000"/>
                <w:lang w:eastAsia="en-GB"/>
              </w:rPr>
            </w:pPr>
          </w:p>
        </w:tc>
        <w:tc>
          <w:tcPr>
            <w:tcW w:w="1282" w:type="dxa"/>
            <w:tcBorders>
              <w:top w:val="nil"/>
              <w:left w:val="nil"/>
              <w:bottom w:val="nil"/>
              <w:right w:val="nil"/>
            </w:tcBorders>
            <w:shd w:val="clear" w:color="auto" w:fill="auto"/>
            <w:noWrap/>
            <w:vAlign w:val="center"/>
            <w:hideMark/>
          </w:tcPr>
          <w:p w14:paraId="1251F033" w14:textId="77777777" w:rsidR="000561A3" w:rsidRPr="009D6949" w:rsidRDefault="000561A3" w:rsidP="000561A3">
            <w:pPr>
              <w:spacing w:after="0" w:line="240" w:lineRule="auto"/>
              <w:jc w:val="center"/>
              <w:rPr>
                <w:rFonts w:ascii="Tahoma" w:eastAsia="Times New Roman" w:hAnsi="Tahoma" w:cs="Tahoma"/>
                <w:lang w:eastAsia="en-GB"/>
              </w:rPr>
            </w:pPr>
          </w:p>
        </w:tc>
        <w:tc>
          <w:tcPr>
            <w:tcW w:w="1398" w:type="dxa"/>
            <w:tcBorders>
              <w:top w:val="nil"/>
              <w:left w:val="nil"/>
              <w:bottom w:val="nil"/>
              <w:right w:val="nil"/>
            </w:tcBorders>
            <w:shd w:val="clear" w:color="auto" w:fill="auto"/>
            <w:noWrap/>
            <w:vAlign w:val="center"/>
            <w:hideMark/>
          </w:tcPr>
          <w:p w14:paraId="6C787FC2" w14:textId="77777777" w:rsidR="000561A3" w:rsidRPr="009D6949" w:rsidRDefault="000561A3" w:rsidP="000561A3">
            <w:pPr>
              <w:spacing w:after="0" w:line="240" w:lineRule="auto"/>
              <w:jc w:val="center"/>
              <w:rPr>
                <w:rFonts w:ascii="Tahoma" w:eastAsia="Times New Roman" w:hAnsi="Tahoma" w:cs="Tahoma"/>
                <w:lang w:eastAsia="en-GB"/>
              </w:rPr>
            </w:pPr>
          </w:p>
        </w:tc>
        <w:tc>
          <w:tcPr>
            <w:tcW w:w="1282" w:type="dxa"/>
            <w:tcBorders>
              <w:top w:val="nil"/>
              <w:left w:val="nil"/>
              <w:bottom w:val="nil"/>
              <w:right w:val="nil"/>
            </w:tcBorders>
            <w:shd w:val="clear" w:color="auto" w:fill="auto"/>
            <w:noWrap/>
            <w:vAlign w:val="center"/>
            <w:hideMark/>
          </w:tcPr>
          <w:p w14:paraId="65CA2E42" w14:textId="77777777" w:rsidR="000561A3" w:rsidRPr="009D6949" w:rsidRDefault="000561A3" w:rsidP="000561A3">
            <w:pPr>
              <w:spacing w:after="0" w:line="240" w:lineRule="auto"/>
              <w:jc w:val="center"/>
              <w:rPr>
                <w:rFonts w:ascii="Tahoma" w:eastAsia="Times New Roman" w:hAnsi="Tahoma" w:cs="Tahoma"/>
                <w:lang w:eastAsia="en-GB"/>
              </w:rPr>
            </w:pPr>
          </w:p>
        </w:tc>
      </w:tr>
      <w:tr w:rsidR="000561A3" w:rsidRPr="009D6949" w14:paraId="6CF733EC" w14:textId="77777777" w:rsidTr="00E057D8">
        <w:trPr>
          <w:trHeight w:val="300"/>
          <w:jc w:val="center"/>
        </w:trPr>
        <w:tc>
          <w:tcPr>
            <w:tcW w:w="5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13550" w14:textId="77777777" w:rsidR="000561A3" w:rsidRPr="009D6949" w:rsidRDefault="000561A3" w:rsidP="000561A3">
            <w:pPr>
              <w:spacing w:after="0" w:line="240" w:lineRule="auto"/>
              <w:jc w:val="center"/>
              <w:rPr>
                <w:rFonts w:ascii="Tahoma" w:eastAsia="Times New Roman" w:hAnsi="Tahoma" w:cs="Tahoma"/>
                <w:b/>
                <w:bCs/>
                <w:color w:val="000000"/>
                <w:lang w:eastAsia="en-GB"/>
              </w:rPr>
            </w:pPr>
            <w:r w:rsidRPr="009D6949">
              <w:rPr>
                <w:rFonts w:ascii="Tahoma" w:eastAsia="Times New Roman" w:hAnsi="Tahoma" w:cs="Tahoma"/>
                <w:b/>
                <w:bCs/>
                <w:color w:val="000000"/>
                <w:lang w:eastAsia="en-GB"/>
              </w:rPr>
              <w:t>Calls answered in under 10 seconds</w:t>
            </w:r>
          </w:p>
        </w:tc>
      </w:tr>
      <w:tr w:rsidR="000561A3" w:rsidRPr="009D6949" w14:paraId="5A8F56F2" w14:textId="77777777" w:rsidTr="00E057D8">
        <w:trPr>
          <w:trHeight w:val="300"/>
          <w:jc w:val="center"/>
        </w:trPr>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DA38"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April 2023</w:t>
            </w:r>
          </w:p>
        </w:tc>
        <w:tc>
          <w:tcPr>
            <w:tcW w:w="2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B38F5A"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March 2024</w:t>
            </w:r>
          </w:p>
        </w:tc>
      </w:tr>
      <w:tr w:rsidR="000561A3" w:rsidRPr="009D6949" w14:paraId="51A26D17" w14:textId="77777777" w:rsidTr="00E057D8">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4807674B"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282" w:type="dxa"/>
            <w:tcBorders>
              <w:top w:val="nil"/>
              <w:left w:val="nil"/>
              <w:bottom w:val="single" w:sz="4" w:space="0" w:color="auto"/>
              <w:right w:val="single" w:sz="4" w:space="0" w:color="auto"/>
            </w:tcBorders>
            <w:shd w:val="clear" w:color="auto" w:fill="auto"/>
            <w:noWrap/>
            <w:vAlign w:val="center"/>
            <w:hideMark/>
          </w:tcPr>
          <w:p w14:paraId="5F1278DE"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c>
          <w:tcPr>
            <w:tcW w:w="1398" w:type="dxa"/>
            <w:tcBorders>
              <w:top w:val="nil"/>
              <w:left w:val="nil"/>
              <w:bottom w:val="single" w:sz="4" w:space="0" w:color="auto"/>
              <w:right w:val="single" w:sz="4" w:space="0" w:color="auto"/>
            </w:tcBorders>
            <w:shd w:val="clear" w:color="auto" w:fill="auto"/>
            <w:noWrap/>
            <w:vAlign w:val="center"/>
            <w:hideMark/>
          </w:tcPr>
          <w:p w14:paraId="62B3C792"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282" w:type="dxa"/>
            <w:tcBorders>
              <w:top w:val="nil"/>
              <w:left w:val="nil"/>
              <w:bottom w:val="single" w:sz="4" w:space="0" w:color="auto"/>
              <w:right w:val="single" w:sz="4" w:space="0" w:color="auto"/>
            </w:tcBorders>
            <w:shd w:val="clear" w:color="auto" w:fill="auto"/>
            <w:noWrap/>
            <w:vAlign w:val="center"/>
            <w:hideMark/>
          </w:tcPr>
          <w:p w14:paraId="25FC0D99"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r>
      <w:tr w:rsidR="000561A3" w:rsidRPr="009D6949" w14:paraId="0574BB35" w14:textId="77777777" w:rsidTr="00E057D8">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5F3FE245"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76.9</w:t>
            </w:r>
          </w:p>
        </w:tc>
        <w:tc>
          <w:tcPr>
            <w:tcW w:w="1282" w:type="dxa"/>
            <w:tcBorders>
              <w:top w:val="nil"/>
              <w:left w:val="nil"/>
              <w:bottom w:val="single" w:sz="4" w:space="0" w:color="auto"/>
              <w:right w:val="single" w:sz="4" w:space="0" w:color="auto"/>
            </w:tcBorders>
            <w:shd w:val="clear" w:color="auto" w:fill="auto"/>
            <w:noWrap/>
            <w:vAlign w:val="center"/>
            <w:hideMark/>
          </w:tcPr>
          <w:p w14:paraId="30D865E2"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 xml:space="preserve">28th </w:t>
            </w:r>
          </w:p>
        </w:tc>
        <w:tc>
          <w:tcPr>
            <w:tcW w:w="1398" w:type="dxa"/>
            <w:tcBorders>
              <w:top w:val="nil"/>
              <w:left w:val="nil"/>
              <w:bottom w:val="single" w:sz="4" w:space="0" w:color="auto"/>
              <w:right w:val="single" w:sz="4" w:space="0" w:color="auto"/>
            </w:tcBorders>
            <w:shd w:val="clear" w:color="auto" w:fill="auto"/>
            <w:noWrap/>
            <w:vAlign w:val="center"/>
            <w:hideMark/>
          </w:tcPr>
          <w:p w14:paraId="78C94965"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94.2</w:t>
            </w:r>
          </w:p>
        </w:tc>
        <w:tc>
          <w:tcPr>
            <w:tcW w:w="1282" w:type="dxa"/>
            <w:tcBorders>
              <w:top w:val="nil"/>
              <w:left w:val="nil"/>
              <w:bottom w:val="single" w:sz="4" w:space="0" w:color="auto"/>
              <w:right w:val="single" w:sz="4" w:space="0" w:color="auto"/>
            </w:tcBorders>
            <w:shd w:val="clear" w:color="auto" w:fill="auto"/>
            <w:noWrap/>
            <w:vAlign w:val="center"/>
            <w:hideMark/>
          </w:tcPr>
          <w:p w14:paraId="5D118DAB"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2nd</w:t>
            </w:r>
          </w:p>
        </w:tc>
      </w:tr>
      <w:tr w:rsidR="000561A3" w:rsidRPr="009D6949" w14:paraId="52FCCA32" w14:textId="77777777" w:rsidTr="00E057D8">
        <w:trPr>
          <w:trHeight w:val="300"/>
          <w:jc w:val="center"/>
        </w:trPr>
        <w:tc>
          <w:tcPr>
            <w:tcW w:w="1398" w:type="dxa"/>
            <w:tcBorders>
              <w:top w:val="nil"/>
              <w:left w:val="nil"/>
              <w:bottom w:val="nil"/>
              <w:right w:val="nil"/>
            </w:tcBorders>
            <w:shd w:val="clear" w:color="auto" w:fill="auto"/>
            <w:noWrap/>
            <w:vAlign w:val="center"/>
            <w:hideMark/>
          </w:tcPr>
          <w:p w14:paraId="6A3E8AD0" w14:textId="77777777" w:rsidR="000561A3" w:rsidRPr="009D6949" w:rsidRDefault="000561A3" w:rsidP="000561A3">
            <w:pPr>
              <w:spacing w:after="0" w:line="240" w:lineRule="auto"/>
              <w:jc w:val="center"/>
              <w:rPr>
                <w:rFonts w:ascii="Tahoma" w:eastAsia="Times New Roman" w:hAnsi="Tahoma" w:cs="Tahoma"/>
                <w:color w:val="000000"/>
                <w:lang w:eastAsia="en-GB"/>
              </w:rPr>
            </w:pPr>
          </w:p>
        </w:tc>
        <w:tc>
          <w:tcPr>
            <w:tcW w:w="1282" w:type="dxa"/>
            <w:tcBorders>
              <w:top w:val="nil"/>
              <w:left w:val="nil"/>
              <w:bottom w:val="nil"/>
              <w:right w:val="nil"/>
            </w:tcBorders>
            <w:shd w:val="clear" w:color="auto" w:fill="auto"/>
            <w:noWrap/>
            <w:vAlign w:val="center"/>
            <w:hideMark/>
          </w:tcPr>
          <w:p w14:paraId="7C602DFE" w14:textId="77777777" w:rsidR="000561A3" w:rsidRPr="009D6949" w:rsidRDefault="000561A3" w:rsidP="000561A3">
            <w:pPr>
              <w:spacing w:after="0" w:line="240" w:lineRule="auto"/>
              <w:jc w:val="center"/>
              <w:rPr>
                <w:rFonts w:ascii="Tahoma" w:eastAsia="Times New Roman" w:hAnsi="Tahoma" w:cs="Tahoma"/>
                <w:lang w:eastAsia="en-GB"/>
              </w:rPr>
            </w:pPr>
          </w:p>
        </w:tc>
        <w:tc>
          <w:tcPr>
            <w:tcW w:w="1398" w:type="dxa"/>
            <w:tcBorders>
              <w:top w:val="nil"/>
              <w:left w:val="nil"/>
              <w:bottom w:val="nil"/>
              <w:right w:val="nil"/>
            </w:tcBorders>
            <w:shd w:val="clear" w:color="auto" w:fill="auto"/>
            <w:noWrap/>
            <w:vAlign w:val="center"/>
            <w:hideMark/>
          </w:tcPr>
          <w:p w14:paraId="10D160B6" w14:textId="77777777" w:rsidR="000561A3" w:rsidRPr="009D6949" w:rsidRDefault="000561A3" w:rsidP="000561A3">
            <w:pPr>
              <w:spacing w:after="0" w:line="240" w:lineRule="auto"/>
              <w:jc w:val="center"/>
              <w:rPr>
                <w:rFonts w:ascii="Tahoma" w:eastAsia="Times New Roman" w:hAnsi="Tahoma" w:cs="Tahoma"/>
                <w:lang w:eastAsia="en-GB"/>
              </w:rPr>
            </w:pPr>
          </w:p>
        </w:tc>
        <w:tc>
          <w:tcPr>
            <w:tcW w:w="1282" w:type="dxa"/>
            <w:tcBorders>
              <w:top w:val="nil"/>
              <w:left w:val="nil"/>
              <w:bottom w:val="nil"/>
              <w:right w:val="nil"/>
            </w:tcBorders>
            <w:shd w:val="clear" w:color="auto" w:fill="auto"/>
            <w:noWrap/>
            <w:vAlign w:val="center"/>
            <w:hideMark/>
          </w:tcPr>
          <w:p w14:paraId="4B77EE46" w14:textId="77777777" w:rsidR="000561A3" w:rsidRPr="009D6949" w:rsidRDefault="000561A3" w:rsidP="000561A3">
            <w:pPr>
              <w:spacing w:after="0" w:line="240" w:lineRule="auto"/>
              <w:jc w:val="center"/>
              <w:rPr>
                <w:rFonts w:ascii="Tahoma" w:eastAsia="Times New Roman" w:hAnsi="Tahoma" w:cs="Tahoma"/>
                <w:lang w:eastAsia="en-GB"/>
              </w:rPr>
            </w:pPr>
          </w:p>
        </w:tc>
      </w:tr>
      <w:tr w:rsidR="000561A3" w:rsidRPr="009D6949" w14:paraId="7811B388" w14:textId="77777777" w:rsidTr="00E057D8">
        <w:trPr>
          <w:trHeight w:val="300"/>
          <w:jc w:val="center"/>
        </w:trPr>
        <w:tc>
          <w:tcPr>
            <w:tcW w:w="5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C70A" w14:textId="77777777" w:rsidR="000561A3" w:rsidRPr="009D6949" w:rsidRDefault="000561A3" w:rsidP="000561A3">
            <w:pPr>
              <w:spacing w:after="0" w:line="240" w:lineRule="auto"/>
              <w:jc w:val="center"/>
              <w:rPr>
                <w:rFonts w:ascii="Tahoma" w:eastAsia="Times New Roman" w:hAnsi="Tahoma" w:cs="Tahoma"/>
                <w:b/>
                <w:bCs/>
                <w:color w:val="000000"/>
                <w:lang w:eastAsia="en-GB"/>
              </w:rPr>
            </w:pPr>
            <w:r w:rsidRPr="009D6949">
              <w:rPr>
                <w:rFonts w:ascii="Tahoma" w:eastAsia="Times New Roman" w:hAnsi="Tahoma" w:cs="Tahoma"/>
                <w:b/>
                <w:bCs/>
                <w:color w:val="000000"/>
                <w:lang w:eastAsia="en-GB"/>
              </w:rPr>
              <w:t>Calls answered in over 60 seconds</w:t>
            </w:r>
          </w:p>
        </w:tc>
      </w:tr>
      <w:tr w:rsidR="000561A3" w:rsidRPr="009D6949" w14:paraId="49ACD297" w14:textId="77777777" w:rsidTr="00E057D8">
        <w:trPr>
          <w:trHeight w:val="300"/>
          <w:jc w:val="center"/>
        </w:trPr>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4DA2"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April 2023</w:t>
            </w:r>
          </w:p>
        </w:tc>
        <w:tc>
          <w:tcPr>
            <w:tcW w:w="2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AC28FA"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March 2024</w:t>
            </w:r>
          </w:p>
        </w:tc>
      </w:tr>
      <w:tr w:rsidR="000561A3" w:rsidRPr="009D6949" w14:paraId="44FF7A0A" w14:textId="77777777" w:rsidTr="00E057D8">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0617C78C"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282" w:type="dxa"/>
            <w:tcBorders>
              <w:top w:val="nil"/>
              <w:left w:val="nil"/>
              <w:bottom w:val="single" w:sz="4" w:space="0" w:color="auto"/>
              <w:right w:val="single" w:sz="4" w:space="0" w:color="auto"/>
            </w:tcBorders>
            <w:shd w:val="clear" w:color="auto" w:fill="auto"/>
            <w:noWrap/>
            <w:vAlign w:val="center"/>
            <w:hideMark/>
          </w:tcPr>
          <w:p w14:paraId="594EED6C"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c>
          <w:tcPr>
            <w:tcW w:w="1398" w:type="dxa"/>
            <w:tcBorders>
              <w:top w:val="nil"/>
              <w:left w:val="nil"/>
              <w:bottom w:val="single" w:sz="4" w:space="0" w:color="auto"/>
              <w:right w:val="single" w:sz="4" w:space="0" w:color="auto"/>
            </w:tcBorders>
            <w:shd w:val="clear" w:color="auto" w:fill="auto"/>
            <w:noWrap/>
            <w:vAlign w:val="center"/>
            <w:hideMark/>
          </w:tcPr>
          <w:p w14:paraId="43F71E7A"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282" w:type="dxa"/>
            <w:tcBorders>
              <w:top w:val="nil"/>
              <w:left w:val="nil"/>
              <w:bottom w:val="single" w:sz="4" w:space="0" w:color="auto"/>
              <w:right w:val="single" w:sz="4" w:space="0" w:color="auto"/>
            </w:tcBorders>
            <w:shd w:val="clear" w:color="auto" w:fill="auto"/>
            <w:noWrap/>
            <w:vAlign w:val="center"/>
            <w:hideMark/>
          </w:tcPr>
          <w:p w14:paraId="7A590AC7"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r>
      <w:tr w:rsidR="000561A3" w:rsidRPr="009D6949" w14:paraId="38EA4106" w14:textId="77777777" w:rsidTr="00E057D8">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17F9B451"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4.7</w:t>
            </w:r>
          </w:p>
        </w:tc>
        <w:tc>
          <w:tcPr>
            <w:tcW w:w="1282" w:type="dxa"/>
            <w:tcBorders>
              <w:top w:val="nil"/>
              <w:left w:val="nil"/>
              <w:bottom w:val="single" w:sz="4" w:space="0" w:color="auto"/>
              <w:right w:val="single" w:sz="4" w:space="0" w:color="auto"/>
            </w:tcBorders>
            <w:shd w:val="clear" w:color="auto" w:fill="auto"/>
            <w:noWrap/>
            <w:vAlign w:val="center"/>
            <w:hideMark/>
          </w:tcPr>
          <w:p w14:paraId="6187435E"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 xml:space="preserve">33rd </w:t>
            </w:r>
          </w:p>
        </w:tc>
        <w:tc>
          <w:tcPr>
            <w:tcW w:w="1398" w:type="dxa"/>
            <w:tcBorders>
              <w:top w:val="nil"/>
              <w:left w:val="nil"/>
              <w:bottom w:val="single" w:sz="4" w:space="0" w:color="auto"/>
              <w:right w:val="single" w:sz="4" w:space="0" w:color="auto"/>
            </w:tcBorders>
            <w:shd w:val="clear" w:color="auto" w:fill="auto"/>
            <w:noWrap/>
            <w:vAlign w:val="center"/>
            <w:hideMark/>
          </w:tcPr>
          <w:p w14:paraId="1D3052FA"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0.3</w:t>
            </w:r>
          </w:p>
        </w:tc>
        <w:tc>
          <w:tcPr>
            <w:tcW w:w="1282" w:type="dxa"/>
            <w:tcBorders>
              <w:top w:val="nil"/>
              <w:left w:val="nil"/>
              <w:bottom w:val="single" w:sz="4" w:space="0" w:color="auto"/>
              <w:right w:val="single" w:sz="4" w:space="0" w:color="auto"/>
            </w:tcBorders>
            <w:shd w:val="clear" w:color="auto" w:fill="auto"/>
            <w:noWrap/>
            <w:vAlign w:val="center"/>
            <w:hideMark/>
          </w:tcPr>
          <w:p w14:paraId="61EC14E3" w14:textId="77777777" w:rsidR="000561A3" w:rsidRPr="009D6949" w:rsidRDefault="000561A3" w:rsidP="000561A3">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2nd</w:t>
            </w:r>
          </w:p>
        </w:tc>
      </w:tr>
    </w:tbl>
    <w:p w14:paraId="0DCD66FD" w14:textId="77777777" w:rsidR="000561A3" w:rsidRPr="009D6949" w:rsidRDefault="000561A3" w:rsidP="000561A3">
      <w:pPr>
        <w:spacing w:after="0" w:line="240" w:lineRule="auto"/>
        <w:contextualSpacing/>
        <w:jc w:val="center"/>
        <w:rPr>
          <w:rFonts w:ascii="Tahoma" w:eastAsia="Times New Roman" w:hAnsi="Tahoma" w:cs="Tahoma"/>
          <w:color w:val="242424"/>
          <w:lang w:eastAsia="en-GB"/>
        </w:rPr>
      </w:pPr>
    </w:p>
    <w:p w14:paraId="1BF4A94A" w14:textId="77777777" w:rsidR="000561A3" w:rsidRPr="000561A3" w:rsidRDefault="000561A3" w:rsidP="000561A3">
      <w:pPr>
        <w:spacing w:after="0" w:line="240" w:lineRule="auto"/>
        <w:contextualSpacing/>
        <w:rPr>
          <w:rFonts w:ascii="Tahoma" w:eastAsia="Times New Roman" w:hAnsi="Tahoma" w:cs="Tahoma"/>
          <w:color w:val="242424"/>
          <w:lang w:eastAsia="en-GB"/>
        </w:rPr>
      </w:pPr>
      <w:r w:rsidRPr="000561A3">
        <w:rPr>
          <w:rFonts w:ascii="Tahoma" w:eastAsia="Times New Roman" w:hAnsi="Tahoma" w:cs="Tahoma"/>
          <w:color w:val="242424"/>
          <w:lang w:eastAsia="en-GB"/>
        </w:rPr>
        <w:t xml:space="preserve">These improvements are the culmination of a range of work covering culture, retention, and recruitment.  More recently and most effectively a series of performance improvement initiatives have been implemented, changing processes to make the most of existing resources and, specifically, a tiered system implemented that manages the fluctuations of 999 demand.   </w:t>
      </w:r>
    </w:p>
    <w:p w14:paraId="140F4A43" w14:textId="77777777" w:rsidR="000561A3" w:rsidRPr="000561A3" w:rsidRDefault="000561A3" w:rsidP="000561A3">
      <w:pPr>
        <w:spacing w:after="0" w:line="240" w:lineRule="auto"/>
        <w:contextualSpacing/>
        <w:rPr>
          <w:rFonts w:ascii="Tahoma" w:eastAsia="Times New Roman" w:hAnsi="Tahoma" w:cs="Tahoma"/>
          <w:color w:val="242424"/>
          <w:lang w:eastAsia="en-GB"/>
        </w:rPr>
      </w:pPr>
    </w:p>
    <w:p w14:paraId="29A09FAB" w14:textId="77777777" w:rsidR="000561A3" w:rsidRPr="000561A3" w:rsidRDefault="000561A3" w:rsidP="000561A3">
      <w:pPr>
        <w:spacing w:after="0" w:line="240" w:lineRule="auto"/>
        <w:contextualSpacing/>
        <w:rPr>
          <w:rFonts w:ascii="Tahoma" w:eastAsia="Times New Roman" w:hAnsi="Tahoma" w:cs="Tahoma"/>
          <w:color w:val="242424"/>
          <w:lang w:eastAsia="en-GB"/>
        </w:rPr>
      </w:pPr>
      <w:r w:rsidRPr="000561A3">
        <w:rPr>
          <w:rFonts w:ascii="Tahoma" w:eastAsia="Times New Roman" w:hAnsi="Tahoma" w:cs="Tahoma"/>
          <w:color w:val="242424"/>
          <w:lang w:eastAsia="en-GB"/>
        </w:rPr>
        <w:t xml:space="preserve">Similarly, performance for 101 has also improved significantly and, on average, Kent Police answered 91.25% of calls abandoning 8.75% during the financial year 2023/2024.  By comparison during the previous financial year the average was 66.61% answered and 33.39% abandoned. The second half of the year was even more successful with an average of 96.26% answered and just 3.74% abandoned for the period October 2023 to March 2024.   The average time to answer also improved dramatically, reducing to 1 minute 6 seconds for the financial year 2023/2024 from 7 minutes 19 seconds during the previous financial year.  Again, the second half of the year saw the wait time reduce even further and October 2023 to March 2024 saw calls being answered in less than 30 seconds.  </w:t>
      </w:r>
    </w:p>
    <w:p w14:paraId="121A26DC" w14:textId="77777777" w:rsidR="000561A3" w:rsidRPr="000561A3" w:rsidRDefault="000561A3" w:rsidP="000561A3">
      <w:pPr>
        <w:spacing w:after="0" w:line="240" w:lineRule="auto"/>
        <w:contextualSpacing/>
        <w:rPr>
          <w:rFonts w:ascii="Tahoma" w:eastAsia="Times New Roman" w:hAnsi="Tahoma" w:cs="Tahoma"/>
          <w:color w:val="242424"/>
          <w:lang w:eastAsia="en-GB"/>
        </w:rPr>
      </w:pPr>
    </w:p>
    <w:p w14:paraId="10518132" w14:textId="77777777" w:rsidR="000561A3" w:rsidRPr="000561A3" w:rsidRDefault="000561A3" w:rsidP="000561A3">
      <w:pPr>
        <w:spacing w:after="0" w:line="240" w:lineRule="auto"/>
        <w:rPr>
          <w:rFonts w:ascii="Tahoma" w:eastAsia="Times New Roman" w:hAnsi="Tahoma" w:cs="Tahoma"/>
          <w:color w:val="242424"/>
          <w:lang w:eastAsia="en-GB"/>
        </w:rPr>
      </w:pPr>
      <w:r w:rsidRPr="000561A3">
        <w:rPr>
          <w:rFonts w:ascii="Tahoma" w:eastAsia="Times New Roman" w:hAnsi="Tahoma" w:cs="Tahoma"/>
          <w:color w:val="242424"/>
          <w:lang w:eastAsia="en-GB"/>
        </w:rPr>
        <w:t xml:space="preserve">Due to substantial technical and process variations in the way forces manage 101 calls national benchmarking of 101 performance is challenging, however the information available indicates that Kent Police are in a very strong position.  </w:t>
      </w:r>
    </w:p>
    <w:p w14:paraId="7C71E3D5" w14:textId="77777777" w:rsidR="009D6949" w:rsidRPr="000561A3" w:rsidRDefault="009D6949" w:rsidP="000561A3">
      <w:pPr>
        <w:rPr>
          <w:rFonts w:ascii="Arial" w:eastAsia="Calibri" w:hAnsi="Arial" w:cs="Arial"/>
        </w:rPr>
      </w:pPr>
    </w:p>
    <w:p w14:paraId="6E652ACD" w14:textId="30C636EB" w:rsidR="00F61242" w:rsidRDefault="00FE2647" w:rsidP="00FD1827">
      <w:pPr>
        <w:pStyle w:val="NormalWeb"/>
        <w:shd w:val="clear" w:color="auto" w:fill="FFFF00"/>
        <w:spacing w:before="0" w:beforeAutospacing="0" w:after="0" w:afterAutospacing="0"/>
        <w:jc w:val="both"/>
        <w:rPr>
          <w:rFonts w:ascii="Tahoma" w:hAnsi="Tahoma" w:cs="Tahoma"/>
          <w:b/>
          <w:sz w:val="22"/>
          <w:szCs w:val="22"/>
        </w:rPr>
      </w:pPr>
      <w:r w:rsidRPr="009D6949">
        <w:rPr>
          <w:rFonts w:ascii="Tahoma" w:hAnsi="Tahoma" w:cs="Tahoma"/>
          <w:b/>
          <w:sz w:val="22"/>
          <w:szCs w:val="22"/>
        </w:rPr>
        <w:t>8.</w:t>
      </w:r>
      <w:r w:rsidR="00FD1827" w:rsidRPr="009D6949">
        <w:rPr>
          <w:rFonts w:ascii="Tahoma" w:hAnsi="Tahoma" w:cs="Tahoma"/>
          <w:b/>
          <w:sz w:val="22"/>
          <w:szCs w:val="22"/>
        </w:rPr>
        <w:t xml:space="preserve"> </w:t>
      </w:r>
      <w:r w:rsidR="009C77AA" w:rsidRPr="009D6949">
        <w:rPr>
          <w:rFonts w:ascii="Tahoma" w:hAnsi="Tahoma" w:cs="Tahoma"/>
          <w:b/>
          <w:sz w:val="22"/>
          <w:szCs w:val="22"/>
        </w:rPr>
        <w:t>Prevent Road Danger and Support Vision Zer</w:t>
      </w:r>
      <w:r w:rsidR="0051188A" w:rsidRPr="009D6949">
        <w:rPr>
          <w:rFonts w:ascii="Tahoma" w:hAnsi="Tahoma" w:cs="Tahoma"/>
          <w:b/>
          <w:sz w:val="22"/>
          <w:szCs w:val="22"/>
        </w:rPr>
        <w:t>o</w:t>
      </w:r>
    </w:p>
    <w:p w14:paraId="06EBC9D7" w14:textId="77777777" w:rsidR="009D6949" w:rsidRDefault="009D6949" w:rsidP="00FD1827">
      <w:pPr>
        <w:pStyle w:val="NormalWeb"/>
        <w:shd w:val="clear" w:color="auto" w:fill="FFFF00"/>
        <w:spacing w:before="0" w:beforeAutospacing="0" w:after="0" w:afterAutospacing="0"/>
        <w:jc w:val="both"/>
        <w:rPr>
          <w:rFonts w:ascii="Tahoma" w:hAnsi="Tahoma" w:cs="Tahoma"/>
          <w:b/>
          <w:sz w:val="22"/>
          <w:szCs w:val="22"/>
        </w:rPr>
      </w:pPr>
    </w:p>
    <w:p w14:paraId="24EDD3F9" w14:textId="354311BF" w:rsidR="009D6949" w:rsidRPr="009D6949" w:rsidRDefault="009D6949" w:rsidP="009D6949">
      <w:pPr>
        <w:rPr>
          <w:rFonts w:ascii="Tahoma" w:hAnsi="Tahoma" w:cs="Tahoma"/>
        </w:rPr>
      </w:pPr>
      <w:r w:rsidRPr="009D6949">
        <w:rPr>
          <w:rFonts w:ascii="Tahoma" w:hAnsi="Tahoma" w:cs="Tahoma"/>
        </w:rPr>
        <w:t>Kent Police continue their commitment to the Vision Zero objective of reducing road deaths to Zero by 2050.  Vision Zero is embedded into core policing with Kent Police working with partners and members of</w:t>
      </w:r>
      <w:r>
        <w:rPr>
          <w:rFonts w:ascii="Tahoma" w:hAnsi="Tahoma" w:cs="Tahoma"/>
        </w:rPr>
        <w:t xml:space="preserve"> the</w:t>
      </w:r>
      <w:r w:rsidRPr="009D6949">
        <w:rPr>
          <w:rFonts w:ascii="Tahoma" w:hAnsi="Tahoma" w:cs="Tahoma"/>
        </w:rPr>
        <w:t xml:space="preserve"> public to reduce behaviours that put road users at risk such as inappropriate speed, distraction, impairment, and other socially unacceptable behaviour. </w:t>
      </w:r>
    </w:p>
    <w:p w14:paraId="52E9CAD0" w14:textId="77777777" w:rsidR="009D6949" w:rsidRPr="009D6949" w:rsidRDefault="009D6949" w:rsidP="009D6949">
      <w:pPr>
        <w:rPr>
          <w:rFonts w:ascii="Tahoma" w:hAnsi="Tahoma" w:cs="Tahoma"/>
        </w:rPr>
      </w:pPr>
      <w:r w:rsidRPr="009D6949">
        <w:rPr>
          <w:rFonts w:ascii="Tahoma" w:hAnsi="Tahoma" w:cs="Tahoma"/>
        </w:rPr>
        <w:t xml:space="preserve">There was a 5% increase in road deaths during the Financial Year (FY) April 2023 to March 2024 compared with the same period in 2022 to 2023, which equates to 3 more fatalities.  The Serious </w:t>
      </w:r>
      <w:r w:rsidRPr="009D6949">
        <w:rPr>
          <w:rFonts w:ascii="Tahoma" w:hAnsi="Tahoma" w:cs="Tahoma"/>
        </w:rPr>
        <w:lastRenderedPageBreak/>
        <w:t xml:space="preserve">Collision Investigation Unit (SCIU) attended 55 road deaths compared to 52 in the previous financial year.   </w:t>
      </w:r>
    </w:p>
    <w:p w14:paraId="6E167D77" w14:textId="77777777" w:rsidR="009D6949" w:rsidRPr="009D6949" w:rsidRDefault="009D6949" w:rsidP="009D6949">
      <w:pPr>
        <w:rPr>
          <w:rFonts w:ascii="Tahoma" w:hAnsi="Tahoma" w:cs="Tahoma"/>
        </w:rPr>
      </w:pPr>
      <w:r w:rsidRPr="009D6949">
        <w:rPr>
          <w:rFonts w:ascii="Tahoma" w:hAnsi="Tahoma" w:cs="Tahoma"/>
        </w:rPr>
        <w:t>Noticeably, the actual percentage of collisions in Kent where fatality was the outcome as opposed to an injury has reduced compared to the previous reporting period.  Whilst the start of 2024 saw an increase, the number of road deaths reduced by 21% during the calendar year of 2023 compared to that of 2022, which equates to 12 less fatalities.</w:t>
      </w:r>
    </w:p>
    <w:p w14:paraId="6FD835F7" w14:textId="77777777" w:rsidR="009D6949" w:rsidRPr="009D6949" w:rsidRDefault="009D6949" w:rsidP="009D6949">
      <w:pPr>
        <w:rPr>
          <w:rFonts w:ascii="Tahoma" w:hAnsi="Tahoma" w:cs="Tahoma"/>
          <w:u w:val="single"/>
        </w:rPr>
      </w:pPr>
      <w:r w:rsidRPr="009D6949">
        <w:rPr>
          <w:rFonts w:ascii="Tahoma" w:hAnsi="Tahoma" w:cs="Tahoma"/>
          <w:u w:val="single"/>
        </w:rPr>
        <w:t>Vision Zero Coordination and Governance</w:t>
      </w:r>
    </w:p>
    <w:p w14:paraId="549B28C2" w14:textId="77777777" w:rsidR="009D6949" w:rsidRPr="009D6949" w:rsidRDefault="009D6949" w:rsidP="009D6949">
      <w:pPr>
        <w:numPr>
          <w:ilvl w:val="0"/>
          <w:numId w:val="33"/>
        </w:numPr>
        <w:spacing w:line="256" w:lineRule="auto"/>
        <w:rPr>
          <w:rFonts w:ascii="Tahoma" w:eastAsia="Calibri" w:hAnsi="Tahoma" w:cs="Tahoma"/>
        </w:rPr>
      </w:pPr>
      <w:r w:rsidRPr="009D6949">
        <w:rPr>
          <w:rFonts w:ascii="Tahoma" w:eastAsia="Calibri" w:hAnsi="Tahoma" w:cs="Tahoma"/>
        </w:rPr>
        <w:t>Weekly Vision Zero partnership meeting chaired by Kent Police.</w:t>
      </w:r>
    </w:p>
    <w:p w14:paraId="5F778732" w14:textId="77777777" w:rsidR="009D6949" w:rsidRPr="009D6949" w:rsidRDefault="009D6949" w:rsidP="009D6949">
      <w:pPr>
        <w:numPr>
          <w:ilvl w:val="0"/>
          <w:numId w:val="33"/>
        </w:numPr>
        <w:spacing w:line="256" w:lineRule="auto"/>
        <w:rPr>
          <w:rFonts w:ascii="Tahoma" w:eastAsia="Calibri" w:hAnsi="Tahoma" w:cs="Tahoma"/>
        </w:rPr>
      </w:pPr>
      <w:r w:rsidRPr="009D6949">
        <w:rPr>
          <w:rFonts w:ascii="Tahoma" w:eastAsia="Calibri" w:hAnsi="Tahoma" w:cs="Tahoma"/>
        </w:rPr>
        <w:t>Bi-monthly Killed or Seriously Injured (KSI) meeting chaired by Kent Police.</w:t>
      </w:r>
    </w:p>
    <w:p w14:paraId="078A7883" w14:textId="77777777" w:rsidR="009D6949" w:rsidRPr="009D6949" w:rsidRDefault="009D6949" w:rsidP="009D6949">
      <w:pPr>
        <w:numPr>
          <w:ilvl w:val="0"/>
          <w:numId w:val="33"/>
        </w:numPr>
        <w:spacing w:line="256" w:lineRule="auto"/>
        <w:rPr>
          <w:rFonts w:ascii="Tahoma" w:eastAsia="Calibri" w:hAnsi="Tahoma" w:cs="Tahoma"/>
        </w:rPr>
      </w:pPr>
      <w:r w:rsidRPr="009D6949">
        <w:rPr>
          <w:rFonts w:ascii="Tahoma" w:eastAsia="Calibri" w:hAnsi="Tahoma" w:cs="Tahoma"/>
        </w:rPr>
        <w:t>Quarterly Road Safety Forum involving all Community Safety Units across the County.</w:t>
      </w:r>
    </w:p>
    <w:p w14:paraId="663DE9EB" w14:textId="77777777" w:rsidR="009D6949" w:rsidRPr="009D6949" w:rsidRDefault="009D6949" w:rsidP="009D6949">
      <w:pPr>
        <w:numPr>
          <w:ilvl w:val="0"/>
          <w:numId w:val="33"/>
        </w:numPr>
        <w:spacing w:line="256" w:lineRule="auto"/>
        <w:contextualSpacing/>
        <w:rPr>
          <w:rFonts w:ascii="Tahoma" w:eastAsia="Calibri" w:hAnsi="Tahoma" w:cs="Tahoma"/>
        </w:rPr>
      </w:pPr>
      <w:r w:rsidRPr="009D6949">
        <w:rPr>
          <w:rFonts w:ascii="Tahoma" w:eastAsia="Calibri" w:hAnsi="Tahoma" w:cs="Tahoma"/>
        </w:rPr>
        <w:t>Quarterly Safer Roads for Kent Strategic Meeting with partners, chaired by the PCC.</w:t>
      </w:r>
    </w:p>
    <w:p w14:paraId="7043BC47" w14:textId="77777777" w:rsidR="009D6949" w:rsidRPr="009D6949" w:rsidRDefault="009D6949" w:rsidP="009D6949">
      <w:pPr>
        <w:rPr>
          <w:rFonts w:ascii="Tahoma" w:hAnsi="Tahoma" w:cs="Tahoma"/>
          <w:u w:val="single"/>
        </w:rPr>
      </w:pPr>
    </w:p>
    <w:p w14:paraId="719ADCD0" w14:textId="77777777" w:rsidR="009D6949" w:rsidRPr="009D6949" w:rsidRDefault="009D6949" w:rsidP="009D6949">
      <w:pPr>
        <w:rPr>
          <w:rFonts w:ascii="Tahoma" w:hAnsi="Tahoma" w:cs="Tahoma"/>
          <w:u w:val="single"/>
        </w:rPr>
      </w:pPr>
      <w:r w:rsidRPr="009D6949">
        <w:rPr>
          <w:rFonts w:ascii="Tahoma" w:hAnsi="Tahoma" w:cs="Tahoma"/>
          <w:u w:val="single"/>
        </w:rPr>
        <w:t>Vision Zero – Enforcement Activity</w:t>
      </w:r>
    </w:p>
    <w:p w14:paraId="6BE57F44" w14:textId="77777777" w:rsidR="0077258F" w:rsidRPr="009D6949" w:rsidRDefault="009D6949" w:rsidP="0077258F">
      <w:pPr>
        <w:rPr>
          <w:rFonts w:ascii="Tahoma" w:hAnsi="Tahoma" w:cs="Tahoma"/>
        </w:rPr>
      </w:pPr>
      <w:r w:rsidRPr="009D6949">
        <w:rPr>
          <w:rFonts w:ascii="Tahoma" w:hAnsi="Tahoma" w:cs="Tahoma"/>
        </w:rPr>
        <w:t xml:space="preserve">The enforcement by Police Officers and Mobile Safety Camera Van Operators against inappropriate speed has increased during this period by 17% compared to the previous reporting period, which equates to an additional 4623 prosecutions.  This increased enforcement has been achieved by using new speed detection technology and focussing on locations deemed to be a higher risk to public safety. </w:t>
      </w:r>
      <w:r w:rsidR="0077258F" w:rsidRPr="009D6949">
        <w:rPr>
          <w:rFonts w:ascii="Tahoma" w:hAnsi="Tahoma" w:cs="Tahoma"/>
        </w:rPr>
        <w:t>Enforcement has increased by 6% which equates to a further 102 prosecutions</w:t>
      </w:r>
      <w:r w:rsidR="0077258F">
        <w:rPr>
          <w:rFonts w:ascii="Tahoma" w:hAnsi="Tahoma" w:cs="Tahoma"/>
        </w:rPr>
        <w:t xml:space="preserve"> during this reporting period</w:t>
      </w:r>
      <w:r w:rsidR="0077258F" w:rsidRPr="009D6949">
        <w:rPr>
          <w:rFonts w:ascii="Tahoma" w:hAnsi="Tahoma" w:cs="Tahoma"/>
        </w:rPr>
        <w:t>.</w:t>
      </w:r>
    </w:p>
    <w:p w14:paraId="7ED9396E" w14:textId="28188E3D" w:rsidR="009D6949" w:rsidRPr="009D6949" w:rsidRDefault="009D6949" w:rsidP="009D6949">
      <w:pPr>
        <w:rPr>
          <w:rFonts w:ascii="Tahoma" w:hAnsi="Tahoma" w:cs="Tahoma"/>
        </w:rPr>
      </w:pPr>
      <w:r w:rsidRPr="009D6949">
        <w:rPr>
          <w:rFonts w:ascii="Tahoma" w:hAnsi="Tahoma" w:cs="Tahoma"/>
        </w:rPr>
        <w:t>Education and enforcement to prevent driving whilst impaired through alcohol or drugs continues with media messaging and officers conducting roadside checks.  Enforcement against impaired drivers increased by 4% compared to last year which equates to 135 more prosecutions and motorists being disqualified.</w:t>
      </w:r>
    </w:p>
    <w:p w14:paraId="6E7D3282" w14:textId="04B7A6D5" w:rsidR="009D6949" w:rsidRDefault="009D6949" w:rsidP="009D6949">
      <w:pPr>
        <w:rPr>
          <w:rFonts w:ascii="Tahoma" w:hAnsi="Tahoma" w:cs="Tahoma"/>
        </w:rPr>
      </w:pPr>
      <w:r w:rsidRPr="009D6949">
        <w:rPr>
          <w:rFonts w:ascii="Tahoma" w:hAnsi="Tahoma" w:cs="Tahoma"/>
        </w:rPr>
        <w:t xml:space="preserve">Failing to wear a seatbelt remains a contributing factor in several road deaths or serious injury collisions and therefore </w:t>
      </w:r>
      <w:r w:rsidR="003D3BD3">
        <w:rPr>
          <w:rFonts w:ascii="Tahoma" w:hAnsi="Tahoma" w:cs="Tahoma"/>
        </w:rPr>
        <w:t>o</w:t>
      </w:r>
      <w:r w:rsidRPr="009D6949">
        <w:rPr>
          <w:rFonts w:ascii="Tahoma" w:hAnsi="Tahoma" w:cs="Tahoma"/>
        </w:rPr>
        <w:t xml:space="preserve">fficers continue to educate members of the public and enforce offences to influence both driver and passenger behaviour.  Enforcement has increased by 18% </w:t>
      </w:r>
      <w:r w:rsidR="003D3BD3">
        <w:rPr>
          <w:rFonts w:ascii="Tahoma" w:hAnsi="Tahoma" w:cs="Tahoma"/>
        </w:rPr>
        <w:t xml:space="preserve">during this reporting period, </w:t>
      </w:r>
      <w:r w:rsidRPr="009D6949">
        <w:rPr>
          <w:rFonts w:ascii="Tahoma" w:hAnsi="Tahoma" w:cs="Tahoma"/>
        </w:rPr>
        <w:t xml:space="preserve">which equates to 264 more prosecutions.  </w:t>
      </w:r>
    </w:p>
    <w:p w14:paraId="5407A7AD" w14:textId="7B8D6FCF" w:rsidR="009D6949" w:rsidRPr="009D6949" w:rsidRDefault="009D6949" w:rsidP="009D6949">
      <w:pPr>
        <w:rPr>
          <w:rFonts w:ascii="Tahoma" w:hAnsi="Tahoma" w:cs="Tahoma"/>
        </w:rPr>
      </w:pPr>
      <w:r w:rsidRPr="009D6949">
        <w:rPr>
          <w:rFonts w:ascii="Tahoma" w:hAnsi="Tahoma" w:cs="Tahoma"/>
        </w:rPr>
        <w:t>The table below summari</w:t>
      </w:r>
      <w:r w:rsidR="003D3BD3">
        <w:rPr>
          <w:rFonts w:ascii="Tahoma" w:hAnsi="Tahoma" w:cs="Tahoma"/>
        </w:rPr>
        <w:t>s</w:t>
      </w:r>
      <w:r w:rsidRPr="009D6949">
        <w:rPr>
          <w:rFonts w:ascii="Tahoma" w:hAnsi="Tahoma" w:cs="Tahoma"/>
        </w:rPr>
        <w:t>es the prosecutions from officers and the Kent &amp; Medway Safety Camera Van activity</w:t>
      </w:r>
      <w:r w:rsidR="003D3BD3">
        <w:rPr>
          <w:rFonts w:ascii="Tahoma" w:hAnsi="Tahoma" w:cs="Tahoma"/>
        </w:rPr>
        <w:t xml:space="preserve"> during the period 1</w:t>
      </w:r>
      <w:r w:rsidR="003D3BD3" w:rsidRPr="003D3BD3">
        <w:rPr>
          <w:rFonts w:ascii="Tahoma" w:hAnsi="Tahoma" w:cs="Tahoma"/>
          <w:vertAlign w:val="superscript"/>
        </w:rPr>
        <w:t>st</w:t>
      </w:r>
      <w:r w:rsidR="003D3BD3">
        <w:rPr>
          <w:rFonts w:ascii="Tahoma" w:hAnsi="Tahoma" w:cs="Tahoma"/>
        </w:rPr>
        <w:t xml:space="preserve"> April 2023 to 31</w:t>
      </w:r>
      <w:r w:rsidR="003D3BD3" w:rsidRPr="003D3BD3">
        <w:rPr>
          <w:rFonts w:ascii="Tahoma" w:hAnsi="Tahoma" w:cs="Tahoma"/>
          <w:vertAlign w:val="superscript"/>
        </w:rPr>
        <w:t>st</w:t>
      </w:r>
      <w:r w:rsidR="003D3BD3">
        <w:rPr>
          <w:rFonts w:ascii="Tahoma" w:hAnsi="Tahoma" w:cs="Tahoma"/>
        </w:rPr>
        <w:t xml:space="preserve"> March 2024 in comparison to the previous financial year:</w:t>
      </w:r>
    </w:p>
    <w:tbl>
      <w:tblPr>
        <w:tblStyle w:val="TableGrid"/>
        <w:tblW w:w="0" w:type="auto"/>
        <w:tblLook w:val="04A0" w:firstRow="1" w:lastRow="0" w:firstColumn="1" w:lastColumn="0" w:noHBand="0" w:noVBand="1"/>
      </w:tblPr>
      <w:tblGrid>
        <w:gridCol w:w="1803"/>
        <w:gridCol w:w="1803"/>
        <w:gridCol w:w="1803"/>
        <w:gridCol w:w="1803"/>
        <w:gridCol w:w="1804"/>
      </w:tblGrid>
      <w:tr w:rsidR="009D6949" w:rsidRPr="009D6949" w14:paraId="543CC16B" w14:textId="77777777" w:rsidTr="00195356">
        <w:tc>
          <w:tcPr>
            <w:tcW w:w="1803" w:type="dxa"/>
          </w:tcPr>
          <w:p w14:paraId="44B87AD4" w14:textId="77777777" w:rsidR="009D6949" w:rsidRPr="009D6949" w:rsidRDefault="009D6949" w:rsidP="00195356">
            <w:pPr>
              <w:rPr>
                <w:rFonts w:ascii="Tahoma" w:hAnsi="Tahoma" w:cs="Tahoma"/>
              </w:rPr>
            </w:pPr>
          </w:p>
        </w:tc>
        <w:tc>
          <w:tcPr>
            <w:tcW w:w="1803" w:type="dxa"/>
          </w:tcPr>
          <w:p w14:paraId="744CEED4" w14:textId="77777777" w:rsidR="009D6949" w:rsidRPr="009D6949" w:rsidRDefault="009D6949" w:rsidP="00195356">
            <w:pPr>
              <w:rPr>
                <w:rFonts w:ascii="Tahoma" w:hAnsi="Tahoma" w:cs="Tahoma"/>
              </w:rPr>
            </w:pPr>
            <w:r w:rsidRPr="009D6949">
              <w:rPr>
                <w:rFonts w:ascii="Tahoma" w:hAnsi="Tahoma" w:cs="Tahoma"/>
              </w:rPr>
              <w:t xml:space="preserve">Speed </w:t>
            </w:r>
          </w:p>
        </w:tc>
        <w:tc>
          <w:tcPr>
            <w:tcW w:w="1803" w:type="dxa"/>
          </w:tcPr>
          <w:p w14:paraId="467336B9" w14:textId="77777777" w:rsidR="009D6949" w:rsidRPr="009D6949" w:rsidRDefault="009D6949" w:rsidP="00195356">
            <w:pPr>
              <w:rPr>
                <w:rFonts w:ascii="Tahoma" w:hAnsi="Tahoma" w:cs="Tahoma"/>
              </w:rPr>
            </w:pPr>
            <w:r w:rsidRPr="009D6949">
              <w:rPr>
                <w:rFonts w:ascii="Tahoma" w:hAnsi="Tahoma" w:cs="Tahoma"/>
              </w:rPr>
              <w:t>Distraction</w:t>
            </w:r>
          </w:p>
        </w:tc>
        <w:tc>
          <w:tcPr>
            <w:tcW w:w="1803" w:type="dxa"/>
          </w:tcPr>
          <w:p w14:paraId="4D072CD9" w14:textId="77777777" w:rsidR="009D6949" w:rsidRPr="009D6949" w:rsidRDefault="009D6949" w:rsidP="00195356">
            <w:pPr>
              <w:rPr>
                <w:rFonts w:ascii="Tahoma" w:hAnsi="Tahoma" w:cs="Tahoma"/>
              </w:rPr>
            </w:pPr>
            <w:r w:rsidRPr="009D6949">
              <w:rPr>
                <w:rFonts w:ascii="Tahoma" w:hAnsi="Tahoma" w:cs="Tahoma"/>
              </w:rPr>
              <w:t>Seatbelt</w:t>
            </w:r>
          </w:p>
        </w:tc>
        <w:tc>
          <w:tcPr>
            <w:tcW w:w="1804" w:type="dxa"/>
          </w:tcPr>
          <w:p w14:paraId="27507246" w14:textId="77777777" w:rsidR="009D6949" w:rsidRPr="009D6949" w:rsidRDefault="009D6949" w:rsidP="00195356">
            <w:pPr>
              <w:rPr>
                <w:rFonts w:ascii="Tahoma" w:hAnsi="Tahoma" w:cs="Tahoma"/>
              </w:rPr>
            </w:pPr>
            <w:r w:rsidRPr="009D6949">
              <w:rPr>
                <w:rFonts w:ascii="Tahoma" w:hAnsi="Tahoma" w:cs="Tahoma"/>
              </w:rPr>
              <w:t>Impairment Arrests</w:t>
            </w:r>
          </w:p>
        </w:tc>
      </w:tr>
      <w:tr w:rsidR="009D6949" w:rsidRPr="009D6949" w14:paraId="1DCC83CC" w14:textId="77777777" w:rsidTr="00195356">
        <w:tc>
          <w:tcPr>
            <w:tcW w:w="1803" w:type="dxa"/>
          </w:tcPr>
          <w:p w14:paraId="39D5057B" w14:textId="77777777" w:rsidR="009D6949" w:rsidRPr="009D6949" w:rsidRDefault="009D6949" w:rsidP="00195356">
            <w:pPr>
              <w:rPr>
                <w:rFonts w:ascii="Tahoma" w:hAnsi="Tahoma" w:cs="Tahoma"/>
              </w:rPr>
            </w:pPr>
            <w:r w:rsidRPr="009D6949">
              <w:rPr>
                <w:rFonts w:ascii="Tahoma" w:hAnsi="Tahoma" w:cs="Tahoma"/>
              </w:rPr>
              <w:t>FY 2022-23</w:t>
            </w:r>
          </w:p>
        </w:tc>
        <w:tc>
          <w:tcPr>
            <w:tcW w:w="1803" w:type="dxa"/>
          </w:tcPr>
          <w:p w14:paraId="3C4010D5" w14:textId="77777777" w:rsidR="009D6949" w:rsidRPr="009D6949" w:rsidRDefault="009D6949" w:rsidP="00195356">
            <w:pPr>
              <w:rPr>
                <w:rFonts w:ascii="Tahoma" w:hAnsi="Tahoma" w:cs="Tahoma"/>
              </w:rPr>
            </w:pPr>
            <w:r w:rsidRPr="009D6949">
              <w:rPr>
                <w:rFonts w:ascii="Tahoma" w:hAnsi="Tahoma" w:cs="Tahoma"/>
              </w:rPr>
              <w:t>22,004</w:t>
            </w:r>
          </w:p>
        </w:tc>
        <w:tc>
          <w:tcPr>
            <w:tcW w:w="1803" w:type="dxa"/>
          </w:tcPr>
          <w:p w14:paraId="00D28A5C" w14:textId="77777777" w:rsidR="009D6949" w:rsidRPr="009D6949" w:rsidRDefault="009D6949" w:rsidP="00195356">
            <w:pPr>
              <w:rPr>
                <w:rFonts w:ascii="Tahoma" w:hAnsi="Tahoma" w:cs="Tahoma"/>
              </w:rPr>
            </w:pPr>
            <w:r w:rsidRPr="009D6949">
              <w:rPr>
                <w:rFonts w:ascii="Tahoma" w:hAnsi="Tahoma" w:cs="Tahoma"/>
              </w:rPr>
              <w:t>1493</w:t>
            </w:r>
          </w:p>
        </w:tc>
        <w:tc>
          <w:tcPr>
            <w:tcW w:w="1803" w:type="dxa"/>
          </w:tcPr>
          <w:p w14:paraId="281289C5" w14:textId="77777777" w:rsidR="009D6949" w:rsidRPr="009D6949" w:rsidRDefault="009D6949" w:rsidP="00195356">
            <w:pPr>
              <w:rPr>
                <w:rFonts w:ascii="Tahoma" w:hAnsi="Tahoma" w:cs="Tahoma"/>
              </w:rPr>
            </w:pPr>
            <w:r w:rsidRPr="009D6949">
              <w:rPr>
                <w:rFonts w:ascii="Tahoma" w:hAnsi="Tahoma" w:cs="Tahoma"/>
              </w:rPr>
              <w:t>1172</w:t>
            </w:r>
          </w:p>
        </w:tc>
        <w:tc>
          <w:tcPr>
            <w:tcW w:w="1804" w:type="dxa"/>
          </w:tcPr>
          <w:p w14:paraId="6A3C13B2" w14:textId="77777777" w:rsidR="009D6949" w:rsidRPr="009D6949" w:rsidRDefault="009D6949" w:rsidP="00195356">
            <w:pPr>
              <w:rPr>
                <w:rFonts w:ascii="Tahoma" w:hAnsi="Tahoma" w:cs="Tahoma"/>
              </w:rPr>
            </w:pPr>
            <w:r w:rsidRPr="009D6949">
              <w:rPr>
                <w:rFonts w:ascii="Tahoma" w:hAnsi="Tahoma" w:cs="Tahoma"/>
              </w:rPr>
              <w:t>3521</w:t>
            </w:r>
          </w:p>
        </w:tc>
      </w:tr>
      <w:tr w:rsidR="009D6949" w:rsidRPr="009D6949" w14:paraId="0A97F940" w14:textId="77777777" w:rsidTr="00195356">
        <w:tc>
          <w:tcPr>
            <w:tcW w:w="1803" w:type="dxa"/>
          </w:tcPr>
          <w:p w14:paraId="49E8E919" w14:textId="77777777" w:rsidR="009D6949" w:rsidRPr="009D6949" w:rsidRDefault="009D6949" w:rsidP="00195356">
            <w:pPr>
              <w:rPr>
                <w:rFonts w:ascii="Tahoma" w:hAnsi="Tahoma" w:cs="Tahoma"/>
              </w:rPr>
            </w:pPr>
            <w:r w:rsidRPr="009D6949">
              <w:rPr>
                <w:rFonts w:ascii="Tahoma" w:hAnsi="Tahoma" w:cs="Tahoma"/>
              </w:rPr>
              <w:t>FY 2023-24</w:t>
            </w:r>
          </w:p>
        </w:tc>
        <w:tc>
          <w:tcPr>
            <w:tcW w:w="1803" w:type="dxa"/>
          </w:tcPr>
          <w:p w14:paraId="07434292" w14:textId="77777777" w:rsidR="009D6949" w:rsidRPr="009D6949" w:rsidRDefault="009D6949" w:rsidP="00195356">
            <w:pPr>
              <w:rPr>
                <w:rFonts w:ascii="Tahoma" w:hAnsi="Tahoma" w:cs="Tahoma"/>
              </w:rPr>
            </w:pPr>
            <w:r w:rsidRPr="009D6949">
              <w:rPr>
                <w:rFonts w:ascii="Tahoma" w:hAnsi="Tahoma" w:cs="Tahoma"/>
              </w:rPr>
              <w:t>26,627</w:t>
            </w:r>
          </w:p>
        </w:tc>
        <w:tc>
          <w:tcPr>
            <w:tcW w:w="1803" w:type="dxa"/>
          </w:tcPr>
          <w:p w14:paraId="3A5D9064" w14:textId="77777777" w:rsidR="009D6949" w:rsidRPr="009D6949" w:rsidRDefault="009D6949" w:rsidP="00195356">
            <w:pPr>
              <w:rPr>
                <w:rFonts w:ascii="Tahoma" w:hAnsi="Tahoma" w:cs="Tahoma"/>
              </w:rPr>
            </w:pPr>
            <w:r w:rsidRPr="009D6949">
              <w:rPr>
                <w:rFonts w:ascii="Tahoma" w:hAnsi="Tahoma" w:cs="Tahoma"/>
              </w:rPr>
              <w:t>1595</w:t>
            </w:r>
          </w:p>
        </w:tc>
        <w:tc>
          <w:tcPr>
            <w:tcW w:w="1803" w:type="dxa"/>
          </w:tcPr>
          <w:p w14:paraId="32790C65" w14:textId="77777777" w:rsidR="009D6949" w:rsidRPr="009D6949" w:rsidRDefault="009D6949" w:rsidP="00195356">
            <w:pPr>
              <w:rPr>
                <w:rFonts w:ascii="Tahoma" w:hAnsi="Tahoma" w:cs="Tahoma"/>
              </w:rPr>
            </w:pPr>
            <w:r w:rsidRPr="009D6949">
              <w:rPr>
                <w:rFonts w:ascii="Tahoma" w:hAnsi="Tahoma" w:cs="Tahoma"/>
              </w:rPr>
              <w:t>1436</w:t>
            </w:r>
          </w:p>
        </w:tc>
        <w:tc>
          <w:tcPr>
            <w:tcW w:w="1804" w:type="dxa"/>
          </w:tcPr>
          <w:p w14:paraId="68DD3DC7" w14:textId="77777777" w:rsidR="009D6949" w:rsidRPr="009D6949" w:rsidRDefault="009D6949" w:rsidP="00195356">
            <w:pPr>
              <w:rPr>
                <w:rFonts w:ascii="Tahoma" w:hAnsi="Tahoma" w:cs="Tahoma"/>
              </w:rPr>
            </w:pPr>
            <w:r w:rsidRPr="009D6949">
              <w:rPr>
                <w:rFonts w:ascii="Tahoma" w:hAnsi="Tahoma" w:cs="Tahoma"/>
              </w:rPr>
              <w:t>3656</w:t>
            </w:r>
          </w:p>
        </w:tc>
      </w:tr>
      <w:tr w:rsidR="009D6949" w:rsidRPr="009D6949" w14:paraId="5FFF3F72" w14:textId="77777777" w:rsidTr="00195356">
        <w:tc>
          <w:tcPr>
            <w:tcW w:w="1803" w:type="dxa"/>
          </w:tcPr>
          <w:p w14:paraId="0341CCB1" w14:textId="77777777" w:rsidR="009D6949" w:rsidRPr="009D6949" w:rsidRDefault="009D6949" w:rsidP="00195356">
            <w:pPr>
              <w:rPr>
                <w:rFonts w:ascii="Tahoma" w:hAnsi="Tahoma" w:cs="Tahoma"/>
                <w:b/>
                <w:bCs/>
              </w:rPr>
            </w:pPr>
            <w:r w:rsidRPr="009D6949">
              <w:rPr>
                <w:rFonts w:ascii="Tahoma" w:hAnsi="Tahoma" w:cs="Tahoma"/>
                <w:b/>
                <w:bCs/>
              </w:rPr>
              <w:t>Difference</w:t>
            </w:r>
          </w:p>
        </w:tc>
        <w:tc>
          <w:tcPr>
            <w:tcW w:w="1803" w:type="dxa"/>
          </w:tcPr>
          <w:p w14:paraId="0E565DDF" w14:textId="77777777" w:rsidR="009D6949" w:rsidRPr="009D6949" w:rsidRDefault="009D6949" w:rsidP="00195356">
            <w:pPr>
              <w:rPr>
                <w:rFonts w:ascii="Tahoma" w:hAnsi="Tahoma" w:cs="Tahoma"/>
                <w:b/>
                <w:bCs/>
              </w:rPr>
            </w:pPr>
            <w:r w:rsidRPr="009D6949">
              <w:rPr>
                <w:rFonts w:ascii="Tahoma" w:hAnsi="Tahoma" w:cs="Tahoma"/>
                <w:b/>
                <w:bCs/>
              </w:rPr>
              <w:t>+4623</w:t>
            </w:r>
          </w:p>
        </w:tc>
        <w:tc>
          <w:tcPr>
            <w:tcW w:w="1803" w:type="dxa"/>
          </w:tcPr>
          <w:p w14:paraId="225BF701" w14:textId="77777777" w:rsidR="009D6949" w:rsidRPr="009D6949" w:rsidRDefault="009D6949" w:rsidP="00195356">
            <w:pPr>
              <w:rPr>
                <w:rFonts w:ascii="Tahoma" w:hAnsi="Tahoma" w:cs="Tahoma"/>
                <w:b/>
                <w:bCs/>
              </w:rPr>
            </w:pPr>
            <w:r w:rsidRPr="009D6949">
              <w:rPr>
                <w:rFonts w:ascii="Tahoma" w:hAnsi="Tahoma" w:cs="Tahoma"/>
                <w:b/>
                <w:bCs/>
              </w:rPr>
              <w:t>+102</w:t>
            </w:r>
          </w:p>
        </w:tc>
        <w:tc>
          <w:tcPr>
            <w:tcW w:w="1803" w:type="dxa"/>
          </w:tcPr>
          <w:p w14:paraId="3D1F9451" w14:textId="77777777" w:rsidR="009D6949" w:rsidRPr="009D6949" w:rsidRDefault="009D6949" w:rsidP="00195356">
            <w:pPr>
              <w:rPr>
                <w:rFonts w:ascii="Tahoma" w:hAnsi="Tahoma" w:cs="Tahoma"/>
                <w:b/>
                <w:bCs/>
              </w:rPr>
            </w:pPr>
            <w:r w:rsidRPr="009D6949">
              <w:rPr>
                <w:rFonts w:ascii="Tahoma" w:hAnsi="Tahoma" w:cs="Tahoma"/>
                <w:b/>
                <w:bCs/>
              </w:rPr>
              <w:t>+264</w:t>
            </w:r>
          </w:p>
        </w:tc>
        <w:tc>
          <w:tcPr>
            <w:tcW w:w="1804" w:type="dxa"/>
          </w:tcPr>
          <w:p w14:paraId="7F89AEAE" w14:textId="77777777" w:rsidR="009D6949" w:rsidRPr="009D6949" w:rsidRDefault="009D6949" w:rsidP="00195356">
            <w:pPr>
              <w:rPr>
                <w:rFonts w:ascii="Tahoma" w:hAnsi="Tahoma" w:cs="Tahoma"/>
                <w:b/>
                <w:bCs/>
              </w:rPr>
            </w:pPr>
            <w:r w:rsidRPr="009D6949">
              <w:rPr>
                <w:rFonts w:ascii="Tahoma" w:hAnsi="Tahoma" w:cs="Tahoma"/>
                <w:b/>
                <w:bCs/>
              </w:rPr>
              <w:t>+135</w:t>
            </w:r>
          </w:p>
        </w:tc>
      </w:tr>
    </w:tbl>
    <w:p w14:paraId="5E31EA87" w14:textId="77777777" w:rsidR="009D6949" w:rsidRPr="009D6949" w:rsidRDefault="009D6949" w:rsidP="009D6949">
      <w:pPr>
        <w:rPr>
          <w:rFonts w:ascii="Tahoma" w:hAnsi="Tahoma" w:cs="Tahoma"/>
        </w:rPr>
      </w:pPr>
    </w:p>
    <w:p w14:paraId="3BFF2F62" w14:textId="77777777" w:rsidR="009D6949" w:rsidRPr="009D6949" w:rsidRDefault="009D6949" w:rsidP="009D6949">
      <w:pPr>
        <w:rPr>
          <w:rFonts w:ascii="Tahoma" w:hAnsi="Tahoma" w:cs="Tahoma"/>
        </w:rPr>
      </w:pPr>
      <w:r w:rsidRPr="009D6949">
        <w:rPr>
          <w:rFonts w:ascii="Tahoma" w:hAnsi="Tahoma" w:cs="Tahoma"/>
        </w:rPr>
        <w:t>Recent examples of enforcement include a motorcyclist who was recorded at travelling at 109mph on the A259 in Dymchurch in a 40mph zone.  The rider was disqualified from driving and fined £765.</w:t>
      </w:r>
    </w:p>
    <w:p w14:paraId="47C9A37C" w14:textId="77777777" w:rsidR="009D6949" w:rsidRPr="009D6949" w:rsidRDefault="009D6949" w:rsidP="009D6949">
      <w:pPr>
        <w:rPr>
          <w:rFonts w:ascii="Tahoma" w:hAnsi="Tahoma" w:cs="Tahoma"/>
        </w:rPr>
      </w:pPr>
      <w:r w:rsidRPr="009D6949">
        <w:rPr>
          <w:rFonts w:ascii="Tahoma" w:hAnsi="Tahoma" w:cs="Tahoma"/>
        </w:rPr>
        <w:t>Another motorcyclist was recorded by roadside cameras committing multiple speeding offences whilst gesturing towards the camera.  Officers identified and prosecuted the rider for speeding and riding without a licence or insurance.  The motorcycle was seized, and the rider disqualified from riding.</w:t>
      </w:r>
    </w:p>
    <w:p w14:paraId="1D91A092" w14:textId="77777777" w:rsidR="009D6949" w:rsidRPr="009D6949" w:rsidRDefault="009D6949" w:rsidP="009D6949">
      <w:pPr>
        <w:rPr>
          <w:rFonts w:ascii="Tahoma" w:hAnsi="Tahoma" w:cs="Tahoma"/>
          <w:b/>
          <w:bCs/>
          <w:u w:val="single"/>
        </w:rPr>
      </w:pPr>
      <w:r w:rsidRPr="009D6949">
        <w:rPr>
          <w:rFonts w:ascii="Tahoma" w:hAnsi="Tahoma" w:cs="Tahoma"/>
          <w:b/>
          <w:bCs/>
          <w:u w:val="single"/>
        </w:rPr>
        <w:lastRenderedPageBreak/>
        <w:t>Vision Zero – Prevention Activity</w:t>
      </w:r>
    </w:p>
    <w:p w14:paraId="76C9B051" w14:textId="77777777" w:rsidR="009D6949" w:rsidRPr="009D6949" w:rsidRDefault="009D6949" w:rsidP="009D6949">
      <w:pPr>
        <w:rPr>
          <w:rFonts w:ascii="Tahoma" w:hAnsi="Tahoma" w:cs="Tahoma"/>
        </w:rPr>
      </w:pPr>
      <w:r w:rsidRPr="009D6949">
        <w:rPr>
          <w:rFonts w:ascii="Tahoma" w:hAnsi="Tahoma" w:cs="Tahoma"/>
        </w:rPr>
        <w:t>Vulnerable road users, namely pedestrians, pedal cyclists and motorcyclists were involved in 50% of fatal collisions in Kent during the reporting period.  In response to this, officers have conducted bespoke operations to improve road safety and examples include:</w:t>
      </w:r>
    </w:p>
    <w:p w14:paraId="327E04DE" w14:textId="77777777" w:rsidR="009D6949" w:rsidRPr="009D6949" w:rsidRDefault="009D6949" w:rsidP="009D6949">
      <w:pPr>
        <w:rPr>
          <w:rFonts w:ascii="Tahoma" w:hAnsi="Tahoma" w:cs="Tahoma"/>
        </w:rPr>
      </w:pPr>
      <w:r w:rsidRPr="009D6949">
        <w:rPr>
          <w:rFonts w:ascii="Tahoma" w:hAnsi="Tahoma" w:cs="Tahoma"/>
        </w:rPr>
        <w:t xml:space="preserve">Increased high visibility patrolling in town centres where spaces are routinely shared by pedestrians and motorists.  Officers have safeguarded pedestrians by enforcing traffic regulations such as contravention of no entry signs and conducting vehicle safety checks to remove vehicles that are in a dangerous condition.   </w:t>
      </w:r>
    </w:p>
    <w:p w14:paraId="278D92CA" w14:textId="3ED4B03D" w:rsidR="009D6949" w:rsidRPr="009D6949" w:rsidRDefault="009D6949" w:rsidP="009D6949">
      <w:pPr>
        <w:rPr>
          <w:rFonts w:ascii="Tahoma" w:hAnsi="Tahoma" w:cs="Tahoma"/>
        </w:rPr>
      </w:pPr>
      <w:r w:rsidRPr="009D6949">
        <w:rPr>
          <w:rFonts w:ascii="Tahoma" w:hAnsi="Tahoma" w:cs="Tahoma"/>
        </w:rPr>
        <w:t xml:space="preserve">Specific operations have used </w:t>
      </w:r>
      <w:r w:rsidR="003D3BD3">
        <w:rPr>
          <w:rFonts w:ascii="Tahoma" w:hAnsi="Tahoma" w:cs="Tahoma"/>
        </w:rPr>
        <w:t>p</w:t>
      </w:r>
      <w:r w:rsidRPr="009D6949">
        <w:rPr>
          <w:rFonts w:ascii="Tahoma" w:hAnsi="Tahoma" w:cs="Tahoma"/>
        </w:rPr>
        <w:t>olice pedal cyclists to detect incidents of motorists driving carelessly or inconsiderately and too close to the cyclist.  Social Media messaging has been used to increase the awareness of a safe distance required when overtaking.</w:t>
      </w:r>
    </w:p>
    <w:p w14:paraId="7D451690" w14:textId="515F1240" w:rsidR="009D6949" w:rsidRPr="009D6949" w:rsidRDefault="009D6949" w:rsidP="009D6949">
      <w:pPr>
        <w:rPr>
          <w:rFonts w:ascii="Tahoma" w:hAnsi="Tahoma" w:cs="Tahoma"/>
        </w:rPr>
      </w:pPr>
      <w:r w:rsidRPr="009D6949">
        <w:rPr>
          <w:rFonts w:ascii="Tahoma" w:hAnsi="Tahoma" w:cs="Tahoma"/>
        </w:rPr>
        <w:t xml:space="preserve">Kent Police use a variety of tactics to safeguard motorcyclists from being killed or seriously injured.  Working in partnership with Kent Fire and Rescue Service a total of 13 </w:t>
      </w:r>
      <w:r w:rsidR="003D3BD3">
        <w:rPr>
          <w:rFonts w:ascii="Tahoma" w:hAnsi="Tahoma" w:cs="Tahoma"/>
        </w:rPr>
        <w:t>‘</w:t>
      </w:r>
      <w:r w:rsidRPr="009D6949">
        <w:rPr>
          <w:rFonts w:ascii="Tahoma" w:hAnsi="Tahoma" w:cs="Tahoma"/>
          <w:i/>
          <w:iCs/>
        </w:rPr>
        <w:t>Bike Safe</w:t>
      </w:r>
      <w:r w:rsidR="003D3BD3">
        <w:rPr>
          <w:rFonts w:ascii="Tahoma" w:hAnsi="Tahoma" w:cs="Tahoma"/>
          <w:i/>
          <w:iCs/>
        </w:rPr>
        <w:t>’</w:t>
      </w:r>
      <w:r w:rsidRPr="009D6949">
        <w:rPr>
          <w:rFonts w:ascii="Tahoma" w:hAnsi="Tahoma" w:cs="Tahoma"/>
        </w:rPr>
        <w:t xml:space="preserve"> events have been delivered to over 145 riders.  This national programme provides emergency first aid advice and road craft skills from experienced </w:t>
      </w:r>
      <w:r w:rsidR="003D3BD3">
        <w:rPr>
          <w:rFonts w:ascii="Tahoma" w:hAnsi="Tahoma" w:cs="Tahoma"/>
        </w:rPr>
        <w:t>p</w:t>
      </w:r>
      <w:r w:rsidRPr="009D6949">
        <w:rPr>
          <w:rFonts w:ascii="Tahoma" w:hAnsi="Tahoma" w:cs="Tahoma"/>
        </w:rPr>
        <w:t xml:space="preserve">olice riders.  Kent Police also attend events such as the County Show and British Superbikes to promote safe riding. The teams featured within the Force’s Open Day last July whereby bike safety and road safety messages were shared and promoted. </w:t>
      </w:r>
    </w:p>
    <w:p w14:paraId="5E7F8194" w14:textId="7EC1DFB5" w:rsidR="009D6949" w:rsidRPr="009D6949" w:rsidRDefault="009D6949" w:rsidP="009D6949">
      <w:pPr>
        <w:rPr>
          <w:rFonts w:ascii="Tahoma" w:hAnsi="Tahoma" w:cs="Tahoma"/>
        </w:rPr>
      </w:pPr>
      <w:r w:rsidRPr="009D6949">
        <w:rPr>
          <w:rFonts w:ascii="Tahoma" w:hAnsi="Tahoma" w:cs="Tahoma"/>
        </w:rPr>
        <w:t xml:space="preserve">Operations take place on key dates where the risk to motorcyclists increases such as Bank Holiday weekends.  Working in partnership with National Highways, marked and unmarked vehicles are deployed to strategically important routes which see a high volume of motorcyclists. Mobile Safety Camera vans also support this </w:t>
      </w:r>
      <w:r w:rsidR="003D3BD3" w:rsidRPr="009D6949">
        <w:rPr>
          <w:rFonts w:ascii="Tahoma" w:hAnsi="Tahoma" w:cs="Tahoma"/>
        </w:rPr>
        <w:t>activity,</w:t>
      </w:r>
      <w:r w:rsidRPr="009D6949">
        <w:rPr>
          <w:rFonts w:ascii="Tahoma" w:hAnsi="Tahoma" w:cs="Tahoma"/>
        </w:rPr>
        <w:t xml:space="preserve"> and all opportunities are taken to educate all road users regarding driving behaviours and to enforce offences.</w:t>
      </w:r>
    </w:p>
    <w:p w14:paraId="5C9B00ED" w14:textId="77777777" w:rsidR="009D6949" w:rsidRPr="009D6949" w:rsidRDefault="009D6949" w:rsidP="009D6949">
      <w:pPr>
        <w:rPr>
          <w:rFonts w:ascii="Tahoma" w:hAnsi="Tahoma" w:cs="Tahoma"/>
        </w:rPr>
      </w:pPr>
      <w:r w:rsidRPr="009D6949">
        <w:rPr>
          <w:rFonts w:ascii="Tahoma" w:hAnsi="Tahoma" w:cs="Tahoma"/>
        </w:rPr>
        <w:t xml:space="preserve">Operation Sparham continues to take place with officers from the Kent Police Road Safety Unit working in partnership with Local Policing Teams, Local Authorities, Driver &amp; Vehicle Standards Agency and HMRC to perform road checks across multiple locations in Kent.  Results from these operations have included several arrests for a variety of offences including violence and dishonesty.  Activity has also seen numerous drivers prosecuted for driving offences that have resulted in disqualification and vehicles being used in a dangerous condition or uninsured being removed from the public roads.  The last operation took place in the Folkestone area and saw two arrests, one for burglary and one following use of stop and search powers which led to a quantity of cash and Class A drugs being found on a male.  A total of 19 traffic offence reports, two vehicles seized for no insurance and one vehicle seized as a suspected stolen vehicle.  The Camera Safety Van deployment identified 40 vehicles exceeding the 30mph speed limit, including one motorcycle travelling at a speed of 67mph.  </w:t>
      </w:r>
    </w:p>
    <w:p w14:paraId="417F6F18" w14:textId="78B8595D" w:rsidR="009D6949" w:rsidRPr="009D6949" w:rsidRDefault="003D3BD3" w:rsidP="009D6949">
      <w:pPr>
        <w:rPr>
          <w:rFonts w:ascii="Tahoma" w:hAnsi="Tahoma" w:cs="Tahoma"/>
        </w:rPr>
      </w:pPr>
      <w:r>
        <w:rPr>
          <w:rFonts w:ascii="Tahoma" w:hAnsi="Tahoma" w:cs="Tahoma"/>
        </w:rPr>
        <w:t>Another police operation</w:t>
      </w:r>
      <w:r w:rsidR="009D6949" w:rsidRPr="009D6949">
        <w:rPr>
          <w:rFonts w:ascii="Tahoma" w:hAnsi="Tahoma" w:cs="Tahoma"/>
        </w:rPr>
        <w:t xml:space="preserve"> continues to take place across Kent which involves officers from the Roads Policing Unit stopping drivers who have a history of violence towards women and girls.  This activity has seen ten drivers arrested for driving whilst impaired and are currently awaiting court sentencing.</w:t>
      </w:r>
      <w:r w:rsidR="00866BA9">
        <w:rPr>
          <w:rFonts w:ascii="Tahoma" w:hAnsi="Tahoma" w:cs="Tahoma"/>
        </w:rPr>
        <w:t xml:space="preserve"> This initiative is funded by the OPCC and delivered by the Force.</w:t>
      </w:r>
    </w:p>
    <w:p w14:paraId="50D5D43E" w14:textId="6AADFCDE" w:rsidR="009D6949" w:rsidRPr="009D6949" w:rsidRDefault="009D6949" w:rsidP="009D6949">
      <w:pPr>
        <w:rPr>
          <w:rFonts w:ascii="Tahoma" w:hAnsi="Tahoma" w:cs="Tahoma"/>
        </w:rPr>
      </w:pPr>
      <w:r w:rsidRPr="009D6949">
        <w:rPr>
          <w:rFonts w:ascii="Tahoma" w:hAnsi="Tahoma" w:cs="Tahoma"/>
        </w:rPr>
        <w:t xml:space="preserve">Every collision involving a road death or serious injury is subject to a review by the Road Safety Unit.  As a direct result of these reviews 14 new safety camera sites have been created, one of which has contributed to the prosecution of 158 speeding drivers.  Through partnership working and support, these reviews have led to road safety improvements including repairing traffic signs, refreshing road </w:t>
      </w:r>
      <w:r w:rsidR="003D3BD3" w:rsidRPr="009D6949">
        <w:rPr>
          <w:rFonts w:ascii="Tahoma" w:hAnsi="Tahoma" w:cs="Tahoma"/>
        </w:rPr>
        <w:t>markings,</w:t>
      </w:r>
      <w:r w:rsidRPr="009D6949">
        <w:rPr>
          <w:rFonts w:ascii="Tahoma" w:hAnsi="Tahoma" w:cs="Tahoma"/>
        </w:rPr>
        <w:t xml:space="preserve"> and improving lighting at locations of fatal collisions.</w:t>
      </w:r>
    </w:p>
    <w:p w14:paraId="363C3746" w14:textId="6EB02A72" w:rsidR="009D6949" w:rsidRPr="009D6949" w:rsidRDefault="009D6949" w:rsidP="009D6949">
      <w:pPr>
        <w:rPr>
          <w:rFonts w:ascii="Tahoma" w:hAnsi="Tahoma" w:cs="Tahoma"/>
        </w:rPr>
      </w:pPr>
      <w:r w:rsidRPr="009D6949">
        <w:rPr>
          <w:rFonts w:ascii="Tahoma" w:hAnsi="Tahoma" w:cs="Tahoma"/>
        </w:rPr>
        <w:t>Kent Police have relentlessly pursued and investigated the drivers who pose the most significant risk to road safety, successfully securing over 100 years of prison sentencing during this reporting period. One notable case which came to Court during this period</w:t>
      </w:r>
      <w:r w:rsidR="003D3BD3">
        <w:rPr>
          <w:rFonts w:ascii="Tahoma" w:hAnsi="Tahoma" w:cs="Tahoma"/>
        </w:rPr>
        <w:t xml:space="preserve"> involved </w:t>
      </w:r>
      <w:r w:rsidRPr="009D6949">
        <w:rPr>
          <w:rFonts w:ascii="Tahoma" w:hAnsi="Tahoma" w:cs="Tahoma"/>
        </w:rPr>
        <w:t xml:space="preserve">a collision involving a car </w:t>
      </w:r>
      <w:r w:rsidRPr="009D6949">
        <w:rPr>
          <w:rFonts w:ascii="Tahoma" w:hAnsi="Tahoma" w:cs="Tahoma"/>
        </w:rPr>
        <w:lastRenderedPageBreak/>
        <w:t xml:space="preserve">and three wheeled motor bike, the rider of which was killed at the scene.  The investigation led by officers from the Serious Crash Investigation Unit secured charges for causing death by dangerous driving, aggravated vehicle taking, failing to stop and report, no insurance and no licence. Sentencing took place in Court in February 2024 and the defendant received 11 years and 3 months </w:t>
      </w:r>
      <w:r w:rsidR="0077258F">
        <w:rPr>
          <w:rFonts w:ascii="Tahoma" w:hAnsi="Tahoma" w:cs="Tahoma"/>
        </w:rPr>
        <w:t>imprisonment</w:t>
      </w:r>
      <w:r w:rsidRPr="009D6949">
        <w:rPr>
          <w:rFonts w:ascii="Tahoma" w:hAnsi="Tahoma" w:cs="Tahoma"/>
        </w:rPr>
        <w:t xml:space="preserve"> and a </w:t>
      </w:r>
      <w:r w:rsidR="003D3BD3" w:rsidRPr="009D6949">
        <w:rPr>
          <w:rFonts w:ascii="Tahoma" w:hAnsi="Tahoma" w:cs="Tahoma"/>
        </w:rPr>
        <w:t>14-year</w:t>
      </w:r>
      <w:r w:rsidRPr="009D6949">
        <w:rPr>
          <w:rFonts w:ascii="Tahoma" w:hAnsi="Tahoma" w:cs="Tahoma"/>
        </w:rPr>
        <w:t xml:space="preserve"> driving ban.  </w:t>
      </w:r>
    </w:p>
    <w:p w14:paraId="3F214FB9" w14:textId="77777777" w:rsidR="009D6949" w:rsidRPr="003D3BD3" w:rsidRDefault="009D6949" w:rsidP="009D6949">
      <w:pPr>
        <w:rPr>
          <w:rFonts w:ascii="Tahoma" w:eastAsia="Calibri" w:hAnsi="Tahoma" w:cs="Tahoma"/>
        </w:rPr>
      </w:pPr>
      <w:r w:rsidRPr="003D3BD3">
        <w:rPr>
          <w:rFonts w:ascii="Tahoma" w:eastAsia="Calibri" w:hAnsi="Tahoma" w:cs="Tahoma"/>
          <w:u w:val="single"/>
        </w:rPr>
        <w:t>Kent &amp; Medway Safety Camera Partnership (KMSCP)</w:t>
      </w:r>
    </w:p>
    <w:p w14:paraId="7BFC3722" w14:textId="775955D1" w:rsidR="009D6949" w:rsidRPr="009D6949" w:rsidRDefault="009D6949" w:rsidP="009D6949">
      <w:pPr>
        <w:rPr>
          <w:rFonts w:ascii="Tahoma" w:eastAsia="Calibri" w:hAnsi="Tahoma" w:cs="Tahoma"/>
        </w:rPr>
      </w:pPr>
      <w:r w:rsidRPr="009D6949">
        <w:rPr>
          <w:rFonts w:ascii="Tahoma" w:eastAsia="Calibri" w:hAnsi="Tahoma" w:cs="Tahoma"/>
        </w:rPr>
        <w:t>This consists of Kent Police, Kent County Council, Medway Council and National Highways. There are 4 mobile camera vans in operation, which attend KMSCP sites, Community Speedwatch locations and sites of community concern. There are 75 fixed speed camera sites in Kent and 2 Red Traffic Light enforcement camera sites in Kent. The mobile camera operators are trained to enforce speed offences but also other road safety offences</w:t>
      </w:r>
      <w:r w:rsidR="00364677">
        <w:rPr>
          <w:rFonts w:ascii="Tahoma" w:eastAsia="Calibri" w:hAnsi="Tahoma" w:cs="Tahoma"/>
        </w:rPr>
        <w:t>.</w:t>
      </w:r>
    </w:p>
    <w:p w14:paraId="15DC05C5" w14:textId="77777777" w:rsidR="009D6949" w:rsidRPr="003D3BD3" w:rsidRDefault="009D6949" w:rsidP="009D6949">
      <w:pPr>
        <w:rPr>
          <w:rFonts w:ascii="Tahoma" w:eastAsia="Calibri" w:hAnsi="Tahoma" w:cs="Tahoma"/>
          <w:u w:val="single"/>
        </w:rPr>
      </w:pPr>
      <w:r w:rsidRPr="003D3BD3">
        <w:rPr>
          <w:rFonts w:ascii="Tahoma" w:eastAsia="Calibri" w:hAnsi="Tahoma" w:cs="Tahoma"/>
          <w:u w:val="single"/>
        </w:rPr>
        <w:t>Special Constabulary</w:t>
      </w:r>
    </w:p>
    <w:p w14:paraId="34D61821" w14:textId="77777777" w:rsidR="009D6949" w:rsidRPr="009D6949" w:rsidRDefault="009D6949" w:rsidP="009D6949">
      <w:pPr>
        <w:rPr>
          <w:rFonts w:ascii="Tahoma" w:eastAsia="Calibri" w:hAnsi="Tahoma" w:cs="Tahoma"/>
        </w:rPr>
      </w:pPr>
      <w:r w:rsidRPr="009D6949">
        <w:rPr>
          <w:rFonts w:ascii="Tahoma" w:eastAsia="Calibri" w:hAnsi="Tahoma" w:cs="Tahoma"/>
        </w:rPr>
        <w:t>Kent Police are extremely fortunate to have a dedicated Special Constabulary Roads Policing Unit (SCRPU), which is aligned to the Roads Policing Unit and the Road Safety Unit to promote road safety and support the delivery of Vision Zero.</w:t>
      </w:r>
    </w:p>
    <w:p w14:paraId="1468815C" w14:textId="77777777" w:rsidR="009D6949" w:rsidRPr="009D6949" w:rsidRDefault="009D6949" w:rsidP="009D6949">
      <w:pPr>
        <w:rPr>
          <w:rFonts w:ascii="Tahoma" w:eastAsia="Calibri" w:hAnsi="Tahoma" w:cs="Tahoma"/>
        </w:rPr>
      </w:pPr>
      <w:r w:rsidRPr="009D6949">
        <w:rPr>
          <w:rFonts w:ascii="Tahoma" w:eastAsia="Calibri" w:hAnsi="Tahoma" w:cs="Tahoma"/>
        </w:rPr>
        <w:t xml:space="preserve">The SCRPU fully support the National Police Chiefs’ Council (NPCC) road safety campaigns and are trained to the same standard as regular Roads Policing Unit officers including Police motorcyclists.  The SCRPU has a qualified Police Driver Trainer who assists the Force’s Driver Training Department in ensuring that the highest standards of driving and road safety are upheld across the organisation. </w:t>
      </w:r>
    </w:p>
    <w:p w14:paraId="083751F5" w14:textId="318CB313" w:rsidR="009D6949" w:rsidRPr="009D6949" w:rsidRDefault="009D6949" w:rsidP="009D6949">
      <w:pPr>
        <w:rPr>
          <w:rFonts w:ascii="Tahoma" w:eastAsia="Calibri" w:hAnsi="Tahoma" w:cs="Tahoma"/>
        </w:rPr>
      </w:pPr>
      <w:r w:rsidRPr="009D6949">
        <w:rPr>
          <w:rFonts w:ascii="Tahoma" w:eastAsia="Calibri" w:hAnsi="Tahoma" w:cs="Tahoma"/>
        </w:rPr>
        <w:t xml:space="preserve">During the reporting period the Special Constables on this team worked 9888 hours and arrested 45 people in total (including 17 for driving whilst unfit through drink or drugs).  The SCRPU issued 1155 Traffic Offence Reports directly relating to offences known as the </w:t>
      </w:r>
      <w:r w:rsidR="003D3BD3">
        <w:rPr>
          <w:rFonts w:ascii="Tahoma" w:eastAsia="Calibri" w:hAnsi="Tahoma" w:cs="Tahoma"/>
        </w:rPr>
        <w:t>‘</w:t>
      </w:r>
      <w:r w:rsidRPr="009D6949">
        <w:rPr>
          <w:rFonts w:ascii="Tahoma" w:eastAsia="Calibri" w:hAnsi="Tahoma" w:cs="Tahoma"/>
        </w:rPr>
        <w:t>Fatal Four</w:t>
      </w:r>
      <w:r w:rsidR="003D3BD3">
        <w:rPr>
          <w:rFonts w:ascii="Tahoma" w:eastAsia="Calibri" w:hAnsi="Tahoma" w:cs="Tahoma"/>
        </w:rPr>
        <w:t xml:space="preserve">’ </w:t>
      </w:r>
      <w:r w:rsidRPr="009D6949">
        <w:rPr>
          <w:rFonts w:ascii="Tahoma" w:eastAsia="Calibri" w:hAnsi="Tahoma" w:cs="Tahoma"/>
        </w:rPr>
        <w:t>which are known to contribute most to road death and 295 Traffic Offence Reports for other matters.  131 motorists were dealt with for safety defects and 107 uninsured vehicles were seized during this time.</w:t>
      </w:r>
    </w:p>
    <w:p w14:paraId="7AF0803C" w14:textId="08E30505" w:rsidR="0028411F" w:rsidRDefault="00EC2047" w:rsidP="00772259">
      <w:pPr>
        <w:pStyle w:val="NormalWeb"/>
        <w:shd w:val="clear" w:color="auto" w:fill="FFFF00"/>
        <w:spacing w:after="0"/>
        <w:jc w:val="both"/>
        <w:rPr>
          <w:rFonts w:ascii="Tahoma" w:hAnsi="Tahoma" w:cs="Tahoma"/>
          <w:b/>
          <w:sz w:val="22"/>
          <w:szCs w:val="22"/>
        </w:rPr>
      </w:pPr>
      <w:r w:rsidRPr="007B6E00">
        <w:rPr>
          <w:rFonts w:ascii="Tahoma" w:hAnsi="Tahoma" w:cs="Tahoma"/>
          <w:b/>
          <w:sz w:val="22"/>
          <w:szCs w:val="22"/>
        </w:rPr>
        <w:t xml:space="preserve">9. </w:t>
      </w:r>
      <w:r w:rsidR="00CF74E5" w:rsidRPr="007B6E00">
        <w:rPr>
          <w:rFonts w:ascii="Tahoma" w:hAnsi="Tahoma" w:cs="Tahoma"/>
          <w:b/>
          <w:sz w:val="22"/>
          <w:szCs w:val="22"/>
        </w:rPr>
        <w:t>Protect Young People and Provide Opportunities</w:t>
      </w:r>
    </w:p>
    <w:p w14:paraId="286BE738" w14:textId="376CBF60" w:rsidR="00CC5169" w:rsidRDefault="00CC5169" w:rsidP="00EC2047">
      <w:pPr>
        <w:pStyle w:val="NormalWeb"/>
        <w:spacing w:after="0"/>
        <w:jc w:val="both"/>
        <w:rPr>
          <w:rFonts w:ascii="Tahoma" w:hAnsi="Tahoma" w:cs="Tahoma"/>
          <w:b/>
          <w:sz w:val="22"/>
          <w:szCs w:val="22"/>
        </w:rPr>
      </w:pPr>
      <w:r>
        <w:rPr>
          <w:rFonts w:ascii="Tahoma" w:hAnsi="Tahoma" w:cs="Tahoma"/>
          <w:b/>
          <w:sz w:val="22"/>
          <w:szCs w:val="22"/>
        </w:rPr>
        <w:t>9.1 Child Protection</w:t>
      </w:r>
    </w:p>
    <w:p w14:paraId="4ACCB0DA" w14:textId="5FCB4225" w:rsidR="00042065" w:rsidRDefault="00042065" w:rsidP="00042065">
      <w:pPr>
        <w:pStyle w:val="NormalWeb"/>
        <w:spacing w:after="0"/>
        <w:rPr>
          <w:rFonts w:ascii="Tahoma" w:hAnsi="Tahoma" w:cs="Tahoma"/>
          <w:bCs/>
          <w:sz w:val="22"/>
          <w:szCs w:val="22"/>
        </w:rPr>
      </w:pPr>
      <w:r w:rsidRPr="00042065">
        <w:rPr>
          <w:rFonts w:ascii="Tahoma" w:hAnsi="Tahoma" w:cs="Tahoma"/>
          <w:bCs/>
          <w:sz w:val="22"/>
          <w:szCs w:val="22"/>
        </w:rPr>
        <w:t xml:space="preserve">Child Protection is </w:t>
      </w:r>
      <w:r w:rsidR="002C2757">
        <w:rPr>
          <w:rFonts w:ascii="Tahoma" w:hAnsi="Tahoma" w:cs="Tahoma"/>
          <w:bCs/>
          <w:sz w:val="22"/>
          <w:szCs w:val="22"/>
        </w:rPr>
        <w:t xml:space="preserve">tracked by applying </w:t>
      </w:r>
      <w:r w:rsidRPr="00042065">
        <w:rPr>
          <w:rFonts w:ascii="Tahoma" w:hAnsi="Tahoma" w:cs="Tahoma"/>
          <w:bCs/>
          <w:sz w:val="22"/>
          <w:szCs w:val="22"/>
        </w:rPr>
        <w:t>an investigation marker to any offence and suspected offences relating to physical, emotional, sexual abuse and neglect of a child. The abuse can be imposed by another child as well as an adult and can happen as a result of someone failing to act to prevent them coming to harm.</w:t>
      </w: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516"/>
        <w:gridCol w:w="1516"/>
        <w:gridCol w:w="1559"/>
      </w:tblGrid>
      <w:tr w:rsidR="00871D86" w:rsidRPr="00871D86" w14:paraId="7887D5A5" w14:textId="77777777" w:rsidTr="00195356">
        <w:trPr>
          <w:trHeight w:val="566"/>
          <w:jc w:val="center"/>
        </w:trPr>
        <w:tc>
          <w:tcPr>
            <w:tcW w:w="1782" w:type="dxa"/>
            <w:shd w:val="clear" w:color="000000" w:fill="D5DCE4"/>
            <w:vAlign w:val="center"/>
            <w:hideMark/>
          </w:tcPr>
          <w:p w14:paraId="707AD46B"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Times New Roman" w:hAnsi="Tahoma" w:cs="Tahoma"/>
                <w:color w:val="000000"/>
                <w:lang w:eastAsia="en-GB"/>
              </w:rPr>
              <w:t>FY 2023/24</w:t>
            </w:r>
          </w:p>
        </w:tc>
        <w:tc>
          <w:tcPr>
            <w:tcW w:w="1516" w:type="dxa"/>
            <w:shd w:val="clear" w:color="000000" w:fill="D5DCE4"/>
            <w:vAlign w:val="center"/>
            <w:hideMark/>
          </w:tcPr>
          <w:p w14:paraId="3333FDCA"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Times New Roman" w:hAnsi="Tahoma" w:cs="Tahoma"/>
                <w:color w:val="000000"/>
                <w:lang w:eastAsia="en-GB"/>
              </w:rPr>
              <w:t>FY 2022/23</w:t>
            </w:r>
          </w:p>
        </w:tc>
        <w:tc>
          <w:tcPr>
            <w:tcW w:w="1516" w:type="dxa"/>
            <w:shd w:val="clear" w:color="000000" w:fill="D5DCE4"/>
            <w:vAlign w:val="center"/>
            <w:hideMark/>
          </w:tcPr>
          <w:p w14:paraId="6C9BFE07"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Calibri" w:hAnsi="Tahoma" w:cs="Tahoma"/>
                <w:color w:val="000000"/>
              </w:rPr>
              <w:t>% Change</w:t>
            </w:r>
          </w:p>
        </w:tc>
        <w:tc>
          <w:tcPr>
            <w:tcW w:w="1559" w:type="dxa"/>
            <w:shd w:val="clear" w:color="000000" w:fill="D5DCE4"/>
            <w:vAlign w:val="center"/>
            <w:hideMark/>
          </w:tcPr>
          <w:p w14:paraId="376D55F8" w14:textId="77777777" w:rsidR="00871D86" w:rsidRPr="00871D86" w:rsidRDefault="00871D86" w:rsidP="00871D86">
            <w:pPr>
              <w:spacing w:after="0" w:line="240" w:lineRule="auto"/>
              <w:jc w:val="center"/>
              <w:rPr>
                <w:rFonts w:ascii="Tahoma" w:eastAsia="Times New Roman" w:hAnsi="Tahoma" w:cs="Tahoma"/>
                <w:color w:val="000000"/>
                <w:lang w:eastAsia="en-GB"/>
              </w:rPr>
            </w:pPr>
            <w:r w:rsidRPr="00871D86">
              <w:rPr>
                <w:rFonts w:ascii="Tahoma" w:eastAsia="Calibri" w:hAnsi="Tahoma" w:cs="Tahoma"/>
                <w:color w:val="000000"/>
              </w:rPr>
              <w:t>Number change</w:t>
            </w:r>
          </w:p>
        </w:tc>
      </w:tr>
      <w:tr w:rsidR="00871D86" w:rsidRPr="00871D86" w14:paraId="5DD7B9C2" w14:textId="77777777" w:rsidTr="00195356">
        <w:trPr>
          <w:trHeight w:val="278"/>
          <w:jc w:val="center"/>
        </w:trPr>
        <w:tc>
          <w:tcPr>
            <w:tcW w:w="1782" w:type="dxa"/>
            <w:shd w:val="clear" w:color="auto" w:fill="auto"/>
            <w:noWrap/>
            <w:vAlign w:val="center"/>
          </w:tcPr>
          <w:p w14:paraId="0E1C10E2"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12339</w:t>
            </w:r>
          </w:p>
        </w:tc>
        <w:tc>
          <w:tcPr>
            <w:tcW w:w="1516" w:type="dxa"/>
            <w:shd w:val="clear" w:color="auto" w:fill="auto"/>
            <w:noWrap/>
            <w:vAlign w:val="center"/>
          </w:tcPr>
          <w:p w14:paraId="65C05DFB"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11963</w:t>
            </w:r>
          </w:p>
        </w:tc>
        <w:tc>
          <w:tcPr>
            <w:tcW w:w="1516" w:type="dxa"/>
            <w:shd w:val="clear" w:color="auto" w:fill="auto"/>
            <w:noWrap/>
            <w:vAlign w:val="center"/>
          </w:tcPr>
          <w:p w14:paraId="1FE242A6"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3.1%</w:t>
            </w:r>
          </w:p>
        </w:tc>
        <w:tc>
          <w:tcPr>
            <w:tcW w:w="1559" w:type="dxa"/>
            <w:shd w:val="clear" w:color="auto" w:fill="auto"/>
            <w:noWrap/>
            <w:vAlign w:val="center"/>
          </w:tcPr>
          <w:p w14:paraId="46239353" w14:textId="77777777" w:rsidR="00871D86" w:rsidRPr="00871D86" w:rsidRDefault="00871D86" w:rsidP="00871D86">
            <w:pPr>
              <w:spacing w:after="0" w:line="240" w:lineRule="auto"/>
              <w:jc w:val="center"/>
              <w:rPr>
                <w:rFonts w:ascii="Tahoma" w:eastAsia="Calibri" w:hAnsi="Tahoma" w:cs="Tahoma"/>
                <w:color w:val="000000"/>
              </w:rPr>
            </w:pPr>
            <w:r w:rsidRPr="00871D86">
              <w:rPr>
                <w:rFonts w:ascii="Tahoma" w:eastAsia="Calibri" w:hAnsi="Tahoma" w:cs="Tahoma"/>
                <w:color w:val="000000"/>
              </w:rPr>
              <w:t>376</w:t>
            </w:r>
          </w:p>
        </w:tc>
      </w:tr>
    </w:tbl>
    <w:p w14:paraId="37FE22D1" w14:textId="77777777" w:rsidR="00871D86" w:rsidRPr="00871D86" w:rsidRDefault="00871D86" w:rsidP="00871D86">
      <w:pPr>
        <w:spacing w:after="0" w:line="240" w:lineRule="auto"/>
        <w:jc w:val="both"/>
        <w:rPr>
          <w:rFonts w:ascii="Tahoma" w:eastAsia="Calibri" w:hAnsi="Tahoma" w:cs="Tahoma"/>
          <w:color w:val="000000"/>
        </w:rPr>
      </w:pPr>
    </w:p>
    <w:tbl>
      <w:tblPr>
        <w:tblStyle w:val="TableGrid21"/>
        <w:tblW w:w="9072"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871D86" w:rsidRPr="00871D86" w14:paraId="711002AC" w14:textId="77777777" w:rsidTr="00195356">
        <w:trPr>
          <w:trHeight w:val="628"/>
        </w:trPr>
        <w:tc>
          <w:tcPr>
            <w:tcW w:w="756" w:type="dxa"/>
            <w:vAlign w:val="center"/>
          </w:tcPr>
          <w:p w14:paraId="2B8A6F83" w14:textId="77777777" w:rsidR="00871D86" w:rsidRPr="00871D86" w:rsidRDefault="00871D86" w:rsidP="00871D86">
            <w:pPr>
              <w:jc w:val="center"/>
              <w:rPr>
                <w:rFonts w:ascii="Tahoma" w:eastAsia="Calibri" w:hAnsi="Tahoma" w:cs="Tahoma"/>
              </w:rPr>
            </w:pPr>
            <w:r w:rsidRPr="00871D86">
              <w:rPr>
                <w:rFonts w:ascii="Tahoma" w:eastAsia="Calibri" w:hAnsi="Tahoma" w:cs="Tahoma"/>
              </w:rPr>
              <w:t>Apr 22</w:t>
            </w:r>
          </w:p>
        </w:tc>
        <w:tc>
          <w:tcPr>
            <w:tcW w:w="756" w:type="dxa"/>
            <w:vAlign w:val="center"/>
          </w:tcPr>
          <w:p w14:paraId="78E4C848" w14:textId="77777777" w:rsidR="00871D86" w:rsidRPr="00871D86" w:rsidRDefault="00871D86" w:rsidP="00871D86">
            <w:pPr>
              <w:jc w:val="center"/>
              <w:rPr>
                <w:rFonts w:ascii="Tahoma" w:eastAsia="Calibri" w:hAnsi="Tahoma" w:cs="Tahoma"/>
              </w:rPr>
            </w:pPr>
            <w:r w:rsidRPr="00871D86">
              <w:rPr>
                <w:rFonts w:ascii="Tahoma" w:eastAsia="Calibri" w:hAnsi="Tahoma" w:cs="Tahoma"/>
              </w:rPr>
              <w:t>May 22</w:t>
            </w:r>
          </w:p>
        </w:tc>
        <w:tc>
          <w:tcPr>
            <w:tcW w:w="756" w:type="dxa"/>
            <w:vAlign w:val="center"/>
          </w:tcPr>
          <w:p w14:paraId="7BE46E3C" w14:textId="77777777" w:rsidR="00871D86" w:rsidRPr="00871D86" w:rsidRDefault="00871D86" w:rsidP="00871D86">
            <w:pPr>
              <w:jc w:val="center"/>
              <w:rPr>
                <w:rFonts w:ascii="Tahoma" w:eastAsia="Calibri" w:hAnsi="Tahoma" w:cs="Tahoma"/>
              </w:rPr>
            </w:pPr>
            <w:r w:rsidRPr="00871D86">
              <w:rPr>
                <w:rFonts w:ascii="Tahoma" w:eastAsia="Calibri" w:hAnsi="Tahoma" w:cs="Tahoma"/>
              </w:rPr>
              <w:t>Jun 22</w:t>
            </w:r>
          </w:p>
        </w:tc>
        <w:tc>
          <w:tcPr>
            <w:tcW w:w="756" w:type="dxa"/>
            <w:vAlign w:val="center"/>
          </w:tcPr>
          <w:p w14:paraId="0565EC36" w14:textId="77777777" w:rsidR="00871D86" w:rsidRPr="00871D86" w:rsidRDefault="00871D86" w:rsidP="00871D86">
            <w:pPr>
              <w:jc w:val="center"/>
              <w:rPr>
                <w:rFonts w:ascii="Tahoma" w:eastAsia="Calibri" w:hAnsi="Tahoma" w:cs="Tahoma"/>
              </w:rPr>
            </w:pPr>
            <w:r w:rsidRPr="00871D86">
              <w:rPr>
                <w:rFonts w:ascii="Tahoma" w:eastAsia="Calibri" w:hAnsi="Tahoma" w:cs="Tahoma"/>
              </w:rPr>
              <w:t>Jul</w:t>
            </w:r>
          </w:p>
          <w:p w14:paraId="32238333" w14:textId="77777777" w:rsidR="00871D86" w:rsidRPr="00871D86" w:rsidRDefault="00871D86" w:rsidP="00871D86">
            <w:pPr>
              <w:jc w:val="center"/>
              <w:rPr>
                <w:rFonts w:ascii="Tahoma" w:eastAsia="Calibri" w:hAnsi="Tahoma" w:cs="Tahoma"/>
              </w:rPr>
            </w:pPr>
            <w:r w:rsidRPr="00871D86">
              <w:rPr>
                <w:rFonts w:ascii="Tahoma" w:eastAsia="Calibri" w:hAnsi="Tahoma" w:cs="Tahoma"/>
              </w:rPr>
              <w:t>22</w:t>
            </w:r>
          </w:p>
        </w:tc>
        <w:tc>
          <w:tcPr>
            <w:tcW w:w="756" w:type="dxa"/>
            <w:vAlign w:val="center"/>
          </w:tcPr>
          <w:p w14:paraId="176CFC1E" w14:textId="77777777" w:rsidR="00871D86" w:rsidRPr="00871D86" w:rsidRDefault="00871D86" w:rsidP="00871D86">
            <w:pPr>
              <w:jc w:val="center"/>
              <w:rPr>
                <w:rFonts w:ascii="Tahoma" w:eastAsia="Calibri" w:hAnsi="Tahoma" w:cs="Tahoma"/>
              </w:rPr>
            </w:pPr>
            <w:r w:rsidRPr="00871D86">
              <w:rPr>
                <w:rFonts w:ascii="Tahoma" w:eastAsia="Calibri" w:hAnsi="Tahoma" w:cs="Tahoma"/>
              </w:rPr>
              <w:t>Aug 22</w:t>
            </w:r>
          </w:p>
        </w:tc>
        <w:tc>
          <w:tcPr>
            <w:tcW w:w="756" w:type="dxa"/>
            <w:vAlign w:val="center"/>
          </w:tcPr>
          <w:p w14:paraId="4B10D467" w14:textId="77777777" w:rsidR="00871D86" w:rsidRPr="00871D86" w:rsidRDefault="00871D86" w:rsidP="00871D86">
            <w:pPr>
              <w:jc w:val="center"/>
              <w:rPr>
                <w:rFonts w:ascii="Tahoma" w:eastAsia="Calibri" w:hAnsi="Tahoma" w:cs="Tahoma"/>
              </w:rPr>
            </w:pPr>
            <w:r w:rsidRPr="00871D86">
              <w:rPr>
                <w:rFonts w:ascii="Tahoma" w:eastAsia="Calibri" w:hAnsi="Tahoma" w:cs="Tahoma"/>
              </w:rPr>
              <w:t>Sep 22</w:t>
            </w:r>
          </w:p>
        </w:tc>
        <w:tc>
          <w:tcPr>
            <w:tcW w:w="756" w:type="dxa"/>
            <w:vAlign w:val="center"/>
          </w:tcPr>
          <w:p w14:paraId="5FB15486" w14:textId="77777777" w:rsidR="00871D86" w:rsidRPr="00871D86" w:rsidRDefault="00871D86" w:rsidP="00871D86">
            <w:pPr>
              <w:jc w:val="center"/>
              <w:rPr>
                <w:rFonts w:ascii="Tahoma" w:eastAsia="Calibri" w:hAnsi="Tahoma" w:cs="Tahoma"/>
              </w:rPr>
            </w:pPr>
            <w:r w:rsidRPr="00871D86">
              <w:rPr>
                <w:rFonts w:ascii="Tahoma" w:eastAsia="Calibri" w:hAnsi="Tahoma" w:cs="Tahoma"/>
              </w:rPr>
              <w:t>Oct 22</w:t>
            </w:r>
          </w:p>
        </w:tc>
        <w:tc>
          <w:tcPr>
            <w:tcW w:w="756" w:type="dxa"/>
            <w:vAlign w:val="center"/>
          </w:tcPr>
          <w:p w14:paraId="3104821B" w14:textId="77777777" w:rsidR="00871D86" w:rsidRPr="00871D86" w:rsidRDefault="00871D86" w:rsidP="00871D86">
            <w:pPr>
              <w:jc w:val="center"/>
              <w:rPr>
                <w:rFonts w:ascii="Tahoma" w:eastAsia="Calibri" w:hAnsi="Tahoma" w:cs="Tahoma"/>
              </w:rPr>
            </w:pPr>
            <w:r w:rsidRPr="00871D86">
              <w:rPr>
                <w:rFonts w:ascii="Tahoma" w:eastAsia="Calibri" w:hAnsi="Tahoma" w:cs="Tahoma"/>
              </w:rPr>
              <w:t>Nov 22</w:t>
            </w:r>
          </w:p>
        </w:tc>
        <w:tc>
          <w:tcPr>
            <w:tcW w:w="756" w:type="dxa"/>
            <w:vAlign w:val="center"/>
          </w:tcPr>
          <w:p w14:paraId="15000F17" w14:textId="77777777" w:rsidR="00871D86" w:rsidRPr="00871D86" w:rsidRDefault="00871D86" w:rsidP="00871D86">
            <w:pPr>
              <w:jc w:val="center"/>
              <w:rPr>
                <w:rFonts w:ascii="Tahoma" w:eastAsia="Calibri" w:hAnsi="Tahoma" w:cs="Tahoma"/>
              </w:rPr>
            </w:pPr>
            <w:r w:rsidRPr="00871D86">
              <w:rPr>
                <w:rFonts w:ascii="Tahoma" w:eastAsia="Calibri" w:hAnsi="Tahoma" w:cs="Tahoma"/>
              </w:rPr>
              <w:t>Dec 22</w:t>
            </w:r>
          </w:p>
        </w:tc>
        <w:tc>
          <w:tcPr>
            <w:tcW w:w="756" w:type="dxa"/>
            <w:vAlign w:val="center"/>
          </w:tcPr>
          <w:p w14:paraId="3E4FB18F" w14:textId="77777777" w:rsidR="00871D86" w:rsidRPr="00871D86" w:rsidRDefault="00871D86" w:rsidP="00871D86">
            <w:pPr>
              <w:jc w:val="center"/>
              <w:rPr>
                <w:rFonts w:ascii="Tahoma" w:eastAsia="Calibri" w:hAnsi="Tahoma" w:cs="Tahoma"/>
              </w:rPr>
            </w:pPr>
            <w:r w:rsidRPr="00871D86">
              <w:rPr>
                <w:rFonts w:ascii="Tahoma" w:eastAsia="Calibri" w:hAnsi="Tahoma" w:cs="Tahoma"/>
              </w:rPr>
              <w:t>Jan 23</w:t>
            </w:r>
          </w:p>
        </w:tc>
        <w:tc>
          <w:tcPr>
            <w:tcW w:w="756" w:type="dxa"/>
            <w:vAlign w:val="center"/>
          </w:tcPr>
          <w:p w14:paraId="125B8A60" w14:textId="77777777" w:rsidR="00871D86" w:rsidRPr="00871D86" w:rsidRDefault="00871D86" w:rsidP="00871D86">
            <w:pPr>
              <w:jc w:val="center"/>
              <w:rPr>
                <w:rFonts w:ascii="Tahoma" w:eastAsia="Calibri" w:hAnsi="Tahoma" w:cs="Tahoma"/>
              </w:rPr>
            </w:pPr>
            <w:r w:rsidRPr="00871D86">
              <w:rPr>
                <w:rFonts w:ascii="Tahoma" w:eastAsia="Calibri" w:hAnsi="Tahoma" w:cs="Tahoma"/>
              </w:rPr>
              <w:t>Feb 23</w:t>
            </w:r>
          </w:p>
        </w:tc>
        <w:tc>
          <w:tcPr>
            <w:tcW w:w="756" w:type="dxa"/>
            <w:vAlign w:val="center"/>
          </w:tcPr>
          <w:p w14:paraId="5CD84D08" w14:textId="77777777" w:rsidR="00871D86" w:rsidRPr="00871D86" w:rsidRDefault="00871D86" w:rsidP="00871D86">
            <w:pPr>
              <w:jc w:val="center"/>
              <w:rPr>
                <w:rFonts w:ascii="Tahoma" w:eastAsia="Calibri" w:hAnsi="Tahoma" w:cs="Tahoma"/>
              </w:rPr>
            </w:pPr>
            <w:r w:rsidRPr="00871D86">
              <w:rPr>
                <w:rFonts w:ascii="Tahoma" w:eastAsia="Calibri" w:hAnsi="Tahoma" w:cs="Tahoma"/>
              </w:rPr>
              <w:t>Mar 23</w:t>
            </w:r>
          </w:p>
        </w:tc>
      </w:tr>
      <w:tr w:rsidR="00871D86" w:rsidRPr="00871D86" w14:paraId="5897561F" w14:textId="77777777" w:rsidTr="00195356">
        <w:trPr>
          <w:trHeight w:val="628"/>
        </w:trPr>
        <w:tc>
          <w:tcPr>
            <w:tcW w:w="756" w:type="dxa"/>
            <w:vAlign w:val="center"/>
          </w:tcPr>
          <w:p w14:paraId="0E43675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939</w:t>
            </w:r>
          </w:p>
        </w:tc>
        <w:tc>
          <w:tcPr>
            <w:tcW w:w="756" w:type="dxa"/>
            <w:vAlign w:val="center"/>
          </w:tcPr>
          <w:p w14:paraId="4AE11D65"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1190</w:t>
            </w:r>
          </w:p>
        </w:tc>
        <w:tc>
          <w:tcPr>
            <w:tcW w:w="756" w:type="dxa"/>
            <w:vAlign w:val="center"/>
          </w:tcPr>
          <w:p w14:paraId="393197E3"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1037</w:t>
            </w:r>
          </w:p>
        </w:tc>
        <w:tc>
          <w:tcPr>
            <w:tcW w:w="756" w:type="dxa"/>
            <w:vAlign w:val="center"/>
          </w:tcPr>
          <w:p w14:paraId="3E9CC465"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972</w:t>
            </w:r>
          </w:p>
        </w:tc>
        <w:tc>
          <w:tcPr>
            <w:tcW w:w="756" w:type="dxa"/>
            <w:vAlign w:val="center"/>
          </w:tcPr>
          <w:p w14:paraId="1F2723DF"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764</w:t>
            </w:r>
          </w:p>
        </w:tc>
        <w:tc>
          <w:tcPr>
            <w:tcW w:w="756" w:type="dxa"/>
            <w:vAlign w:val="center"/>
          </w:tcPr>
          <w:p w14:paraId="3B97D8EF"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1015</w:t>
            </w:r>
          </w:p>
        </w:tc>
        <w:tc>
          <w:tcPr>
            <w:tcW w:w="756" w:type="dxa"/>
            <w:vAlign w:val="center"/>
          </w:tcPr>
          <w:p w14:paraId="4B6A2822"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948</w:t>
            </w:r>
          </w:p>
        </w:tc>
        <w:tc>
          <w:tcPr>
            <w:tcW w:w="756" w:type="dxa"/>
            <w:vAlign w:val="center"/>
          </w:tcPr>
          <w:p w14:paraId="42927BF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1089</w:t>
            </w:r>
          </w:p>
        </w:tc>
        <w:tc>
          <w:tcPr>
            <w:tcW w:w="756" w:type="dxa"/>
            <w:vAlign w:val="center"/>
          </w:tcPr>
          <w:p w14:paraId="08AB785F"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895</w:t>
            </w:r>
          </w:p>
        </w:tc>
        <w:tc>
          <w:tcPr>
            <w:tcW w:w="756" w:type="dxa"/>
            <w:vAlign w:val="center"/>
          </w:tcPr>
          <w:p w14:paraId="353597B9"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970</w:t>
            </w:r>
          </w:p>
        </w:tc>
        <w:tc>
          <w:tcPr>
            <w:tcW w:w="756" w:type="dxa"/>
            <w:vAlign w:val="center"/>
          </w:tcPr>
          <w:p w14:paraId="640A6B6C"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907</w:t>
            </w:r>
          </w:p>
        </w:tc>
        <w:tc>
          <w:tcPr>
            <w:tcW w:w="756" w:type="dxa"/>
            <w:vAlign w:val="center"/>
          </w:tcPr>
          <w:p w14:paraId="7EC7F88E"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1237</w:t>
            </w:r>
          </w:p>
        </w:tc>
      </w:tr>
      <w:tr w:rsidR="00871D86" w:rsidRPr="00871D86" w14:paraId="18186317" w14:textId="77777777" w:rsidTr="00195356">
        <w:trPr>
          <w:trHeight w:val="628"/>
        </w:trPr>
        <w:tc>
          <w:tcPr>
            <w:tcW w:w="756" w:type="dxa"/>
            <w:vAlign w:val="center"/>
          </w:tcPr>
          <w:p w14:paraId="40CFCAE3" w14:textId="77777777" w:rsidR="00871D86" w:rsidRPr="00871D86" w:rsidRDefault="00871D86" w:rsidP="00871D86">
            <w:pPr>
              <w:jc w:val="center"/>
              <w:rPr>
                <w:rFonts w:ascii="Tahoma" w:eastAsia="Calibri" w:hAnsi="Tahoma" w:cs="Tahoma"/>
              </w:rPr>
            </w:pPr>
            <w:r w:rsidRPr="00871D86">
              <w:rPr>
                <w:rFonts w:ascii="Tahoma" w:eastAsia="Calibri" w:hAnsi="Tahoma" w:cs="Tahoma"/>
              </w:rPr>
              <w:t>Apr 23</w:t>
            </w:r>
          </w:p>
        </w:tc>
        <w:tc>
          <w:tcPr>
            <w:tcW w:w="756" w:type="dxa"/>
            <w:vAlign w:val="center"/>
          </w:tcPr>
          <w:p w14:paraId="7EA74851" w14:textId="77777777" w:rsidR="00871D86" w:rsidRPr="00871D86" w:rsidRDefault="00871D86" w:rsidP="00871D86">
            <w:pPr>
              <w:jc w:val="center"/>
              <w:rPr>
                <w:rFonts w:ascii="Tahoma" w:eastAsia="Calibri" w:hAnsi="Tahoma" w:cs="Tahoma"/>
              </w:rPr>
            </w:pPr>
            <w:r w:rsidRPr="00871D86">
              <w:rPr>
                <w:rFonts w:ascii="Tahoma" w:eastAsia="Calibri" w:hAnsi="Tahoma" w:cs="Tahoma"/>
              </w:rPr>
              <w:t>May 23</w:t>
            </w:r>
          </w:p>
        </w:tc>
        <w:tc>
          <w:tcPr>
            <w:tcW w:w="756" w:type="dxa"/>
            <w:vAlign w:val="center"/>
          </w:tcPr>
          <w:p w14:paraId="728E542B" w14:textId="77777777" w:rsidR="00871D86" w:rsidRPr="00871D86" w:rsidRDefault="00871D86" w:rsidP="00871D86">
            <w:pPr>
              <w:jc w:val="center"/>
              <w:rPr>
                <w:rFonts w:ascii="Tahoma" w:eastAsia="Calibri" w:hAnsi="Tahoma" w:cs="Tahoma"/>
              </w:rPr>
            </w:pPr>
            <w:r w:rsidRPr="00871D86">
              <w:rPr>
                <w:rFonts w:ascii="Tahoma" w:eastAsia="Calibri" w:hAnsi="Tahoma" w:cs="Tahoma"/>
              </w:rPr>
              <w:t>Jun 23</w:t>
            </w:r>
          </w:p>
        </w:tc>
        <w:tc>
          <w:tcPr>
            <w:tcW w:w="756" w:type="dxa"/>
            <w:vAlign w:val="center"/>
          </w:tcPr>
          <w:p w14:paraId="593FE27E" w14:textId="77777777" w:rsidR="00871D86" w:rsidRPr="00871D86" w:rsidRDefault="00871D86" w:rsidP="00871D86">
            <w:pPr>
              <w:jc w:val="center"/>
              <w:rPr>
                <w:rFonts w:ascii="Tahoma" w:eastAsia="Calibri" w:hAnsi="Tahoma" w:cs="Tahoma"/>
              </w:rPr>
            </w:pPr>
            <w:r w:rsidRPr="00871D86">
              <w:rPr>
                <w:rFonts w:ascii="Tahoma" w:eastAsia="Calibri" w:hAnsi="Tahoma" w:cs="Tahoma"/>
              </w:rPr>
              <w:t>Jul</w:t>
            </w:r>
          </w:p>
          <w:p w14:paraId="02E0D2C5" w14:textId="77777777" w:rsidR="00871D86" w:rsidRPr="00871D86" w:rsidRDefault="00871D86" w:rsidP="00871D86">
            <w:pPr>
              <w:jc w:val="center"/>
              <w:rPr>
                <w:rFonts w:ascii="Tahoma" w:eastAsia="Calibri" w:hAnsi="Tahoma" w:cs="Tahoma"/>
              </w:rPr>
            </w:pPr>
            <w:r w:rsidRPr="00871D86">
              <w:rPr>
                <w:rFonts w:ascii="Tahoma" w:eastAsia="Calibri" w:hAnsi="Tahoma" w:cs="Tahoma"/>
              </w:rPr>
              <w:t>23</w:t>
            </w:r>
          </w:p>
        </w:tc>
        <w:tc>
          <w:tcPr>
            <w:tcW w:w="756" w:type="dxa"/>
            <w:vAlign w:val="center"/>
          </w:tcPr>
          <w:p w14:paraId="06027EA0" w14:textId="77777777" w:rsidR="00871D86" w:rsidRPr="00871D86" w:rsidRDefault="00871D86" w:rsidP="00871D86">
            <w:pPr>
              <w:jc w:val="center"/>
              <w:rPr>
                <w:rFonts w:ascii="Tahoma" w:eastAsia="Calibri" w:hAnsi="Tahoma" w:cs="Tahoma"/>
              </w:rPr>
            </w:pPr>
            <w:r w:rsidRPr="00871D86">
              <w:rPr>
                <w:rFonts w:ascii="Tahoma" w:eastAsia="Calibri" w:hAnsi="Tahoma" w:cs="Tahoma"/>
              </w:rPr>
              <w:t>Aug 23</w:t>
            </w:r>
          </w:p>
        </w:tc>
        <w:tc>
          <w:tcPr>
            <w:tcW w:w="756" w:type="dxa"/>
            <w:vAlign w:val="center"/>
          </w:tcPr>
          <w:p w14:paraId="28C0764D" w14:textId="77777777" w:rsidR="00871D86" w:rsidRPr="00871D86" w:rsidRDefault="00871D86" w:rsidP="00871D86">
            <w:pPr>
              <w:jc w:val="center"/>
              <w:rPr>
                <w:rFonts w:ascii="Tahoma" w:eastAsia="Calibri" w:hAnsi="Tahoma" w:cs="Tahoma"/>
              </w:rPr>
            </w:pPr>
            <w:r w:rsidRPr="00871D86">
              <w:rPr>
                <w:rFonts w:ascii="Tahoma" w:eastAsia="Calibri" w:hAnsi="Tahoma" w:cs="Tahoma"/>
              </w:rPr>
              <w:t>Sep 23</w:t>
            </w:r>
          </w:p>
        </w:tc>
        <w:tc>
          <w:tcPr>
            <w:tcW w:w="756" w:type="dxa"/>
            <w:vAlign w:val="center"/>
          </w:tcPr>
          <w:p w14:paraId="7A873EF4" w14:textId="77777777" w:rsidR="00871D86" w:rsidRPr="00871D86" w:rsidRDefault="00871D86" w:rsidP="00871D86">
            <w:pPr>
              <w:jc w:val="center"/>
              <w:rPr>
                <w:rFonts w:ascii="Tahoma" w:eastAsia="Calibri" w:hAnsi="Tahoma" w:cs="Tahoma"/>
              </w:rPr>
            </w:pPr>
            <w:r w:rsidRPr="00871D86">
              <w:rPr>
                <w:rFonts w:ascii="Tahoma" w:eastAsia="Calibri" w:hAnsi="Tahoma" w:cs="Tahoma"/>
              </w:rPr>
              <w:t>Oct 23</w:t>
            </w:r>
          </w:p>
        </w:tc>
        <w:tc>
          <w:tcPr>
            <w:tcW w:w="756" w:type="dxa"/>
            <w:vAlign w:val="center"/>
          </w:tcPr>
          <w:p w14:paraId="3187032D" w14:textId="77777777" w:rsidR="00871D86" w:rsidRPr="00871D86" w:rsidRDefault="00871D86" w:rsidP="00871D86">
            <w:pPr>
              <w:jc w:val="center"/>
              <w:rPr>
                <w:rFonts w:ascii="Tahoma" w:eastAsia="Calibri" w:hAnsi="Tahoma" w:cs="Tahoma"/>
              </w:rPr>
            </w:pPr>
            <w:r w:rsidRPr="00871D86">
              <w:rPr>
                <w:rFonts w:ascii="Tahoma" w:eastAsia="Calibri" w:hAnsi="Tahoma" w:cs="Tahoma"/>
              </w:rPr>
              <w:t>Nov 23</w:t>
            </w:r>
          </w:p>
        </w:tc>
        <w:tc>
          <w:tcPr>
            <w:tcW w:w="756" w:type="dxa"/>
            <w:vAlign w:val="center"/>
          </w:tcPr>
          <w:p w14:paraId="2391A034" w14:textId="77777777" w:rsidR="00871D86" w:rsidRPr="00871D86" w:rsidRDefault="00871D86" w:rsidP="00871D86">
            <w:pPr>
              <w:jc w:val="center"/>
              <w:rPr>
                <w:rFonts w:ascii="Tahoma" w:eastAsia="Calibri" w:hAnsi="Tahoma" w:cs="Tahoma"/>
              </w:rPr>
            </w:pPr>
            <w:r w:rsidRPr="00871D86">
              <w:rPr>
                <w:rFonts w:ascii="Tahoma" w:eastAsia="Calibri" w:hAnsi="Tahoma" w:cs="Tahoma"/>
              </w:rPr>
              <w:t>Dec 23</w:t>
            </w:r>
          </w:p>
        </w:tc>
        <w:tc>
          <w:tcPr>
            <w:tcW w:w="756" w:type="dxa"/>
            <w:vAlign w:val="center"/>
          </w:tcPr>
          <w:p w14:paraId="24BBAFFA" w14:textId="77777777" w:rsidR="00871D86" w:rsidRPr="00871D86" w:rsidRDefault="00871D86" w:rsidP="00871D86">
            <w:pPr>
              <w:jc w:val="center"/>
              <w:rPr>
                <w:rFonts w:ascii="Tahoma" w:eastAsia="Calibri" w:hAnsi="Tahoma" w:cs="Tahoma"/>
              </w:rPr>
            </w:pPr>
            <w:r w:rsidRPr="00871D86">
              <w:rPr>
                <w:rFonts w:ascii="Tahoma" w:eastAsia="Calibri" w:hAnsi="Tahoma" w:cs="Tahoma"/>
              </w:rPr>
              <w:t>Jan 24</w:t>
            </w:r>
          </w:p>
        </w:tc>
        <w:tc>
          <w:tcPr>
            <w:tcW w:w="756" w:type="dxa"/>
            <w:vAlign w:val="center"/>
          </w:tcPr>
          <w:p w14:paraId="4F5ACF6E" w14:textId="77777777" w:rsidR="00871D86" w:rsidRPr="00871D86" w:rsidRDefault="00871D86" w:rsidP="00871D86">
            <w:pPr>
              <w:jc w:val="center"/>
              <w:rPr>
                <w:rFonts w:ascii="Tahoma" w:eastAsia="Calibri" w:hAnsi="Tahoma" w:cs="Tahoma"/>
              </w:rPr>
            </w:pPr>
            <w:r w:rsidRPr="00871D86">
              <w:rPr>
                <w:rFonts w:ascii="Tahoma" w:eastAsia="Calibri" w:hAnsi="Tahoma" w:cs="Tahoma"/>
              </w:rPr>
              <w:t>Feb 24</w:t>
            </w:r>
          </w:p>
        </w:tc>
        <w:tc>
          <w:tcPr>
            <w:tcW w:w="756" w:type="dxa"/>
            <w:vAlign w:val="center"/>
          </w:tcPr>
          <w:p w14:paraId="69D47EFB" w14:textId="77777777" w:rsidR="00871D86" w:rsidRPr="00871D86" w:rsidRDefault="00871D86" w:rsidP="00871D86">
            <w:pPr>
              <w:jc w:val="center"/>
              <w:rPr>
                <w:rFonts w:ascii="Tahoma" w:eastAsia="Calibri" w:hAnsi="Tahoma" w:cs="Tahoma"/>
              </w:rPr>
            </w:pPr>
            <w:r w:rsidRPr="00871D86">
              <w:rPr>
                <w:rFonts w:ascii="Tahoma" w:eastAsia="Calibri" w:hAnsi="Tahoma" w:cs="Tahoma"/>
              </w:rPr>
              <w:t>Mar 24</w:t>
            </w:r>
          </w:p>
        </w:tc>
      </w:tr>
      <w:tr w:rsidR="00871D86" w:rsidRPr="00871D86" w14:paraId="10E35887" w14:textId="77777777" w:rsidTr="00195356">
        <w:trPr>
          <w:trHeight w:val="628"/>
        </w:trPr>
        <w:tc>
          <w:tcPr>
            <w:tcW w:w="756" w:type="dxa"/>
            <w:vAlign w:val="center"/>
          </w:tcPr>
          <w:p w14:paraId="7A9E1F27"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988</w:t>
            </w:r>
          </w:p>
        </w:tc>
        <w:tc>
          <w:tcPr>
            <w:tcW w:w="756" w:type="dxa"/>
            <w:vAlign w:val="center"/>
          </w:tcPr>
          <w:p w14:paraId="1F1E050B"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1279</w:t>
            </w:r>
          </w:p>
        </w:tc>
        <w:tc>
          <w:tcPr>
            <w:tcW w:w="756" w:type="dxa"/>
            <w:vAlign w:val="center"/>
          </w:tcPr>
          <w:p w14:paraId="5DB443CC"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1219</w:t>
            </w:r>
          </w:p>
        </w:tc>
        <w:tc>
          <w:tcPr>
            <w:tcW w:w="756" w:type="dxa"/>
            <w:vAlign w:val="center"/>
          </w:tcPr>
          <w:p w14:paraId="6799C9EA"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991</w:t>
            </w:r>
          </w:p>
        </w:tc>
        <w:tc>
          <w:tcPr>
            <w:tcW w:w="756" w:type="dxa"/>
            <w:vAlign w:val="center"/>
          </w:tcPr>
          <w:p w14:paraId="11E409ED"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838</w:t>
            </w:r>
          </w:p>
        </w:tc>
        <w:tc>
          <w:tcPr>
            <w:tcW w:w="756" w:type="dxa"/>
            <w:vAlign w:val="center"/>
          </w:tcPr>
          <w:p w14:paraId="745D7C7F"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1059</w:t>
            </w:r>
          </w:p>
        </w:tc>
        <w:tc>
          <w:tcPr>
            <w:tcW w:w="756" w:type="dxa"/>
            <w:vAlign w:val="center"/>
          </w:tcPr>
          <w:p w14:paraId="417E0534"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981</w:t>
            </w:r>
          </w:p>
        </w:tc>
        <w:tc>
          <w:tcPr>
            <w:tcW w:w="756" w:type="dxa"/>
            <w:vAlign w:val="center"/>
          </w:tcPr>
          <w:p w14:paraId="1A9A797B"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1078</w:t>
            </w:r>
          </w:p>
        </w:tc>
        <w:tc>
          <w:tcPr>
            <w:tcW w:w="756" w:type="dxa"/>
            <w:vAlign w:val="center"/>
          </w:tcPr>
          <w:p w14:paraId="33331224"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840</w:t>
            </w:r>
          </w:p>
        </w:tc>
        <w:tc>
          <w:tcPr>
            <w:tcW w:w="756" w:type="dxa"/>
            <w:vAlign w:val="center"/>
          </w:tcPr>
          <w:p w14:paraId="494BBA3B"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988</w:t>
            </w:r>
          </w:p>
        </w:tc>
        <w:tc>
          <w:tcPr>
            <w:tcW w:w="756" w:type="dxa"/>
            <w:vAlign w:val="center"/>
          </w:tcPr>
          <w:p w14:paraId="79344A63"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962</w:t>
            </w:r>
          </w:p>
        </w:tc>
        <w:tc>
          <w:tcPr>
            <w:tcW w:w="756" w:type="dxa"/>
            <w:vAlign w:val="center"/>
          </w:tcPr>
          <w:p w14:paraId="6616B9D0" w14:textId="77777777" w:rsidR="00871D86" w:rsidRPr="00871D86" w:rsidRDefault="00871D86" w:rsidP="00871D86">
            <w:pPr>
              <w:jc w:val="center"/>
              <w:rPr>
                <w:rFonts w:ascii="Tahoma" w:eastAsia="Calibri" w:hAnsi="Tahoma" w:cs="Tahoma"/>
                <w:color w:val="FF0000"/>
              </w:rPr>
            </w:pPr>
            <w:r w:rsidRPr="00871D86">
              <w:rPr>
                <w:rFonts w:ascii="Tahoma" w:eastAsia="Calibri" w:hAnsi="Tahoma" w:cs="Tahoma"/>
              </w:rPr>
              <w:t>1116</w:t>
            </w:r>
          </w:p>
        </w:tc>
      </w:tr>
    </w:tbl>
    <w:p w14:paraId="7CC7DF19" w14:textId="77777777" w:rsidR="00871D86" w:rsidRPr="00871D86" w:rsidRDefault="00871D86" w:rsidP="00871D86">
      <w:pPr>
        <w:spacing w:after="0" w:line="240" w:lineRule="auto"/>
        <w:jc w:val="both"/>
        <w:rPr>
          <w:rFonts w:ascii="Tahoma" w:eastAsia="Calibri" w:hAnsi="Tahoma" w:cs="Tahoma"/>
          <w:color w:val="000000"/>
        </w:rPr>
      </w:pPr>
    </w:p>
    <w:p w14:paraId="1AC6BACB" w14:textId="500EF5D0" w:rsidR="00871D86" w:rsidRDefault="00871D86" w:rsidP="00871D86">
      <w:pPr>
        <w:spacing w:after="0" w:line="240" w:lineRule="auto"/>
        <w:jc w:val="both"/>
        <w:rPr>
          <w:rFonts w:ascii="Tahoma" w:eastAsia="Calibri" w:hAnsi="Tahoma" w:cs="Tahoma"/>
        </w:rPr>
      </w:pPr>
      <w:r w:rsidRPr="00871D86">
        <w:rPr>
          <w:rFonts w:ascii="Tahoma" w:eastAsia="Calibri" w:hAnsi="Tahoma" w:cs="Tahoma"/>
          <w:color w:val="000000"/>
        </w:rPr>
        <w:lastRenderedPageBreak/>
        <w:t>Child protection related offences experienced an increase of +3.1% with 376 more crimes compared to last year</w:t>
      </w:r>
      <w:r w:rsidR="000F36DF">
        <w:rPr>
          <w:rFonts w:ascii="Tahoma" w:eastAsia="Calibri" w:hAnsi="Tahoma" w:cs="Tahoma"/>
          <w:color w:val="000000"/>
        </w:rPr>
        <w:t xml:space="preserve"> where the </w:t>
      </w:r>
      <w:r w:rsidRPr="00871D86">
        <w:rPr>
          <w:rFonts w:ascii="Tahoma" w:eastAsia="Calibri" w:hAnsi="Tahoma" w:cs="Tahoma"/>
          <w:color w:val="000000"/>
        </w:rPr>
        <w:t xml:space="preserve">financial year 2022/23 saw a decrease of -0.3%. </w:t>
      </w:r>
      <w:r w:rsidRPr="00871D86">
        <w:rPr>
          <w:rFonts w:ascii="Tahoma" w:eastAsia="Calibri" w:hAnsi="Tahoma" w:cs="Tahoma"/>
        </w:rPr>
        <w:t>With the exception of Sexual offences and Vehicle Offences, all other crime types saw increases in crime. Sexual offences saw a decrease of -4.1% (-111) and Vehicle offences decreased by -9.1% (-1).</w:t>
      </w:r>
    </w:p>
    <w:p w14:paraId="28A30983" w14:textId="77777777" w:rsidR="007B6E00" w:rsidRDefault="007B6E00" w:rsidP="00871D86">
      <w:pPr>
        <w:spacing w:after="0" w:line="240" w:lineRule="auto"/>
        <w:jc w:val="both"/>
        <w:rPr>
          <w:rFonts w:ascii="Tahoma" w:eastAsia="Calibri" w:hAnsi="Tahoma" w:cs="Tahoma"/>
        </w:rPr>
      </w:pPr>
    </w:p>
    <w:p w14:paraId="34DA1631" w14:textId="77777777" w:rsidR="007B6E00" w:rsidRPr="004118A8" w:rsidRDefault="007B6E00" w:rsidP="007B6E00">
      <w:pPr>
        <w:jc w:val="both"/>
        <w:rPr>
          <w:rFonts w:ascii="Tahoma" w:eastAsia="Calibri" w:hAnsi="Tahoma" w:cs="Tahoma"/>
          <w:kern w:val="2"/>
          <w:u w:val="single"/>
          <w14:ligatures w14:val="standardContextual"/>
        </w:rPr>
      </w:pPr>
      <w:r w:rsidRPr="004118A8">
        <w:rPr>
          <w:rFonts w:ascii="Tahoma" w:eastAsia="Calibri" w:hAnsi="Tahoma" w:cs="Tahoma"/>
          <w:kern w:val="2"/>
          <w:u w:val="single"/>
          <w14:ligatures w14:val="standardContextual"/>
        </w:rPr>
        <w:t>Violence Reduction Units</w:t>
      </w:r>
    </w:p>
    <w:p w14:paraId="2D922C1F" w14:textId="77777777" w:rsidR="007B6E00" w:rsidRPr="004118A8" w:rsidRDefault="007B6E00" w:rsidP="007B6E00">
      <w:pPr>
        <w:keepLines/>
        <w:tabs>
          <w:tab w:val="left" w:pos="851"/>
          <w:tab w:val="left" w:pos="7088"/>
          <w:tab w:val="right" w:pos="9070"/>
        </w:tabs>
        <w:spacing w:before="120" w:after="120" w:line="240" w:lineRule="auto"/>
        <w:rPr>
          <w:rFonts w:ascii="Tahoma" w:eastAsia="Calibri" w:hAnsi="Tahoma" w:cs="Tahoma"/>
          <w:kern w:val="2"/>
          <w14:ligatures w14:val="standardContextual"/>
        </w:rPr>
      </w:pPr>
      <w:r w:rsidRPr="004118A8">
        <w:rPr>
          <w:rFonts w:ascii="Tahoma" w:eastAsia="Calibri" w:hAnsi="Tahoma" w:cs="Tahoma"/>
          <w:kern w:val="2"/>
          <w14:ligatures w14:val="standardContextual"/>
        </w:rPr>
        <w:t>Kent is one of 18 forces nationally that have a funded Violence Reduction Unit (VRU) which has been in place since 2020. The VRU is tasked with providing leadership and strategic coordination of the local response to serious violence. The unit is funded through a Home Office grant which was £1,528,667 for the year 2023-24. The VRU uses the grant to fund the core team, commissioned interventions, and evaluation, involve young people in participation and to drive improvements in data sharing.</w:t>
      </w:r>
    </w:p>
    <w:p w14:paraId="5BB35E54" w14:textId="77777777" w:rsidR="007B6E00" w:rsidRPr="004118A8" w:rsidRDefault="007B6E00" w:rsidP="007B6E00">
      <w:pPr>
        <w:keepLines/>
        <w:tabs>
          <w:tab w:val="left" w:pos="851"/>
          <w:tab w:val="left" w:pos="7088"/>
          <w:tab w:val="right" w:pos="9070"/>
        </w:tabs>
        <w:spacing w:before="120" w:after="120" w:line="240" w:lineRule="auto"/>
        <w:rPr>
          <w:rFonts w:ascii="Tahoma" w:eastAsia="Calibri" w:hAnsi="Tahoma" w:cs="Tahoma"/>
          <w:kern w:val="2"/>
          <w14:ligatures w14:val="standardContextual"/>
        </w:rPr>
      </w:pPr>
      <w:r w:rsidRPr="004118A8">
        <w:rPr>
          <w:rFonts w:ascii="Tahoma" w:eastAsia="Calibri" w:hAnsi="Tahoma" w:cs="Tahoma"/>
          <w:kern w:val="2"/>
          <w14:ligatures w14:val="standardContextual"/>
        </w:rPr>
        <w:t>Strategic priorities for VRUs remained the same for 2023-24 as</w:t>
      </w:r>
      <w:r>
        <w:rPr>
          <w:rFonts w:ascii="Tahoma" w:eastAsia="Calibri" w:hAnsi="Tahoma" w:cs="Tahoma"/>
          <w:kern w:val="2"/>
          <w14:ligatures w14:val="standardContextual"/>
        </w:rPr>
        <w:t xml:space="preserve"> follows:</w:t>
      </w:r>
      <w:r w:rsidRPr="004118A8">
        <w:rPr>
          <w:rFonts w:ascii="Tahoma" w:eastAsia="Calibri" w:hAnsi="Tahoma" w:cs="Tahoma"/>
          <w:kern w:val="2"/>
          <w14:ligatures w14:val="standardContextual"/>
        </w:rPr>
        <w:t xml:space="preserve"> </w:t>
      </w:r>
    </w:p>
    <w:p w14:paraId="0B3697C8" w14:textId="77777777" w:rsidR="007B6E00" w:rsidRPr="004118A8" w:rsidRDefault="007B6E00" w:rsidP="007B6E00">
      <w:pPr>
        <w:keepLines/>
        <w:numPr>
          <w:ilvl w:val="0"/>
          <w:numId w:val="41"/>
        </w:numPr>
        <w:tabs>
          <w:tab w:val="left" w:pos="851"/>
          <w:tab w:val="left" w:pos="7088"/>
          <w:tab w:val="right" w:pos="9070"/>
        </w:tabs>
        <w:spacing w:before="120" w:after="120" w:line="240" w:lineRule="auto"/>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Multi-agency systems leadership</w:t>
      </w:r>
    </w:p>
    <w:p w14:paraId="48699046" w14:textId="77777777" w:rsidR="007B6E00" w:rsidRPr="004118A8" w:rsidRDefault="007B6E00" w:rsidP="007B6E00">
      <w:pPr>
        <w:keepLines/>
        <w:numPr>
          <w:ilvl w:val="0"/>
          <w:numId w:val="41"/>
        </w:numPr>
        <w:tabs>
          <w:tab w:val="left" w:pos="851"/>
          <w:tab w:val="left" w:pos="7088"/>
          <w:tab w:val="right" w:pos="9070"/>
        </w:tabs>
        <w:spacing w:before="120" w:after="120" w:line="240" w:lineRule="auto"/>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 xml:space="preserve">Use of evidence and evaluation </w:t>
      </w:r>
    </w:p>
    <w:p w14:paraId="14D0A540" w14:textId="77777777" w:rsidR="007B6E00" w:rsidRPr="004118A8" w:rsidRDefault="007B6E00" w:rsidP="007B6E00">
      <w:pPr>
        <w:keepLines/>
        <w:numPr>
          <w:ilvl w:val="0"/>
          <w:numId w:val="41"/>
        </w:numPr>
        <w:tabs>
          <w:tab w:val="left" w:pos="851"/>
          <w:tab w:val="left" w:pos="7088"/>
          <w:tab w:val="right" w:pos="9070"/>
        </w:tabs>
        <w:spacing w:before="120" w:after="120" w:line="240" w:lineRule="auto"/>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 xml:space="preserve">Effective sharing of data between partners. </w:t>
      </w:r>
    </w:p>
    <w:p w14:paraId="2360373B" w14:textId="77777777" w:rsidR="007B6E00" w:rsidRPr="004118A8" w:rsidRDefault="007B6E00" w:rsidP="007B6E00">
      <w:pPr>
        <w:keepLines/>
        <w:tabs>
          <w:tab w:val="left" w:pos="851"/>
          <w:tab w:val="left" w:pos="7088"/>
          <w:tab w:val="right" w:pos="9070"/>
        </w:tabs>
        <w:spacing w:before="120" w:after="120" w:line="240" w:lineRule="auto"/>
        <w:ind w:left="142"/>
        <w:rPr>
          <w:rFonts w:ascii="Tahoma" w:eastAsia="Calibri" w:hAnsi="Tahoma" w:cs="Tahoma"/>
          <w:kern w:val="2"/>
          <w14:ligatures w14:val="standardContextual"/>
        </w:rPr>
      </w:pPr>
      <w:r w:rsidRPr="004118A8">
        <w:rPr>
          <w:rFonts w:ascii="Tahoma" w:eastAsia="Calibri" w:hAnsi="Tahoma" w:cs="Tahoma"/>
          <w:kern w:val="2"/>
          <w14:ligatures w14:val="standardContextual"/>
        </w:rPr>
        <w:t xml:space="preserve">The VRU’s success measures are: </w:t>
      </w:r>
    </w:p>
    <w:p w14:paraId="3D33A801" w14:textId="067F8F5A" w:rsidR="007B6E00" w:rsidRPr="004118A8" w:rsidRDefault="007B6E00" w:rsidP="007B6E00">
      <w:pPr>
        <w:keepLines/>
        <w:numPr>
          <w:ilvl w:val="0"/>
          <w:numId w:val="40"/>
        </w:numPr>
        <w:tabs>
          <w:tab w:val="left" w:pos="851"/>
          <w:tab w:val="left" w:pos="7088"/>
          <w:tab w:val="right" w:pos="9070"/>
        </w:tabs>
        <w:spacing w:before="120" w:after="120" w:line="240" w:lineRule="auto"/>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NHS data on Hospital admissions for assaults with a knife or sharp object (for all ages, and especially those under 25-year-olds).</w:t>
      </w:r>
    </w:p>
    <w:p w14:paraId="01C0F27A" w14:textId="32C9B6AD" w:rsidR="007B6E00" w:rsidRPr="004118A8" w:rsidRDefault="007B6E00" w:rsidP="007B6E00">
      <w:pPr>
        <w:keepLines/>
        <w:numPr>
          <w:ilvl w:val="0"/>
          <w:numId w:val="40"/>
        </w:numPr>
        <w:tabs>
          <w:tab w:val="left" w:pos="851"/>
          <w:tab w:val="left" w:pos="7088"/>
          <w:tab w:val="right" w:pos="9070"/>
        </w:tabs>
        <w:spacing w:before="120" w:after="120" w:line="240" w:lineRule="auto"/>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In knife and sharp enabled serious violence recorded by the police for all ages, based on police recorded crime data.</w:t>
      </w:r>
    </w:p>
    <w:p w14:paraId="6222EA11" w14:textId="4751489C" w:rsidR="007B6E00" w:rsidRDefault="007B6E00" w:rsidP="007B6E00">
      <w:pPr>
        <w:keepLines/>
        <w:numPr>
          <w:ilvl w:val="0"/>
          <w:numId w:val="40"/>
        </w:numPr>
        <w:tabs>
          <w:tab w:val="left" w:pos="851"/>
          <w:tab w:val="left" w:pos="7088"/>
          <w:tab w:val="right" w:pos="9070"/>
        </w:tabs>
        <w:spacing w:before="120" w:after="120" w:line="240" w:lineRule="auto"/>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Homicides recorded by the police but especially among those victims aged under 25 and in non-domestic settings (where the data allows).</w:t>
      </w:r>
    </w:p>
    <w:p w14:paraId="707A6D69" w14:textId="6B3B6600" w:rsidR="007B6E00" w:rsidRPr="004118A8" w:rsidRDefault="007B6E00" w:rsidP="007B6E00">
      <w:pPr>
        <w:keepLines/>
        <w:tabs>
          <w:tab w:val="left" w:pos="851"/>
          <w:tab w:val="left" w:pos="7088"/>
          <w:tab w:val="right" w:pos="9070"/>
        </w:tabs>
        <w:spacing w:before="120" w:after="120" w:line="240" w:lineRule="auto"/>
        <w:ind w:left="142"/>
        <w:contextualSpacing/>
        <w:jc w:val="both"/>
        <w:rPr>
          <w:rFonts w:ascii="Tahoma" w:eastAsia="Calibri" w:hAnsi="Tahoma" w:cs="Tahoma"/>
          <w:kern w:val="2"/>
          <w14:ligatures w14:val="standardContextual"/>
        </w:rPr>
      </w:pPr>
    </w:p>
    <w:p w14:paraId="08D94DED" w14:textId="77777777" w:rsidR="007B6E00" w:rsidRDefault="007B6E00" w:rsidP="007B6E00">
      <w:pPr>
        <w:spacing w:after="0"/>
        <w:jc w:val="center"/>
        <w:rPr>
          <w:rFonts w:ascii="Tahoma" w:eastAsia="Calibri" w:hAnsi="Tahoma" w:cs="Tahoma"/>
          <w:b/>
          <w:bCs/>
          <w:i/>
          <w:iCs/>
          <w:kern w:val="2"/>
          <w14:ligatures w14:val="standardContextual"/>
        </w:rPr>
      </w:pPr>
    </w:p>
    <w:p w14:paraId="764A5474" w14:textId="77777777" w:rsidR="007B6E00" w:rsidRDefault="007B6E00" w:rsidP="007B6E00">
      <w:pPr>
        <w:spacing w:after="0"/>
        <w:jc w:val="center"/>
        <w:rPr>
          <w:rFonts w:ascii="Tahoma" w:eastAsia="Calibri" w:hAnsi="Tahoma" w:cs="Tahoma"/>
          <w:b/>
          <w:bCs/>
          <w:i/>
          <w:iCs/>
          <w:kern w:val="2"/>
          <w14:ligatures w14:val="standardContextual"/>
        </w:rPr>
      </w:pPr>
    </w:p>
    <w:p w14:paraId="60D974B3" w14:textId="77777777" w:rsidR="007B6E00" w:rsidRDefault="007B6E00" w:rsidP="007B6E00">
      <w:pPr>
        <w:spacing w:after="0"/>
        <w:jc w:val="center"/>
        <w:rPr>
          <w:rFonts w:ascii="Tahoma" w:eastAsia="Calibri" w:hAnsi="Tahoma" w:cs="Tahoma"/>
          <w:b/>
          <w:bCs/>
          <w:i/>
          <w:iCs/>
          <w:kern w:val="2"/>
          <w14:ligatures w14:val="standardContextual"/>
        </w:rPr>
      </w:pPr>
    </w:p>
    <w:p w14:paraId="02A14B39" w14:textId="77777777" w:rsidR="007B6E00" w:rsidRDefault="007B6E00" w:rsidP="007B6E00">
      <w:pPr>
        <w:spacing w:after="0"/>
        <w:jc w:val="center"/>
        <w:rPr>
          <w:rFonts w:ascii="Tahoma" w:eastAsia="Calibri" w:hAnsi="Tahoma" w:cs="Tahoma"/>
          <w:b/>
          <w:bCs/>
          <w:i/>
          <w:iCs/>
          <w:kern w:val="2"/>
          <w14:ligatures w14:val="standardContextual"/>
        </w:rPr>
      </w:pPr>
    </w:p>
    <w:p w14:paraId="3269EC9B" w14:textId="77777777" w:rsidR="007B6E00" w:rsidRDefault="007B6E00" w:rsidP="007B6E00">
      <w:pPr>
        <w:spacing w:after="0"/>
        <w:jc w:val="center"/>
        <w:rPr>
          <w:rFonts w:ascii="Tahoma" w:eastAsia="Calibri" w:hAnsi="Tahoma" w:cs="Tahoma"/>
          <w:b/>
          <w:bCs/>
          <w:i/>
          <w:iCs/>
          <w:kern w:val="2"/>
          <w14:ligatures w14:val="standardContextual"/>
        </w:rPr>
      </w:pPr>
    </w:p>
    <w:p w14:paraId="2A6A0990" w14:textId="77777777" w:rsidR="007B6E00" w:rsidRDefault="007B6E00" w:rsidP="007B6E00">
      <w:pPr>
        <w:spacing w:after="0"/>
        <w:jc w:val="center"/>
        <w:rPr>
          <w:rFonts w:ascii="Tahoma" w:eastAsia="Calibri" w:hAnsi="Tahoma" w:cs="Tahoma"/>
          <w:b/>
          <w:bCs/>
          <w:i/>
          <w:iCs/>
          <w:kern w:val="2"/>
          <w14:ligatures w14:val="standardContextual"/>
        </w:rPr>
      </w:pPr>
    </w:p>
    <w:p w14:paraId="7A0842B5" w14:textId="77777777" w:rsidR="007835D8" w:rsidRDefault="007835D8" w:rsidP="007B6E00">
      <w:pPr>
        <w:spacing w:after="0"/>
        <w:jc w:val="center"/>
        <w:rPr>
          <w:rFonts w:ascii="Tahoma" w:eastAsia="Calibri" w:hAnsi="Tahoma" w:cs="Tahoma"/>
          <w:b/>
          <w:bCs/>
          <w:i/>
          <w:iCs/>
          <w:kern w:val="2"/>
          <w14:ligatures w14:val="standardContextual"/>
        </w:rPr>
      </w:pPr>
    </w:p>
    <w:p w14:paraId="10C62985" w14:textId="77777777" w:rsidR="007835D8" w:rsidRDefault="007835D8" w:rsidP="007B6E00">
      <w:pPr>
        <w:spacing w:after="0"/>
        <w:jc w:val="center"/>
        <w:rPr>
          <w:rFonts w:ascii="Tahoma" w:eastAsia="Calibri" w:hAnsi="Tahoma" w:cs="Tahoma"/>
          <w:b/>
          <w:bCs/>
          <w:i/>
          <w:iCs/>
          <w:kern w:val="2"/>
          <w14:ligatures w14:val="standardContextual"/>
        </w:rPr>
      </w:pPr>
    </w:p>
    <w:p w14:paraId="5F19F0A5" w14:textId="77777777" w:rsidR="007835D8" w:rsidRDefault="007835D8" w:rsidP="007B6E00">
      <w:pPr>
        <w:spacing w:after="0"/>
        <w:jc w:val="center"/>
        <w:rPr>
          <w:rFonts w:ascii="Tahoma" w:eastAsia="Calibri" w:hAnsi="Tahoma" w:cs="Tahoma"/>
          <w:b/>
          <w:bCs/>
          <w:i/>
          <w:iCs/>
          <w:kern w:val="2"/>
          <w14:ligatures w14:val="standardContextual"/>
        </w:rPr>
      </w:pPr>
    </w:p>
    <w:p w14:paraId="71834F89" w14:textId="77777777" w:rsidR="007835D8" w:rsidRDefault="007835D8" w:rsidP="007B6E00">
      <w:pPr>
        <w:spacing w:after="0"/>
        <w:jc w:val="center"/>
        <w:rPr>
          <w:rFonts w:ascii="Tahoma" w:eastAsia="Calibri" w:hAnsi="Tahoma" w:cs="Tahoma"/>
          <w:b/>
          <w:bCs/>
          <w:i/>
          <w:iCs/>
          <w:kern w:val="2"/>
          <w14:ligatures w14:val="standardContextual"/>
        </w:rPr>
      </w:pPr>
    </w:p>
    <w:p w14:paraId="70B6F81C" w14:textId="77777777" w:rsidR="007835D8" w:rsidRDefault="007835D8" w:rsidP="007B6E00">
      <w:pPr>
        <w:spacing w:after="0"/>
        <w:jc w:val="center"/>
        <w:rPr>
          <w:rFonts w:ascii="Tahoma" w:eastAsia="Calibri" w:hAnsi="Tahoma" w:cs="Tahoma"/>
          <w:b/>
          <w:bCs/>
          <w:i/>
          <w:iCs/>
          <w:kern w:val="2"/>
          <w14:ligatures w14:val="standardContextual"/>
        </w:rPr>
      </w:pPr>
    </w:p>
    <w:p w14:paraId="164B6775" w14:textId="77777777" w:rsidR="007835D8" w:rsidRDefault="007835D8" w:rsidP="007B6E00">
      <w:pPr>
        <w:spacing w:after="0"/>
        <w:jc w:val="center"/>
        <w:rPr>
          <w:rFonts w:ascii="Tahoma" w:eastAsia="Calibri" w:hAnsi="Tahoma" w:cs="Tahoma"/>
          <w:b/>
          <w:bCs/>
          <w:i/>
          <w:iCs/>
          <w:kern w:val="2"/>
          <w14:ligatures w14:val="standardContextual"/>
        </w:rPr>
      </w:pPr>
    </w:p>
    <w:p w14:paraId="765166CF" w14:textId="77777777" w:rsidR="007835D8" w:rsidRDefault="007835D8" w:rsidP="007B6E00">
      <w:pPr>
        <w:spacing w:after="0"/>
        <w:jc w:val="center"/>
        <w:rPr>
          <w:rFonts w:ascii="Tahoma" w:eastAsia="Calibri" w:hAnsi="Tahoma" w:cs="Tahoma"/>
          <w:b/>
          <w:bCs/>
          <w:i/>
          <w:iCs/>
          <w:kern w:val="2"/>
          <w14:ligatures w14:val="standardContextual"/>
        </w:rPr>
      </w:pPr>
    </w:p>
    <w:p w14:paraId="1C8D76E4" w14:textId="77777777" w:rsidR="007835D8" w:rsidRDefault="007835D8" w:rsidP="007B6E00">
      <w:pPr>
        <w:spacing w:after="0"/>
        <w:jc w:val="center"/>
        <w:rPr>
          <w:rFonts w:ascii="Tahoma" w:eastAsia="Calibri" w:hAnsi="Tahoma" w:cs="Tahoma"/>
          <w:b/>
          <w:bCs/>
          <w:i/>
          <w:iCs/>
          <w:kern w:val="2"/>
          <w14:ligatures w14:val="standardContextual"/>
        </w:rPr>
      </w:pPr>
    </w:p>
    <w:p w14:paraId="594ABF94" w14:textId="77777777" w:rsidR="007835D8" w:rsidRDefault="007835D8" w:rsidP="007B6E00">
      <w:pPr>
        <w:spacing w:after="0"/>
        <w:jc w:val="center"/>
        <w:rPr>
          <w:rFonts w:ascii="Tahoma" w:eastAsia="Calibri" w:hAnsi="Tahoma" w:cs="Tahoma"/>
          <w:b/>
          <w:bCs/>
          <w:i/>
          <w:iCs/>
          <w:kern w:val="2"/>
          <w14:ligatures w14:val="standardContextual"/>
        </w:rPr>
      </w:pPr>
    </w:p>
    <w:p w14:paraId="780D31C9" w14:textId="77777777" w:rsidR="007835D8" w:rsidRDefault="007835D8" w:rsidP="007B6E00">
      <w:pPr>
        <w:spacing w:after="0"/>
        <w:jc w:val="center"/>
        <w:rPr>
          <w:rFonts w:ascii="Tahoma" w:eastAsia="Calibri" w:hAnsi="Tahoma" w:cs="Tahoma"/>
          <w:b/>
          <w:bCs/>
          <w:i/>
          <w:iCs/>
          <w:kern w:val="2"/>
          <w14:ligatures w14:val="standardContextual"/>
        </w:rPr>
      </w:pPr>
    </w:p>
    <w:p w14:paraId="6C69B4E7" w14:textId="77777777" w:rsidR="007835D8" w:rsidRDefault="007835D8" w:rsidP="007B6E00">
      <w:pPr>
        <w:spacing w:after="0"/>
        <w:jc w:val="center"/>
        <w:rPr>
          <w:rFonts w:ascii="Tahoma" w:eastAsia="Calibri" w:hAnsi="Tahoma" w:cs="Tahoma"/>
          <w:b/>
          <w:bCs/>
          <w:i/>
          <w:iCs/>
          <w:kern w:val="2"/>
          <w14:ligatures w14:val="standardContextual"/>
        </w:rPr>
      </w:pPr>
    </w:p>
    <w:p w14:paraId="0091DE26" w14:textId="77777777" w:rsidR="007835D8" w:rsidRDefault="007835D8" w:rsidP="007B6E00">
      <w:pPr>
        <w:spacing w:after="0"/>
        <w:jc w:val="center"/>
        <w:rPr>
          <w:rFonts w:ascii="Tahoma" w:eastAsia="Calibri" w:hAnsi="Tahoma" w:cs="Tahoma"/>
          <w:b/>
          <w:bCs/>
          <w:i/>
          <w:iCs/>
          <w:kern w:val="2"/>
          <w14:ligatures w14:val="standardContextual"/>
        </w:rPr>
      </w:pPr>
    </w:p>
    <w:p w14:paraId="7259AD82" w14:textId="77777777" w:rsidR="007835D8" w:rsidRDefault="007835D8" w:rsidP="007B6E00">
      <w:pPr>
        <w:spacing w:after="0"/>
        <w:jc w:val="center"/>
        <w:rPr>
          <w:rFonts w:ascii="Tahoma" w:eastAsia="Calibri" w:hAnsi="Tahoma" w:cs="Tahoma"/>
          <w:b/>
          <w:bCs/>
          <w:i/>
          <w:iCs/>
          <w:kern w:val="2"/>
          <w14:ligatures w14:val="standardContextual"/>
        </w:rPr>
      </w:pPr>
    </w:p>
    <w:p w14:paraId="53DB84EB" w14:textId="77777777" w:rsidR="007835D8" w:rsidRDefault="007835D8" w:rsidP="007B6E00">
      <w:pPr>
        <w:spacing w:after="0"/>
        <w:jc w:val="center"/>
        <w:rPr>
          <w:rFonts w:ascii="Tahoma" w:eastAsia="Calibri" w:hAnsi="Tahoma" w:cs="Tahoma"/>
          <w:b/>
          <w:bCs/>
          <w:i/>
          <w:iCs/>
          <w:kern w:val="2"/>
          <w14:ligatures w14:val="standardContextual"/>
        </w:rPr>
      </w:pPr>
    </w:p>
    <w:p w14:paraId="05F60B38" w14:textId="77777777" w:rsidR="007835D8" w:rsidRDefault="007835D8" w:rsidP="007B6E00">
      <w:pPr>
        <w:spacing w:after="0"/>
        <w:jc w:val="center"/>
        <w:rPr>
          <w:rFonts w:ascii="Tahoma" w:eastAsia="Calibri" w:hAnsi="Tahoma" w:cs="Tahoma"/>
          <w:b/>
          <w:bCs/>
          <w:i/>
          <w:iCs/>
          <w:kern w:val="2"/>
          <w14:ligatures w14:val="standardContextual"/>
        </w:rPr>
      </w:pPr>
    </w:p>
    <w:p w14:paraId="1BE68F77" w14:textId="77777777" w:rsidR="007835D8" w:rsidRDefault="007835D8" w:rsidP="007B6E00">
      <w:pPr>
        <w:spacing w:after="0"/>
        <w:jc w:val="center"/>
        <w:rPr>
          <w:rFonts w:ascii="Tahoma" w:eastAsia="Calibri" w:hAnsi="Tahoma" w:cs="Tahoma"/>
          <w:b/>
          <w:bCs/>
          <w:i/>
          <w:iCs/>
          <w:kern w:val="2"/>
          <w14:ligatures w14:val="standardContextual"/>
        </w:rPr>
      </w:pPr>
    </w:p>
    <w:p w14:paraId="4F4A91F1" w14:textId="77777777" w:rsidR="007835D8" w:rsidRDefault="007835D8" w:rsidP="007B6E00">
      <w:pPr>
        <w:spacing w:after="0"/>
        <w:jc w:val="center"/>
        <w:rPr>
          <w:rFonts w:ascii="Tahoma" w:eastAsia="Calibri" w:hAnsi="Tahoma" w:cs="Tahoma"/>
          <w:b/>
          <w:bCs/>
          <w:i/>
          <w:iCs/>
          <w:kern w:val="2"/>
          <w14:ligatures w14:val="standardContextual"/>
        </w:rPr>
      </w:pPr>
    </w:p>
    <w:p w14:paraId="3DEEE496" w14:textId="77777777" w:rsidR="007835D8" w:rsidRDefault="007835D8" w:rsidP="007B6E00">
      <w:pPr>
        <w:spacing w:after="0"/>
        <w:jc w:val="center"/>
        <w:rPr>
          <w:rFonts w:ascii="Tahoma" w:eastAsia="Calibri" w:hAnsi="Tahoma" w:cs="Tahoma"/>
          <w:b/>
          <w:bCs/>
          <w:i/>
          <w:iCs/>
          <w:kern w:val="2"/>
          <w14:ligatures w14:val="standardContextual"/>
        </w:rPr>
      </w:pPr>
    </w:p>
    <w:p w14:paraId="511B0D3D" w14:textId="77777777" w:rsidR="007835D8" w:rsidRDefault="007835D8" w:rsidP="007B6E00">
      <w:pPr>
        <w:spacing w:after="0"/>
        <w:jc w:val="center"/>
        <w:rPr>
          <w:rFonts w:ascii="Tahoma" w:eastAsia="Calibri" w:hAnsi="Tahoma" w:cs="Tahoma"/>
          <w:b/>
          <w:bCs/>
          <w:i/>
          <w:iCs/>
          <w:kern w:val="2"/>
          <w14:ligatures w14:val="standardContextual"/>
        </w:rPr>
      </w:pPr>
    </w:p>
    <w:p w14:paraId="1109FBDD" w14:textId="77777777" w:rsidR="007835D8" w:rsidRDefault="007835D8" w:rsidP="007B6E00">
      <w:pPr>
        <w:spacing w:after="0"/>
        <w:jc w:val="center"/>
        <w:rPr>
          <w:rFonts w:ascii="Tahoma" w:eastAsia="Calibri" w:hAnsi="Tahoma" w:cs="Tahoma"/>
          <w:b/>
          <w:bCs/>
          <w:i/>
          <w:iCs/>
          <w:kern w:val="2"/>
          <w14:ligatures w14:val="standardContextual"/>
        </w:rPr>
      </w:pPr>
    </w:p>
    <w:p w14:paraId="4C1C88F6" w14:textId="77777777" w:rsidR="007835D8" w:rsidRDefault="007835D8" w:rsidP="007B6E00">
      <w:pPr>
        <w:spacing w:after="0"/>
        <w:jc w:val="center"/>
        <w:rPr>
          <w:rFonts w:ascii="Tahoma" w:eastAsia="Calibri" w:hAnsi="Tahoma" w:cs="Tahoma"/>
          <w:b/>
          <w:bCs/>
          <w:i/>
          <w:iCs/>
          <w:kern w:val="2"/>
          <w14:ligatures w14:val="standardContextual"/>
        </w:rPr>
      </w:pPr>
    </w:p>
    <w:p w14:paraId="266259D8" w14:textId="77777777" w:rsidR="007835D8" w:rsidRDefault="007835D8" w:rsidP="007B6E00">
      <w:pPr>
        <w:spacing w:after="0"/>
        <w:jc w:val="center"/>
        <w:rPr>
          <w:rFonts w:ascii="Tahoma" w:eastAsia="Calibri" w:hAnsi="Tahoma" w:cs="Tahoma"/>
          <w:b/>
          <w:bCs/>
          <w:i/>
          <w:iCs/>
          <w:kern w:val="2"/>
          <w14:ligatures w14:val="standardContextual"/>
        </w:rPr>
      </w:pPr>
    </w:p>
    <w:p w14:paraId="3FB8857B" w14:textId="77777777" w:rsidR="007835D8" w:rsidRDefault="007835D8" w:rsidP="007B6E00">
      <w:pPr>
        <w:spacing w:after="0"/>
        <w:jc w:val="center"/>
        <w:rPr>
          <w:rFonts w:ascii="Tahoma" w:eastAsia="Calibri" w:hAnsi="Tahoma" w:cs="Tahoma"/>
          <w:b/>
          <w:bCs/>
          <w:i/>
          <w:iCs/>
          <w:kern w:val="2"/>
          <w14:ligatures w14:val="standardContextual"/>
        </w:rPr>
      </w:pPr>
    </w:p>
    <w:p w14:paraId="23C440D2" w14:textId="517469B6" w:rsidR="007B6E00" w:rsidRPr="004118A8" w:rsidRDefault="007B6E00" w:rsidP="007B6E00">
      <w:pPr>
        <w:spacing w:after="0"/>
        <w:jc w:val="center"/>
        <w:rPr>
          <w:rFonts w:ascii="Tahoma" w:eastAsia="Calibri" w:hAnsi="Tahoma" w:cs="Tahoma"/>
          <w:b/>
          <w:bCs/>
          <w:i/>
          <w:iCs/>
          <w:kern w:val="2"/>
          <w14:ligatures w14:val="standardContextual"/>
        </w:rPr>
      </w:pPr>
      <w:r w:rsidRPr="004118A8">
        <w:rPr>
          <w:rFonts w:ascii="Tahoma" w:eastAsia="Calibri" w:hAnsi="Tahoma" w:cs="Tahoma"/>
          <w:b/>
          <w:bCs/>
          <w:i/>
          <w:iCs/>
          <w:kern w:val="2"/>
          <w14:ligatures w14:val="standardContextual"/>
        </w:rPr>
        <w:t>2023-24 VRU Performance</w:t>
      </w:r>
    </w:p>
    <w:p w14:paraId="3AF76C84" w14:textId="439E0758" w:rsidR="007B6E00" w:rsidRDefault="007B6E00" w:rsidP="007B6E00">
      <w:pPr>
        <w:spacing w:after="0"/>
        <w:ind w:left="142"/>
        <w:jc w:val="center"/>
        <w:rPr>
          <w:rFonts w:ascii="Tahoma" w:eastAsia="Calibri" w:hAnsi="Tahoma" w:cs="Tahoma"/>
          <w:i/>
          <w:iCs/>
          <w:kern w:val="2"/>
          <w14:ligatures w14:val="standardContextual"/>
        </w:rPr>
      </w:pPr>
      <w:r w:rsidRPr="004118A8">
        <w:rPr>
          <w:rFonts w:ascii="Tahoma" w:eastAsia="Calibri" w:hAnsi="Tahoma" w:cs="Tahoma"/>
          <w:b/>
          <w:bCs/>
          <w:i/>
          <w:iCs/>
          <w:noProof/>
          <w:kern w:val="2"/>
          <w14:ligatures w14:val="standardContextual"/>
        </w:rPr>
        <w:drawing>
          <wp:anchor distT="0" distB="0" distL="114300" distR="114300" simplePos="0" relativeHeight="251661312" behindDoc="1" locked="0" layoutInCell="1" allowOverlap="1" wp14:anchorId="10D72FF4" wp14:editId="507C549D">
            <wp:simplePos x="0" y="0"/>
            <wp:positionH relativeFrom="margin">
              <wp:align>left</wp:align>
            </wp:positionH>
            <wp:positionV relativeFrom="paragraph">
              <wp:posOffset>280035</wp:posOffset>
            </wp:positionV>
            <wp:extent cx="6524625" cy="4876800"/>
            <wp:effectExtent l="0" t="0" r="9525" b="0"/>
            <wp:wrapTight wrapText="bothSides">
              <wp:wrapPolygon edited="0">
                <wp:start x="0" y="0"/>
                <wp:lineTo x="0" y="21516"/>
                <wp:lineTo x="21568" y="21516"/>
                <wp:lineTo x="215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24625" cy="4876800"/>
                    </a:xfrm>
                    <a:prstGeom prst="rect">
                      <a:avLst/>
                    </a:prstGeom>
                  </pic:spPr>
                </pic:pic>
              </a:graphicData>
            </a:graphic>
            <wp14:sizeRelH relativeFrom="page">
              <wp14:pctWidth>0</wp14:pctWidth>
            </wp14:sizeRelH>
            <wp14:sizeRelV relativeFrom="page">
              <wp14:pctHeight>0</wp14:pctHeight>
            </wp14:sizeRelV>
          </wp:anchor>
        </w:drawing>
      </w:r>
      <w:r w:rsidRPr="004118A8">
        <w:rPr>
          <w:rFonts w:ascii="Tahoma" w:eastAsia="Calibri" w:hAnsi="Tahoma" w:cs="Tahoma"/>
          <w:i/>
          <w:iCs/>
          <w:kern w:val="2"/>
          <w14:ligatures w14:val="standardContextual"/>
        </w:rPr>
        <w:t>(first three quarters- Q4 yet to be available)</w:t>
      </w:r>
    </w:p>
    <w:p w14:paraId="410ACE95" w14:textId="77777777" w:rsidR="007B6E00" w:rsidRDefault="007B6E00" w:rsidP="007B6E00">
      <w:pPr>
        <w:spacing w:after="0"/>
        <w:ind w:left="142"/>
        <w:jc w:val="center"/>
        <w:rPr>
          <w:rFonts w:ascii="Tahoma" w:eastAsia="Calibri" w:hAnsi="Tahoma" w:cs="Tahoma"/>
          <w:i/>
          <w:iCs/>
          <w:kern w:val="2"/>
          <w14:ligatures w14:val="standardContextual"/>
        </w:rPr>
      </w:pPr>
    </w:p>
    <w:p w14:paraId="56A400AC" w14:textId="77777777" w:rsidR="007B6E00" w:rsidRDefault="007B6E00" w:rsidP="007B6E00">
      <w:pPr>
        <w:spacing w:after="0"/>
        <w:ind w:left="142"/>
        <w:jc w:val="center"/>
        <w:rPr>
          <w:rFonts w:ascii="Tahoma" w:eastAsia="Calibri" w:hAnsi="Tahoma" w:cs="Tahoma"/>
          <w:i/>
          <w:iCs/>
          <w:kern w:val="2"/>
          <w14:ligatures w14:val="standardContextual"/>
        </w:rPr>
      </w:pPr>
    </w:p>
    <w:p w14:paraId="6CBA9874" w14:textId="77777777" w:rsidR="007B6E00" w:rsidRPr="004118A8" w:rsidRDefault="007B6E00" w:rsidP="007B6E00">
      <w:pPr>
        <w:rPr>
          <w:rFonts w:ascii="Tahoma" w:eastAsia="Calibri" w:hAnsi="Tahoma" w:cs="Tahoma"/>
          <w:kern w:val="2"/>
          <w14:ligatures w14:val="standardContextual"/>
        </w:rPr>
      </w:pPr>
      <w:r w:rsidRPr="004118A8">
        <w:rPr>
          <w:rFonts w:ascii="Tahoma" w:eastAsia="Calibri" w:hAnsi="Tahoma" w:cs="Tahoma"/>
          <w:kern w:val="2"/>
          <w14:ligatures w14:val="standardContextual"/>
        </w:rPr>
        <w:t>All measures above have seen a reduction except for knife enabled serious violence in under 18’s. Overall Serious Violent Crime (SVC) where the suspect or victim is under 25 has reduced by 9.9% on a rolling year to December 2023.</w:t>
      </w:r>
    </w:p>
    <w:p w14:paraId="4D778F67" w14:textId="77777777" w:rsidR="007B6E00" w:rsidRPr="004118A8" w:rsidRDefault="007B6E00" w:rsidP="007B6E00">
      <w:pPr>
        <w:rPr>
          <w:rFonts w:ascii="Tahoma" w:eastAsia="Calibri" w:hAnsi="Tahoma" w:cs="Tahoma"/>
          <w:kern w:val="2"/>
          <w14:ligatures w14:val="standardContextual"/>
        </w:rPr>
      </w:pPr>
      <w:r w:rsidRPr="004118A8">
        <w:rPr>
          <w:rFonts w:ascii="Tahoma" w:eastAsia="Calibri" w:hAnsi="Tahoma" w:cs="Tahoma"/>
          <w:kern w:val="2"/>
          <w14:ligatures w14:val="standardContextual"/>
        </w:rPr>
        <w:t xml:space="preserve">The use of resources of not less than 30% of the core grant was spent on the delivery of interventions assessed by the Youth Endowment Fund Toolkit as high impact or moderate impact with high degree of confidence. This has led to a focus on delivery of focussed deterrence. This has been done in partnership with the Police’s Child Centred Policing teams and the Local Authorities. </w:t>
      </w:r>
    </w:p>
    <w:p w14:paraId="7EC54698" w14:textId="77777777" w:rsidR="007B6E00" w:rsidRPr="004118A8" w:rsidRDefault="007B6E00" w:rsidP="007B6E00">
      <w:pPr>
        <w:rPr>
          <w:rFonts w:ascii="Tahoma" w:eastAsia="Calibri" w:hAnsi="Tahoma" w:cs="Tahoma"/>
          <w:kern w:val="2"/>
          <w14:ligatures w14:val="standardContextual"/>
        </w:rPr>
      </w:pPr>
      <w:r w:rsidRPr="004118A8">
        <w:rPr>
          <w:rFonts w:ascii="Tahoma" w:eastAsia="Calibri" w:hAnsi="Tahoma" w:cs="Tahoma"/>
          <w:kern w:val="2"/>
          <w14:ligatures w14:val="standardContextual"/>
        </w:rPr>
        <w:t>The work includes:</w:t>
      </w:r>
    </w:p>
    <w:p w14:paraId="71322FCC" w14:textId="77777777" w:rsidR="007B6E00" w:rsidRPr="004118A8" w:rsidRDefault="007B6E00" w:rsidP="007B6E00">
      <w:pPr>
        <w:numPr>
          <w:ilvl w:val="1"/>
          <w:numId w:val="41"/>
        </w:numPr>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Raising awareness in schools. 69 schools had workshops on knife awareness and signed the Knife Pledge to be a knife free community. The pledge has also been extended to community sports organisations and fast-food restaurants.</w:t>
      </w:r>
    </w:p>
    <w:p w14:paraId="2D60AB9B" w14:textId="77777777" w:rsidR="007B6E00" w:rsidRPr="004118A8" w:rsidRDefault="007B6E00" w:rsidP="007B6E00">
      <w:pPr>
        <w:numPr>
          <w:ilvl w:val="1"/>
          <w:numId w:val="41"/>
        </w:numPr>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Partnering with the Ben Kinsella Trust and Fearless to create resources for schools, parents and professionals on knife crime and how to safeguard children.</w:t>
      </w:r>
    </w:p>
    <w:p w14:paraId="70A434F1" w14:textId="334E5123" w:rsidR="007B6E00" w:rsidRPr="004118A8" w:rsidRDefault="007B6E00" w:rsidP="007B6E00">
      <w:pPr>
        <w:numPr>
          <w:ilvl w:val="1"/>
          <w:numId w:val="41"/>
        </w:numPr>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Promoting the Active Bystander approach that encourages young people to be positive leaders within their communities and to understand how they can act to reduce the harm experienced by others</w:t>
      </w:r>
      <w:r>
        <w:rPr>
          <w:rFonts w:ascii="Tahoma" w:eastAsia="Calibri" w:hAnsi="Tahoma" w:cs="Tahoma"/>
          <w:kern w:val="2"/>
          <w14:ligatures w14:val="standardContextual"/>
        </w:rPr>
        <w:t>.</w:t>
      </w:r>
    </w:p>
    <w:p w14:paraId="6690075F" w14:textId="77777777" w:rsidR="007B6E00" w:rsidRPr="004118A8" w:rsidRDefault="007B6E00" w:rsidP="007B6E00">
      <w:pPr>
        <w:numPr>
          <w:ilvl w:val="1"/>
          <w:numId w:val="41"/>
        </w:numPr>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lastRenderedPageBreak/>
        <w:t>Innovation</w:t>
      </w:r>
      <w:r>
        <w:rPr>
          <w:rFonts w:ascii="Tahoma" w:eastAsia="Calibri" w:hAnsi="Tahoma" w:cs="Tahoma"/>
          <w:kern w:val="2"/>
          <w14:ligatures w14:val="standardContextual"/>
        </w:rPr>
        <w:t xml:space="preserve"> - t</w:t>
      </w:r>
      <w:r w:rsidRPr="004118A8">
        <w:rPr>
          <w:rFonts w:ascii="Tahoma" w:eastAsia="Calibri" w:hAnsi="Tahoma" w:cs="Tahoma"/>
          <w:kern w:val="2"/>
          <w14:ligatures w14:val="standardContextual"/>
        </w:rPr>
        <w:t xml:space="preserve">he VRU has brought the Commando Chef, an ex-Royal Marine, into schools to teach how ‘knives belong in the kitchen’, a Street Aid program teaches young people how to use First Aid and allows conversations about knife harm whilst learning a skill, and the Pointless campaign is a knife replacement scheme that provides round ended knives to families and reduces the risk of a stab wound. </w:t>
      </w:r>
    </w:p>
    <w:p w14:paraId="3E77B13C" w14:textId="77777777" w:rsidR="007B6E00" w:rsidRPr="004118A8" w:rsidRDefault="007B6E00" w:rsidP="007B6E00">
      <w:pPr>
        <w:numPr>
          <w:ilvl w:val="1"/>
          <w:numId w:val="41"/>
        </w:numPr>
        <w:ind w:left="142" w:firstLine="0"/>
        <w:contextualSpacing/>
        <w:rPr>
          <w:rFonts w:ascii="Tahoma" w:eastAsia="Calibri" w:hAnsi="Tahoma" w:cs="Tahoma"/>
          <w:kern w:val="2"/>
          <w14:ligatures w14:val="standardContextual"/>
        </w:rPr>
      </w:pPr>
      <w:r w:rsidRPr="004118A8">
        <w:rPr>
          <w:rFonts w:ascii="Tahoma" w:eastAsia="Calibri" w:hAnsi="Tahoma" w:cs="Tahoma"/>
          <w:kern w:val="2"/>
          <w14:ligatures w14:val="standardContextual"/>
        </w:rPr>
        <w:t>In addition, the Xantura data sharing project has been funded to provide a platform for all partners to share data linked to serious violence and to enable further focussed work to be undertaken in 2024-25.</w:t>
      </w:r>
    </w:p>
    <w:p w14:paraId="1146D120" w14:textId="77777777" w:rsidR="00FD1827" w:rsidRPr="00FD1827" w:rsidRDefault="00FD1827" w:rsidP="00871D86">
      <w:pPr>
        <w:spacing w:after="0" w:line="240" w:lineRule="auto"/>
        <w:textAlignment w:val="baseline"/>
        <w:rPr>
          <w:rFonts w:ascii="Tahoma" w:eastAsia="Times New Roman" w:hAnsi="Tahoma" w:cs="Tahoma"/>
          <w:lang w:eastAsia="en-GB"/>
        </w:rPr>
      </w:pPr>
    </w:p>
    <w:p w14:paraId="366B6A6B" w14:textId="79852CE0" w:rsidR="00EF5713" w:rsidRPr="00EB5FCF" w:rsidRDefault="00CF74E5" w:rsidP="00EB5FCF">
      <w:pPr>
        <w:spacing w:line="252" w:lineRule="auto"/>
        <w:rPr>
          <w:rFonts w:ascii="Tahoma" w:eastAsia="Calibri" w:hAnsi="Tahoma" w:cs="Tahoma"/>
          <w:b/>
          <w:bCs/>
        </w:rPr>
      </w:pPr>
      <w:r>
        <w:rPr>
          <w:rFonts w:ascii="Tahoma" w:eastAsia="Calibri" w:hAnsi="Tahoma" w:cs="Tahoma"/>
          <w:b/>
          <w:bCs/>
        </w:rPr>
        <w:t>10</w:t>
      </w:r>
      <w:r w:rsidR="009B0AEA">
        <w:rPr>
          <w:rFonts w:ascii="Tahoma" w:eastAsia="Calibri" w:hAnsi="Tahoma" w:cs="Tahoma"/>
          <w:b/>
          <w:bCs/>
        </w:rPr>
        <w:t>.</w:t>
      </w:r>
      <w:r w:rsidR="00EB5FCF" w:rsidRPr="00EB5FCF">
        <w:rPr>
          <w:rFonts w:ascii="Tahoma" w:eastAsia="Calibri" w:hAnsi="Tahoma" w:cs="Tahoma"/>
          <w:b/>
          <w:bCs/>
        </w:rPr>
        <w:t xml:space="preserve"> Summary</w:t>
      </w:r>
    </w:p>
    <w:p w14:paraId="365F320E" w14:textId="477D57E3" w:rsidR="00407D06" w:rsidRPr="00407D06" w:rsidRDefault="00407D06" w:rsidP="00407D06">
      <w:pPr>
        <w:rPr>
          <w:rFonts w:ascii="Tahoma" w:eastAsia="Calibri" w:hAnsi="Tahoma" w:cs="Tahoma"/>
        </w:rPr>
      </w:pPr>
      <w:r w:rsidRPr="00407D06">
        <w:rPr>
          <w:rFonts w:ascii="Tahoma" w:eastAsia="Calibri" w:hAnsi="Tahoma" w:cs="Tahoma"/>
        </w:rPr>
        <w:t xml:space="preserve">In summary, the Force’s Pledge and Control Strategy continue to work in harmony with the PCC’s Making Kent Safer Plan, focussing heavily on the areas of vulnerability, exploitation, high harm crime and abuse.  As demonstrated in this paper </w:t>
      </w:r>
      <w:r w:rsidR="00DB591C">
        <w:rPr>
          <w:rFonts w:ascii="Tahoma" w:eastAsia="Calibri" w:hAnsi="Tahoma" w:cs="Tahoma"/>
        </w:rPr>
        <w:t>during the period 1</w:t>
      </w:r>
      <w:r w:rsidR="00DB591C" w:rsidRPr="00DB591C">
        <w:rPr>
          <w:rFonts w:ascii="Tahoma" w:eastAsia="Calibri" w:hAnsi="Tahoma" w:cs="Tahoma"/>
          <w:vertAlign w:val="superscript"/>
        </w:rPr>
        <w:t>st</w:t>
      </w:r>
      <w:r w:rsidR="00DB591C">
        <w:rPr>
          <w:rFonts w:ascii="Tahoma" w:eastAsia="Calibri" w:hAnsi="Tahoma" w:cs="Tahoma"/>
        </w:rPr>
        <w:t xml:space="preserve"> April 2023 through to 31</w:t>
      </w:r>
      <w:r w:rsidR="00DB591C" w:rsidRPr="00DB591C">
        <w:rPr>
          <w:rFonts w:ascii="Tahoma" w:eastAsia="Calibri" w:hAnsi="Tahoma" w:cs="Tahoma"/>
          <w:vertAlign w:val="superscript"/>
        </w:rPr>
        <w:t>st</w:t>
      </w:r>
      <w:r w:rsidR="00DB591C">
        <w:rPr>
          <w:rFonts w:ascii="Tahoma" w:eastAsia="Calibri" w:hAnsi="Tahoma" w:cs="Tahoma"/>
        </w:rPr>
        <w:t xml:space="preserve"> March 2024</w:t>
      </w:r>
      <w:r w:rsidRPr="00407D06">
        <w:rPr>
          <w:rFonts w:ascii="Tahoma" w:eastAsia="Calibri" w:hAnsi="Tahoma" w:cs="Tahoma"/>
        </w:rPr>
        <w:t xml:space="preserve">, the Force continues to deliver positive outcomes for victims against an increasingly demanding, </w:t>
      </w:r>
      <w:r w:rsidR="00D62108" w:rsidRPr="00407D06">
        <w:rPr>
          <w:rFonts w:ascii="Tahoma" w:eastAsia="Calibri" w:hAnsi="Tahoma" w:cs="Tahoma"/>
        </w:rPr>
        <w:t>complex,</w:t>
      </w:r>
      <w:r w:rsidRPr="00407D06">
        <w:rPr>
          <w:rFonts w:ascii="Tahoma" w:eastAsia="Calibri" w:hAnsi="Tahoma" w:cs="Tahoma"/>
        </w:rPr>
        <w:t xml:space="preserve"> and challenging policing landscape.  However, </w:t>
      </w:r>
      <w:r w:rsidR="00D62108">
        <w:rPr>
          <w:rFonts w:ascii="Tahoma" w:eastAsia="Calibri" w:hAnsi="Tahoma" w:cs="Tahoma"/>
        </w:rPr>
        <w:t>the Force</w:t>
      </w:r>
      <w:r w:rsidRPr="00407D06">
        <w:rPr>
          <w:rFonts w:ascii="Tahoma" w:eastAsia="Calibri" w:hAnsi="Tahoma" w:cs="Tahoma"/>
        </w:rPr>
        <w:t xml:space="preserve"> </w:t>
      </w:r>
      <w:r w:rsidR="00D62108">
        <w:rPr>
          <w:rFonts w:ascii="Tahoma" w:eastAsia="Calibri" w:hAnsi="Tahoma" w:cs="Tahoma"/>
        </w:rPr>
        <w:t>is</w:t>
      </w:r>
      <w:r w:rsidRPr="00407D06">
        <w:rPr>
          <w:rFonts w:ascii="Tahoma" w:eastAsia="Calibri" w:hAnsi="Tahoma" w:cs="Tahoma"/>
        </w:rPr>
        <w:t xml:space="preserve"> not complacent and absolutely recognise</w:t>
      </w:r>
      <w:r w:rsidR="00D62108">
        <w:rPr>
          <w:rFonts w:ascii="Tahoma" w:eastAsia="Calibri" w:hAnsi="Tahoma" w:cs="Tahoma"/>
        </w:rPr>
        <w:t>s</w:t>
      </w:r>
      <w:r w:rsidRPr="00407D06">
        <w:rPr>
          <w:rFonts w:ascii="Tahoma" w:eastAsia="Calibri" w:hAnsi="Tahoma" w:cs="Tahoma"/>
        </w:rPr>
        <w:t xml:space="preserve"> the need to continuously improve and develop, in order to ensure the trust, confidence and safety of all those who live, work and visit Kent.  </w:t>
      </w:r>
    </w:p>
    <w:p w14:paraId="56AA4DD8" w14:textId="6808D84F" w:rsidR="007366BA" w:rsidRPr="00332298" w:rsidRDefault="007366BA" w:rsidP="00407D06">
      <w:pPr>
        <w:shd w:val="clear" w:color="auto" w:fill="FFFFFF" w:themeFill="background1"/>
        <w:spacing w:after="0" w:line="240" w:lineRule="auto"/>
        <w:rPr>
          <w:rFonts w:ascii="Tahoma" w:hAnsi="Tahoma" w:cs="Tahoma"/>
        </w:rPr>
      </w:pPr>
    </w:p>
    <w:sectPr w:rsidR="007366BA" w:rsidRPr="00332298" w:rsidSect="00BF03FD">
      <w:headerReference w:type="default" r:id="rId18"/>
      <w:footerReference w:type="default" r:id="rId19"/>
      <w:pgSz w:w="11906" w:h="16838"/>
      <w:pgMar w:top="1103" w:right="991" w:bottom="851" w:left="1134" w:header="567"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545C" w14:textId="77777777" w:rsidR="008920CE" w:rsidRDefault="008920CE" w:rsidP="00026165">
      <w:pPr>
        <w:spacing w:after="0" w:line="240" w:lineRule="auto"/>
      </w:pPr>
      <w:r>
        <w:separator/>
      </w:r>
    </w:p>
  </w:endnote>
  <w:endnote w:type="continuationSeparator" w:id="0">
    <w:p w14:paraId="648FC186" w14:textId="77777777" w:rsidR="008920CE" w:rsidRDefault="008920CE" w:rsidP="00026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56432"/>
      <w:docPartObj>
        <w:docPartGallery w:val="Page Numbers (Bottom of Page)"/>
        <w:docPartUnique/>
      </w:docPartObj>
    </w:sdtPr>
    <w:sdtEndPr>
      <w:rPr>
        <w:color w:val="7F7F7F"/>
        <w:spacing w:val="60"/>
      </w:rPr>
    </w:sdtEndPr>
    <w:sdtContent>
      <w:p w14:paraId="7C9F3F11" w14:textId="2A5C8AAE" w:rsidR="00B3686C" w:rsidRDefault="00B3686C" w:rsidP="00F91B2F">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F91B2F">
          <w:rPr>
            <w:color w:val="7F7F7F"/>
            <w:spacing w:val="60"/>
          </w:rPr>
          <w:t>Page</w:t>
        </w:r>
      </w:p>
    </w:sdtContent>
  </w:sdt>
  <w:p w14:paraId="40897656" w14:textId="77777777" w:rsidR="00B3686C" w:rsidRDefault="00B36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FBED4" w14:textId="77777777" w:rsidR="008920CE" w:rsidRDefault="008920CE" w:rsidP="00026165">
      <w:pPr>
        <w:spacing w:after="0" w:line="240" w:lineRule="auto"/>
      </w:pPr>
      <w:r>
        <w:separator/>
      </w:r>
    </w:p>
  </w:footnote>
  <w:footnote w:type="continuationSeparator" w:id="0">
    <w:p w14:paraId="6E650794" w14:textId="77777777" w:rsidR="008920CE" w:rsidRDefault="008920CE" w:rsidP="00026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E69F" w14:textId="431B46B1" w:rsidR="00E96389" w:rsidRPr="001C5AA6" w:rsidRDefault="00B3686C">
    <w:pPr>
      <w:pStyle w:val="Header"/>
      <w:rPr>
        <w:rFonts w:ascii="Tahoma" w:hAnsi="Tahoma" w:cs="Tahoma"/>
      </w:rPr>
    </w:pPr>
    <w:r w:rsidRPr="001C5AA6">
      <w:rPr>
        <w:rFonts w:ascii="Tahoma" w:hAnsi="Tahoma" w:cs="Tahoma"/>
      </w:rPr>
      <w:t xml:space="preserve">Item </w:t>
    </w:r>
    <w:r w:rsidR="00E96389">
      <w:rPr>
        <w:rFonts w:ascii="Tahoma" w:hAnsi="Tahoma" w:cs="Tahoma"/>
      </w:rPr>
      <w:t>3</w:t>
    </w:r>
  </w:p>
  <w:p w14:paraId="62B0CEE3" w14:textId="77777777" w:rsidR="00B3686C" w:rsidRDefault="00B36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7E5"/>
    <w:multiLevelType w:val="hybridMultilevel"/>
    <w:tmpl w:val="DD721C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46265C"/>
    <w:multiLevelType w:val="hybridMultilevel"/>
    <w:tmpl w:val="A60C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A794A"/>
    <w:multiLevelType w:val="hybridMultilevel"/>
    <w:tmpl w:val="A810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42008"/>
    <w:multiLevelType w:val="hybridMultilevel"/>
    <w:tmpl w:val="298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B029B"/>
    <w:multiLevelType w:val="hybridMultilevel"/>
    <w:tmpl w:val="3E6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40F93"/>
    <w:multiLevelType w:val="multilevel"/>
    <w:tmpl w:val="54B06A0C"/>
    <w:lvl w:ilvl="0">
      <w:start w:val="1"/>
      <w:numFmt w:val="decimal"/>
      <w:pStyle w:val="Style1"/>
      <w:lvlText w:val="%1."/>
      <w:lvlJc w:val="left"/>
      <w:pPr>
        <w:ind w:left="360" w:hanging="360"/>
      </w:pPr>
    </w:lvl>
    <w:lvl w:ilvl="1">
      <w:start w:val="1"/>
      <w:numFmt w:val="decimal"/>
      <w:pStyle w:val="Style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C002FD"/>
    <w:multiLevelType w:val="hybridMultilevel"/>
    <w:tmpl w:val="B6929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441FC3"/>
    <w:multiLevelType w:val="hybridMultilevel"/>
    <w:tmpl w:val="B8C4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6E76CA"/>
    <w:multiLevelType w:val="hybridMultilevel"/>
    <w:tmpl w:val="CD60537A"/>
    <w:lvl w:ilvl="0" w:tplc="B59E2458">
      <w:start w:val="1"/>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8797C"/>
    <w:multiLevelType w:val="hybridMultilevel"/>
    <w:tmpl w:val="219E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17F6A"/>
    <w:multiLevelType w:val="hybridMultilevel"/>
    <w:tmpl w:val="C1DA6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38475B4"/>
    <w:multiLevelType w:val="hybridMultilevel"/>
    <w:tmpl w:val="7D1A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4709"/>
    <w:multiLevelType w:val="hybridMultilevel"/>
    <w:tmpl w:val="8252EEEE"/>
    <w:lvl w:ilvl="0" w:tplc="90847BA0">
      <w:start w:val="2023"/>
      <w:numFmt w:val="bullet"/>
      <w:lvlText w:val="-"/>
      <w:lvlJc w:val="left"/>
      <w:pPr>
        <w:ind w:left="1494" w:hanging="360"/>
      </w:pPr>
      <w:rPr>
        <w:rFonts w:ascii="Tahoma" w:eastAsiaTheme="minorHAnsi" w:hAnsi="Tahoma" w:cs="Tahoma" w:hint="default"/>
      </w:rPr>
    </w:lvl>
    <w:lvl w:ilvl="1" w:tplc="08090005">
      <w:start w:val="1"/>
      <w:numFmt w:val="bullet"/>
      <w:lvlText w:val=""/>
      <w:lvlJc w:val="left"/>
      <w:pPr>
        <w:ind w:left="2007" w:hanging="360"/>
      </w:pPr>
      <w:rPr>
        <w:rFonts w:ascii="Wingdings" w:hAnsi="Wingdings"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9396274"/>
    <w:multiLevelType w:val="hybridMultilevel"/>
    <w:tmpl w:val="A01E48B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FB657D"/>
    <w:multiLevelType w:val="hybridMultilevel"/>
    <w:tmpl w:val="5102368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21AA2"/>
    <w:multiLevelType w:val="hybridMultilevel"/>
    <w:tmpl w:val="D062C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DDA5E62"/>
    <w:multiLevelType w:val="hybridMultilevel"/>
    <w:tmpl w:val="3E0E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53786"/>
    <w:multiLevelType w:val="hybridMultilevel"/>
    <w:tmpl w:val="B4A483CA"/>
    <w:lvl w:ilvl="0" w:tplc="08090001">
      <w:start w:val="1"/>
      <w:numFmt w:val="bullet"/>
      <w:lvlText w:val=""/>
      <w:lvlJc w:val="left"/>
      <w:pPr>
        <w:ind w:left="720" w:hanging="360"/>
      </w:pPr>
      <w:rPr>
        <w:rFonts w:ascii="Symbol" w:hAnsi="Symbol" w:hint="default"/>
      </w:rPr>
    </w:lvl>
    <w:lvl w:ilvl="1" w:tplc="4B5A4170">
      <w:numFmt w:val="bullet"/>
      <w:lvlText w:val="•"/>
      <w:lvlJc w:val="left"/>
      <w:pPr>
        <w:ind w:left="1800" w:hanging="720"/>
      </w:pPr>
      <w:rPr>
        <w:rFonts w:ascii="Tahoma" w:eastAsiaTheme="minorHAnsi"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831AA9"/>
    <w:multiLevelType w:val="hybridMultilevel"/>
    <w:tmpl w:val="8B48A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AB3433"/>
    <w:multiLevelType w:val="hybridMultilevel"/>
    <w:tmpl w:val="8450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4A28AE"/>
    <w:multiLevelType w:val="hybridMultilevel"/>
    <w:tmpl w:val="21B0E0AC"/>
    <w:lvl w:ilvl="0" w:tplc="90847BA0">
      <w:start w:val="2023"/>
      <w:numFmt w:val="bullet"/>
      <w:lvlText w:val="-"/>
      <w:lvlJc w:val="left"/>
      <w:pPr>
        <w:ind w:left="927" w:hanging="360"/>
      </w:pPr>
      <w:rPr>
        <w:rFonts w:ascii="Tahoma" w:eastAsiaTheme="minorHAnsi" w:hAnsi="Tahoma" w:cs="Tahoma"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0764A63"/>
    <w:multiLevelType w:val="hybridMultilevel"/>
    <w:tmpl w:val="B76896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B23C16"/>
    <w:multiLevelType w:val="hybridMultilevel"/>
    <w:tmpl w:val="D038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286931"/>
    <w:multiLevelType w:val="multilevel"/>
    <w:tmpl w:val="AA5CF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605F5A"/>
    <w:multiLevelType w:val="hybridMultilevel"/>
    <w:tmpl w:val="A2F6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32849"/>
    <w:multiLevelType w:val="hybridMultilevel"/>
    <w:tmpl w:val="E7149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DF18A5"/>
    <w:multiLevelType w:val="hybridMultilevel"/>
    <w:tmpl w:val="3A229D1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415F2B67"/>
    <w:multiLevelType w:val="multilevel"/>
    <w:tmpl w:val="A06A8E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E60943"/>
    <w:multiLevelType w:val="hybridMultilevel"/>
    <w:tmpl w:val="C6C61AC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47E9056A"/>
    <w:multiLevelType w:val="hybridMultilevel"/>
    <w:tmpl w:val="DEAAD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F4DC2"/>
    <w:multiLevelType w:val="multilevel"/>
    <w:tmpl w:val="7BDE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693647"/>
    <w:multiLevelType w:val="hybridMultilevel"/>
    <w:tmpl w:val="DA7A1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880513"/>
    <w:multiLevelType w:val="hybridMultilevel"/>
    <w:tmpl w:val="F77017FA"/>
    <w:lvl w:ilvl="0" w:tplc="A8764928">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CE54CA"/>
    <w:multiLevelType w:val="hybridMultilevel"/>
    <w:tmpl w:val="28A22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A083F48"/>
    <w:multiLevelType w:val="hybridMultilevel"/>
    <w:tmpl w:val="D9A6369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5A972A3F"/>
    <w:multiLevelType w:val="hybridMultilevel"/>
    <w:tmpl w:val="DBA6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9D6660"/>
    <w:multiLevelType w:val="hybridMultilevel"/>
    <w:tmpl w:val="ED6021B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995F16"/>
    <w:multiLevelType w:val="hybridMultilevel"/>
    <w:tmpl w:val="D9CE77D2"/>
    <w:lvl w:ilvl="0" w:tplc="448AC58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CA04E97"/>
    <w:multiLevelType w:val="hybridMultilevel"/>
    <w:tmpl w:val="76FC3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097E65"/>
    <w:multiLevelType w:val="hybridMultilevel"/>
    <w:tmpl w:val="9D52C7F4"/>
    <w:lvl w:ilvl="0" w:tplc="B59E2458">
      <w:start w:val="1"/>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82C72"/>
    <w:multiLevelType w:val="hybridMultilevel"/>
    <w:tmpl w:val="EBE2ECD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4622617">
    <w:abstractNumId w:val="36"/>
  </w:num>
  <w:num w:numId="2" w16cid:durableId="1322392632">
    <w:abstractNumId w:val="5"/>
  </w:num>
  <w:num w:numId="3" w16cid:durableId="515341979">
    <w:abstractNumId w:val="6"/>
  </w:num>
  <w:num w:numId="4" w16cid:durableId="103772888">
    <w:abstractNumId w:val="28"/>
  </w:num>
  <w:num w:numId="5" w16cid:durableId="918561173">
    <w:abstractNumId w:val="4"/>
  </w:num>
  <w:num w:numId="6" w16cid:durableId="357630740">
    <w:abstractNumId w:val="35"/>
  </w:num>
  <w:num w:numId="7" w16cid:durableId="1360663136">
    <w:abstractNumId w:val="39"/>
  </w:num>
  <w:num w:numId="8" w16cid:durableId="234046664">
    <w:abstractNumId w:val="8"/>
  </w:num>
  <w:num w:numId="9" w16cid:durableId="158813997">
    <w:abstractNumId w:val="22"/>
  </w:num>
  <w:num w:numId="10" w16cid:durableId="52658011">
    <w:abstractNumId w:val="25"/>
  </w:num>
  <w:num w:numId="11" w16cid:durableId="614404219">
    <w:abstractNumId w:val="30"/>
  </w:num>
  <w:num w:numId="12" w16cid:durableId="1993489164">
    <w:abstractNumId w:val="10"/>
  </w:num>
  <w:num w:numId="13" w16cid:durableId="1794326834">
    <w:abstractNumId w:val="15"/>
  </w:num>
  <w:num w:numId="14" w16cid:durableId="1493333012">
    <w:abstractNumId w:val="1"/>
  </w:num>
  <w:num w:numId="15" w16cid:durableId="233200761">
    <w:abstractNumId w:val="13"/>
  </w:num>
  <w:num w:numId="16" w16cid:durableId="1915318625">
    <w:abstractNumId w:val="31"/>
  </w:num>
  <w:num w:numId="17" w16cid:durableId="1198547818">
    <w:abstractNumId w:val="14"/>
  </w:num>
  <w:num w:numId="18" w16cid:durableId="648561749">
    <w:abstractNumId w:val="18"/>
  </w:num>
  <w:num w:numId="19" w16cid:durableId="1241868948">
    <w:abstractNumId w:val="0"/>
  </w:num>
  <w:num w:numId="20" w16cid:durableId="409624795">
    <w:abstractNumId w:val="9"/>
  </w:num>
  <w:num w:numId="21" w16cid:durableId="1100419673">
    <w:abstractNumId w:val="7"/>
  </w:num>
  <w:num w:numId="22" w16cid:durableId="867835804">
    <w:abstractNumId w:val="23"/>
  </w:num>
  <w:num w:numId="23" w16cid:durableId="1771849171">
    <w:abstractNumId w:val="27"/>
  </w:num>
  <w:num w:numId="24" w16cid:durableId="854928637">
    <w:abstractNumId w:val="16"/>
  </w:num>
  <w:num w:numId="25" w16cid:durableId="806244664">
    <w:abstractNumId w:val="3"/>
  </w:num>
  <w:num w:numId="26" w16cid:durableId="1808469144">
    <w:abstractNumId w:val="33"/>
  </w:num>
  <w:num w:numId="27" w16cid:durableId="204341887">
    <w:abstractNumId w:val="40"/>
  </w:num>
  <w:num w:numId="28" w16cid:durableId="2142377101">
    <w:abstractNumId w:val="34"/>
  </w:num>
  <w:num w:numId="29" w16cid:durableId="592126264">
    <w:abstractNumId w:val="19"/>
  </w:num>
  <w:num w:numId="30" w16cid:durableId="1176192431">
    <w:abstractNumId w:val="2"/>
  </w:num>
  <w:num w:numId="31" w16cid:durableId="257326278">
    <w:abstractNumId w:val="32"/>
  </w:num>
  <w:num w:numId="32" w16cid:durableId="1823964166">
    <w:abstractNumId w:val="26"/>
  </w:num>
  <w:num w:numId="33" w16cid:durableId="1386904206">
    <w:abstractNumId w:val="37"/>
  </w:num>
  <w:num w:numId="34" w16cid:durableId="2127238506">
    <w:abstractNumId w:val="29"/>
  </w:num>
  <w:num w:numId="35" w16cid:durableId="1844008288">
    <w:abstractNumId w:val="11"/>
  </w:num>
  <w:num w:numId="36" w16cid:durableId="158690382">
    <w:abstractNumId w:val="24"/>
  </w:num>
  <w:num w:numId="37" w16cid:durableId="1423642781">
    <w:abstractNumId w:val="38"/>
  </w:num>
  <w:num w:numId="38" w16cid:durableId="1985545704">
    <w:abstractNumId w:val="20"/>
  </w:num>
  <w:num w:numId="39" w16cid:durableId="262497907">
    <w:abstractNumId w:val="12"/>
  </w:num>
  <w:num w:numId="40" w16cid:durableId="2009014806">
    <w:abstractNumId w:val="21"/>
  </w:num>
  <w:num w:numId="41" w16cid:durableId="163113339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04"/>
    <w:rsid w:val="00001914"/>
    <w:rsid w:val="00002E1C"/>
    <w:rsid w:val="0000435D"/>
    <w:rsid w:val="000048C5"/>
    <w:rsid w:val="00005C35"/>
    <w:rsid w:val="00006840"/>
    <w:rsid w:val="00011F03"/>
    <w:rsid w:val="00015BBE"/>
    <w:rsid w:val="00016717"/>
    <w:rsid w:val="0002071E"/>
    <w:rsid w:val="0002079E"/>
    <w:rsid w:val="000229C2"/>
    <w:rsid w:val="0002491D"/>
    <w:rsid w:val="00026165"/>
    <w:rsid w:val="0002623D"/>
    <w:rsid w:val="00030505"/>
    <w:rsid w:val="00031492"/>
    <w:rsid w:val="00031B99"/>
    <w:rsid w:val="00033520"/>
    <w:rsid w:val="00033AE3"/>
    <w:rsid w:val="0003421E"/>
    <w:rsid w:val="00034DCC"/>
    <w:rsid w:val="00037528"/>
    <w:rsid w:val="00037B04"/>
    <w:rsid w:val="00042065"/>
    <w:rsid w:val="000441BB"/>
    <w:rsid w:val="000503FC"/>
    <w:rsid w:val="00052FD2"/>
    <w:rsid w:val="000541D0"/>
    <w:rsid w:val="000543BB"/>
    <w:rsid w:val="000561A3"/>
    <w:rsid w:val="00056368"/>
    <w:rsid w:val="00057248"/>
    <w:rsid w:val="000574DF"/>
    <w:rsid w:val="000645F4"/>
    <w:rsid w:val="00064FA4"/>
    <w:rsid w:val="00067BB9"/>
    <w:rsid w:val="00070798"/>
    <w:rsid w:val="00071FE9"/>
    <w:rsid w:val="000806A2"/>
    <w:rsid w:val="00086234"/>
    <w:rsid w:val="000904E3"/>
    <w:rsid w:val="000915A9"/>
    <w:rsid w:val="00092663"/>
    <w:rsid w:val="0009425E"/>
    <w:rsid w:val="00094E46"/>
    <w:rsid w:val="000A01BD"/>
    <w:rsid w:val="000A08C7"/>
    <w:rsid w:val="000A09AE"/>
    <w:rsid w:val="000A4E38"/>
    <w:rsid w:val="000A71F1"/>
    <w:rsid w:val="000B26E6"/>
    <w:rsid w:val="000C1B69"/>
    <w:rsid w:val="000C20E5"/>
    <w:rsid w:val="000C2267"/>
    <w:rsid w:val="000C35DE"/>
    <w:rsid w:val="000C46CF"/>
    <w:rsid w:val="000C5F64"/>
    <w:rsid w:val="000D0B4D"/>
    <w:rsid w:val="000D31F3"/>
    <w:rsid w:val="000D6EA2"/>
    <w:rsid w:val="000E0643"/>
    <w:rsid w:val="000E275A"/>
    <w:rsid w:val="000E343A"/>
    <w:rsid w:val="000E4694"/>
    <w:rsid w:val="000E69F5"/>
    <w:rsid w:val="000E7D1C"/>
    <w:rsid w:val="000F02C5"/>
    <w:rsid w:val="000F08C4"/>
    <w:rsid w:val="000F290C"/>
    <w:rsid w:val="000F36DF"/>
    <w:rsid w:val="000F3A75"/>
    <w:rsid w:val="000F47F2"/>
    <w:rsid w:val="000F4E31"/>
    <w:rsid w:val="000F6619"/>
    <w:rsid w:val="000F671C"/>
    <w:rsid w:val="000F6953"/>
    <w:rsid w:val="00101CF0"/>
    <w:rsid w:val="00102257"/>
    <w:rsid w:val="001143E3"/>
    <w:rsid w:val="00114C40"/>
    <w:rsid w:val="00114CAF"/>
    <w:rsid w:val="00117015"/>
    <w:rsid w:val="001173D0"/>
    <w:rsid w:val="00117413"/>
    <w:rsid w:val="00120763"/>
    <w:rsid w:val="001210BE"/>
    <w:rsid w:val="001261C8"/>
    <w:rsid w:val="00126E9F"/>
    <w:rsid w:val="00130597"/>
    <w:rsid w:val="00130C68"/>
    <w:rsid w:val="001345CE"/>
    <w:rsid w:val="00136E48"/>
    <w:rsid w:val="001374DB"/>
    <w:rsid w:val="00140FCA"/>
    <w:rsid w:val="001423B2"/>
    <w:rsid w:val="001425BF"/>
    <w:rsid w:val="001439E7"/>
    <w:rsid w:val="00143D78"/>
    <w:rsid w:val="0014414E"/>
    <w:rsid w:val="001443C0"/>
    <w:rsid w:val="00146B6E"/>
    <w:rsid w:val="0015204B"/>
    <w:rsid w:val="00152CC1"/>
    <w:rsid w:val="00152DAA"/>
    <w:rsid w:val="00156178"/>
    <w:rsid w:val="00165D33"/>
    <w:rsid w:val="0016646E"/>
    <w:rsid w:val="00173CE6"/>
    <w:rsid w:val="001744F5"/>
    <w:rsid w:val="001749CD"/>
    <w:rsid w:val="001800EF"/>
    <w:rsid w:val="00183051"/>
    <w:rsid w:val="0018373D"/>
    <w:rsid w:val="00183BD0"/>
    <w:rsid w:val="0018488F"/>
    <w:rsid w:val="00184CB3"/>
    <w:rsid w:val="001854CE"/>
    <w:rsid w:val="0018578C"/>
    <w:rsid w:val="00186604"/>
    <w:rsid w:val="00186BD0"/>
    <w:rsid w:val="00186DAC"/>
    <w:rsid w:val="0018706E"/>
    <w:rsid w:val="00187338"/>
    <w:rsid w:val="00190513"/>
    <w:rsid w:val="00191321"/>
    <w:rsid w:val="00191654"/>
    <w:rsid w:val="00194249"/>
    <w:rsid w:val="0019505B"/>
    <w:rsid w:val="00197A69"/>
    <w:rsid w:val="001A2199"/>
    <w:rsid w:val="001A4939"/>
    <w:rsid w:val="001A50B6"/>
    <w:rsid w:val="001A52A1"/>
    <w:rsid w:val="001B1749"/>
    <w:rsid w:val="001B17BD"/>
    <w:rsid w:val="001B2599"/>
    <w:rsid w:val="001B46D6"/>
    <w:rsid w:val="001B65CE"/>
    <w:rsid w:val="001B70F0"/>
    <w:rsid w:val="001B7EB1"/>
    <w:rsid w:val="001C2AEF"/>
    <w:rsid w:val="001C445A"/>
    <w:rsid w:val="001C4A5C"/>
    <w:rsid w:val="001C4DA9"/>
    <w:rsid w:val="001C5AA6"/>
    <w:rsid w:val="001C6214"/>
    <w:rsid w:val="001C7018"/>
    <w:rsid w:val="001D0048"/>
    <w:rsid w:val="001D112A"/>
    <w:rsid w:val="001D1A5B"/>
    <w:rsid w:val="001D4807"/>
    <w:rsid w:val="001D4BE5"/>
    <w:rsid w:val="001D5EB0"/>
    <w:rsid w:val="001E0476"/>
    <w:rsid w:val="001E353D"/>
    <w:rsid w:val="001E7CA9"/>
    <w:rsid w:val="001E7E99"/>
    <w:rsid w:val="001F3821"/>
    <w:rsid w:val="001F483F"/>
    <w:rsid w:val="001F585D"/>
    <w:rsid w:val="001F6EAB"/>
    <w:rsid w:val="00202C10"/>
    <w:rsid w:val="00202DD7"/>
    <w:rsid w:val="00205C21"/>
    <w:rsid w:val="002060EE"/>
    <w:rsid w:val="00206EAE"/>
    <w:rsid w:val="00211153"/>
    <w:rsid w:val="002134DC"/>
    <w:rsid w:val="002153B3"/>
    <w:rsid w:val="0022180B"/>
    <w:rsid w:val="00224FB6"/>
    <w:rsid w:val="002274E7"/>
    <w:rsid w:val="002347C8"/>
    <w:rsid w:val="002357F8"/>
    <w:rsid w:val="00241205"/>
    <w:rsid w:val="00244597"/>
    <w:rsid w:val="002453E5"/>
    <w:rsid w:val="0024679C"/>
    <w:rsid w:val="0025008B"/>
    <w:rsid w:val="00251420"/>
    <w:rsid w:val="00252241"/>
    <w:rsid w:val="00253CD8"/>
    <w:rsid w:val="0025460D"/>
    <w:rsid w:val="00254867"/>
    <w:rsid w:val="002550D9"/>
    <w:rsid w:val="00255639"/>
    <w:rsid w:val="0026097E"/>
    <w:rsid w:val="002616D1"/>
    <w:rsid w:val="002628A2"/>
    <w:rsid w:val="00264251"/>
    <w:rsid w:val="002647BF"/>
    <w:rsid w:val="002666AD"/>
    <w:rsid w:val="002704B7"/>
    <w:rsid w:val="002726CA"/>
    <w:rsid w:val="00275423"/>
    <w:rsid w:val="00275EE2"/>
    <w:rsid w:val="00276D24"/>
    <w:rsid w:val="00276FE7"/>
    <w:rsid w:val="00277F54"/>
    <w:rsid w:val="0028144A"/>
    <w:rsid w:val="0028353C"/>
    <w:rsid w:val="0028411F"/>
    <w:rsid w:val="0028465C"/>
    <w:rsid w:val="00285380"/>
    <w:rsid w:val="00285739"/>
    <w:rsid w:val="002935D8"/>
    <w:rsid w:val="0029381B"/>
    <w:rsid w:val="0029523F"/>
    <w:rsid w:val="002967C0"/>
    <w:rsid w:val="00296CF9"/>
    <w:rsid w:val="002979E1"/>
    <w:rsid w:val="002A09A5"/>
    <w:rsid w:val="002A1340"/>
    <w:rsid w:val="002A2D40"/>
    <w:rsid w:val="002A3044"/>
    <w:rsid w:val="002A32B8"/>
    <w:rsid w:val="002A4196"/>
    <w:rsid w:val="002A4763"/>
    <w:rsid w:val="002A6215"/>
    <w:rsid w:val="002B0599"/>
    <w:rsid w:val="002B1E69"/>
    <w:rsid w:val="002B27C0"/>
    <w:rsid w:val="002B4BFB"/>
    <w:rsid w:val="002B4F45"/>
    <w:rsid w:val="002B541B"/>
    <w:rsid w:val="002B60CA"/>
    <w:rsid w:val="002B6E81"/>
    <w:rsid w:val="002B7C7C"/>
    <w:rsid w:val="002C1148"/>
    <w:rsid w:val="002C2757"/>
    <w:rsid w:val="002D0999"/>
    <w:rsid w:val="002D0A0A"/>
    <w:rsid w:val="002D24EE"/>
    <w:rsid w:val="002D30D5"/>
    <w:rsid w:val="002D545C"/>
    <w:rsid w:val="002D740A"/>
    <w:rsid w:val="002D7891"/>
    <w:rsid w:val="002D7E33"/>
    <w:rsid w:val="002E22C4"/>
    <w:rsid w:val="002E40D0"/>
    <w:rsid w:val="002E419D"/>
    <w:rsid w:val="002E7774"/>
    <w:rsid w:val="002E7EA6"/>
    <w:rsid w:val="002F1368"/>
    <w:rsid w:val="002F16C8"/>
    <w:rsid w:val="002F5CA0"/>
    <w:rsid w:val="002F60B3"/>
    <w:rsid w:val="002F67D8"/>
    <w:rsid w:val="00300A8F"/>
    <w:rsid w:val="003024E4"/>
    <w:rsid w:val="00305079"/>
    <w:rsid w:val="00305264"/>
    <w:rsid w:val="003128A9"/>
    <w:rsid w:val="003222B9"/>
    <w:rsid w:val="0032259E"/>
    <w:rsid w:val="003235F3"/>
    <w:rsid w:val="00327BC8"/>
    <w:rsid w:val="003311F7"/>
    <w:rsid w:val="00332298"/>
    <w:rsid w:val="00332981"/>
    <w:rsid w:val="0033305E"/>
    <w:rsid w:val="0033374B"/>
    <w:rsid w:val="00333FBC"/>
    <w:rsid w:val="003355EE"/>
    <w:rsid w:val="003356D2"/>
    <w:rsid w:val="003421B1"/>
    <w:rsid w:val="00342852"/>
    <w:rsid w:val="00343E32"/>
    <w:rsid w:val="00350F29"/>
    <w:rsid w:val="00353C27"/>
    <w:rsid w:val="003547AC"/>
    <w:rsid w:val="00354FD4"/>
    <w:rsid w:val="003554D6"/>
    <w:rsid w:val="00357E4A"/>
    <w:rsid w:val="00360811"/>
    <w:rsid w:val="00360E1C"/>
    <w:rsid w:val="003610D0"/>
    <w:rsid w:val="00361551"/>
    <w:rsid w:val="00361B5D"/>
    <w:rsid w:val="00364677"/>
    <w:rsid w:val="00370E7A"/>
    <w:rsid w:val="0038018A"/>
    <w:rsid w:val="00380CCD"/>
    <w:rsid w:val="003830C2"/>
    <w:rsid w:val="003845B7"/>
    <w:rsid w:val="003854A6"/>
    <w:rsid w:val="0038616E"/>
    <w:rsid w:val="0039191E"/>
    <w:rsid w:val="003954D7"/>
    <w:rsid w:val="00395E34"/>
    <w:rsid w:val="003A090A"/>
    <w:rsid w:val="003A0D21"/>
    <w:rsid w:val="003A143F"/>
    <w:rsid w:val="003A3A18"/>
    <w:rsid w:val="003A3E3A"/>
    <w:rsid w:val="003A4EE1"/>
    <w:rsid w:val="003A5445"/>
    <w:rsid w:val="003A64B4"/>
    <w:rsid w:val="003A6CB8"/>
    <w:rsid w:val="003B1A71"/>
    <w:rsid w:val="003B4D18"/>
    <w:rsid w:val="003B6837"/>
    <w:rsid w:val="003B748D"/>
    <w:rsid w:val="003D2A72"/>
    <w:rsid w:val="003D3BD3"/>
    <w:rsid w:val="003D4CE2"/>
    <w:rsid w:val="003D4F99"/>
    <w:rsid w:val="003E098B"/>
    <w:rsid w:val="003E13ED"/>
    <w:rsid w:val="003E15FC"/>
    <w:rsid w:val="003E54EC"/>
    <w:rsid w:val="003E6EBC"/>
    <w:rsid w:val="003F253C"/>
    <w:rsid w:val="003F3C16"/>
    <w:rsid w:val="003F5FE4"/>
    <w:rsid w:val="003F644E"/>
    <w:rsid w:val="00400FA1"/>
    <w:rsid w:val="00407D06"/>
    <w:rsid w:val="004118A8"/>
    <w:rsid w:val="0041379E"/>
    <w:rsid w:val="00413C75"/>
    <w:rsid w:val="004175AB"/>
    <w:rsid w:val="00420420"/>
    <w:rsid w:val="00421003"/>
    <w:rsid w:val="004232E5"/>
    <w:rsid w:val="0042490A"/>
    <w:rsid w:val="00424C53"/>
    <w:rsid w:val="004260AF"/>
    <w:rsid w:val="004262D8"/>
    <w:rsid w:val="004267AF"/>
    <w:rsid w:val="004274DF"/>
    <w:rsid w:val="00427DEE"/>
    <w:rsid w:val="00431A0B"/>
    <w:rsid w:val="00433DBE"/>
    <w:rsid w:val="00433FE7"/>
    <w:rsid w:val="00435626"/>
    <w:rsid w:val="004359D5"/>
    <w:rsid w:val="00437656"/>
    <w:rsid w:val="00441EBE"/>
    <w:rsid w:val="004432C9"/>
    <w:rsid w:val="00446AA0"/>
    <w:rsid w:val="00450A3C"/>
    <w:rsid w:val="0046260F"/>
    <w:rsid w:val="00463768"/>
    <w:rsid w:val="0046394D"/>
    <w:rsid w:val="00463EA9"/>
    <w:rsid w:val="00465CE7"/>
    <w:rsid w:val="00465EEA"/>
    <w:rsid w:val="00466886"/>
    <w:rsid w:val="00467ACC"/>
    <w:rsid w:val="00467CFD"/>
    <w:rsid w:val="0047081B"/>
    <w:rsid w:val="004718FE"/>
    <w:rsid w:val="00471C12"/>
    <w:rsid w:val="0047481F"/>
    <w:rsid w:val="0047536F"/>
    <w:rsid w:val="00475CFA"/>
    <w:rsid w:val="00482204"/>
    <w:rsid w:val="00483086"/>
    <w:rsid w:val="00484FB0"/>
    <w:rsid w:val="00485855"/>
    <w:rsid w:val="0048601C"/>
    <w:rsid w:val="00487D2C"/>
    <w:rsid w:val="00490B88"/>
    <w:rsid w:val="00490F84"/>
    <w:rsid w:val="00494AD1"/>
    <w:rsid w:val="004952B6"/>
    <w:rsid w:val="00495503"/>
    <w:rsid w:val="00495688"/>
    <w:rsid w:val="00495C9C"/>
    <w:rsid w:val="00496EDC"/>
    <w:rsid w:val="00497DAB"/>
    <w:rsid w:val="004A0C52"/>
    <w:rsid w:val="004A608E"/>
    <w:rsid w:val="004B04C5"/>
    <w:rsid w:val="004B4EDC"/>
    <w:rsid w:val="004C4138"/>
    <w:rsid w:val="004C42B7"/>
    <w:rsid w:val="004C435C"/>
    <w:rsid w:val="004C6010"/>
    <w:rsid w:val="004C7B2D"/>
    <w:rsid w:val="004D28B4"/>
    <w:rsid w:val="004D3331"/>
    <w:rsid w:val="004D4724"/>
    <w:rsid w:val="004D5C01"/>
    <w:rsid w:val="004D7CBD"/>
    <w:rsid w:val="004E16F5"/>
    <w:rsid w:val="004E2F9D"/>
    <w:rsid w:val="004E38EE"/>
    <w:rsid w:val="004E5501"/>
    <w:rsid w:val="004E646C"/>
    <w:rsid w:val="004E6716"/>
    <w:rsid w:val="004F0381"/>
    <w:rsid w:val="004F18EF"/>
    <w:rsid w:val="004F3BFD"/>
    <w:rsid w:val="004F4210"/>
    <w:rsid w:val="004F5040"/>
    <w:rsid w:val="004F6BA7"/>
    <w:rsid w:val="004F6BC4"/>
    <w:rsid w:val="00501EAB"/>
    <w:rsid w:val="00502A97"/>
    <w:rsid w:val="00502B6E"/>
    <w:rsid w:val="00503E64"/>
    <w:rsid w:val="00503E92"/>
    <w:rsid w:val="0050425E"/>
    <w:rsid w:val="00504C07"/>
    <w:rsid w:val="005074E4"/>
    <w:rsid w:val="00510181"/>
    <w:rsid w:val="005105A0"/>
    <w:rsid w:val="0051188A"/>
    <w:rsid w:val="00513F00"/>
    <w:rsid w:val="0051761F"/>
    <w:rsid w:val="00530A06"/>
    <w:rsid w:val="00531A67"/>
    <w:rsid w:val="005326A8"/>
    <w:rsid w:val="005334A4"/>
    <w:rsid w:val="00535662"/>
    <w:rsid w:val="005358BF"/>
    <w:rsid w:val="00537C59"/>
    <w:rsid w:val="00540329"/>
    <w:rsid w:val="00541F0B"/>
    <w:rsid w:val="005437AD"/>
    <w:rsid w:val="005441F6"/>
    <w:rsid w:val="0054602D"/>
    <w:rsid w:val="0054621D"/>
    <w:rsid w:val="005467D6"/>
    <w:rsid w:val="005473F4"/>
    <w:rsid w:val="00550043"/>
    <w:rsid w:val="00551D2F"/>
    <w:rsid w:val="0055338F"/>
    <w:rsid w:val="005535C4"/>
    <w:rsid w:val="00554504"/>
    <w:rsid w:val="005565DA"/>
    <w:rsid w:val="00556750"/>
    <w:rsid w:val="005602D0"/>
    <w:rsid w:val="00561D62"/>
    <w:rsid w:val="005620B1"/>
    <w:rsid w:val="0056571D"/>
    <w:rsid w:val="00567A77"/>
    <w:rsid w:val="0057162A"/>
    <w:rsid w:val="00573BFA"/>
    <w:rsid w:val="00575C6A"/>
    <w:rsid w:val="00576F61"/>
    <w:rsid w:val="005811A9"/>
    <w:rsid w:val="005814A5"/>
    <w:rsid w:val="00583036"/>
    <w:rsid w:val="00585031"/>
    <w:rsid w:val="005867A2"/>
    <w:rsid w:val="005870E7"/>
    <w:rsid w:val="0059048B"/>
    <w:rsid w:val="005915E3"/>
    <w:rsid w:val="00592E44"/>
    <w:rsid w:val="00595BD0"/>
    <w:rsid w:val="00596F80"/>
    <w:rsid w:val="005A05CC"/>
    <w:rsid w:val="005A1181"/>
    <w:rsid w:val="005A143F"/>
    <w:rsid w:val="005A2079"/>
    <w:rsid w:val="005A3693"/>
    <w:rsid w:val="005A376C"/>
    <w:rsid w:val="005A4F78"/>
    <w:rsid w:val="005B01F6"/>
    <w:rsid w:val="005B1CD2"/>
    <w:rsid w:val="005B34D6"/>
    <w:rsid w:val="005C04E7"/>
    <w:rsid w:val="005C67AB"/>
    <w:rsid w:val="005C7F9C"/>
    <w:rsid w:val="005D046C"/>
    <w:rsid w:val="005D1017"/>
    <w:rsid w:val="005D19B9"/>
    <w:rsid w:val="005D354C"/>
    <w:rsid w:val="005D5750"/>
    <w:rsid w:val="005D5C9D"/>
    <w:rsid w:val="005D6882"/>
    <w:rsid w:val="005E11B1"/>
    <w:rsid w:val="005E24DB"/>
    <w:rsid w:val="005E5590"/>
    <w:rsid w:val="005F20DE"/>
    <w:rsid w:val="005F5F4D"/>
    <w:rsid w:val="005F768D"/>
    <w:rsid w:val="006019EF"/>
    <w:rsid w:val="00601A75"/>
    <w:rsid w:val="006020D5"/>
    <w:rsid w:val="00603353"/>
    <w:rsid w:val="00603732"/>
    <w:rsid w:val="006117D5"/>
    <w:rsid w:val="00611B80"/>
    <w:rsid w:val="00614B72"/>
    <w:rsid w:val="00615824"/>
    <w:rsid w:val="00617C0F"/>
    <w:rsid w:val="00620847"/>
    <w:rsid w:val="00621F50"/>
    <w:rsid w:val="00622D58"/>
    <w:rsid w:val="006265A1"/>
    <w:rsid w:val="00630136"/>
    <w:rsid w:val="006339F6"/>
    <w:rsid w:val="0063455B"/>
    <w:rsid w:val="0063641B"/>
    <w:rsid w:val="00637A45"/>
    <w:rsid w:val="0064107E"/>
    <w:rsid w:val="0064587B"/>
    <w:rsid w:val="00647049"/>
    <w:rsid w:val="0065197F"/>
    <w:rsid w:val="00654855"/>
    <w:rsid w:val="006548C6"/>
    <w:rsid w:val="00660ED0"/>
    <w:rsid w:val="00667762"/>
    <w:rsid w:val="00667A92"/>
    <w:rsid w:val="00671DAD"/>
    <w:rsid w:val="00673226"/>
    <w:rsid w:val="00673BB1"/>
    <w:rsid w:val="006749CE"/>
    <w:rsid w:val="00676C8C"/>
    <w:rsid w:val="00677BAB"/>
    <w:rsid w:val="00680AC0"/>
    <w:rsid w:val="00680BAA"/>
    <w:rsid w:val="0068186F"/>
    <w:rsid w:val="00684D86"/>
    <w:rsid w:val="006873E7"/>
    <w:rsid w:val="006904C6"/>
    <w:rsid w:val="00691F2D"/>
    <w:rsid w:val="00691F5E"/>
    <w:rsid w:val="006930F5"/>
    <w:rsid w:val="0069333E"/>
    <w:rsid w:val="006A265D"/>
    <w:rsid w:val="006A3872"/>
    <w:rsid w:val="006A3B93"/>
    <w:rsid w:val="006A415B"/>
    <w:rsid w:val="006A4A69"/>
    <w:rsid w:val="006A7A2F"/>
    <w:rsid w:val="006B38F5"/>
    <w:rsid w:val="006B466A"/>
    <w:rsid w:val="006B4680"/>
    <w:rsid w:val="006B5014"/>
    <w:rsid w:val="006B6946"/>
    <w:rsid w:val="006B6D3A"/>
    <w:rsid w:val="006B7079"/>
    <w:rsid w:val="006C2B0F"/>
    <w:rsid w:val="006C3653"/>
    <w:rsid w:val="006C3D9F"/>
    <w:rsid w:val="006D1FCF"/>
    <w:rsid w:val="006D62C5"/>
    <w:rsid w:val="006D6F4B"/>
    <w:rsid w:val="006D723F"/>
    <w:rsid w:val="006D7590"/>
    <w:rsid w:val="006E3597"/>
    <w:rsid w:val="006E5038"/>
    <w:rsid w:val="006E7152"/>
    <w:rsid w:val="006F115D"/>
    <w:rsid w:val="006F4A25"/>
    <w:rsid w:val="00700426"/>
    <w:rsid w:val="0070248B"/>
    <w:rsid w:val="00703B2A"/>
    <w:rsid w:val="007057A7"/>
    <w:rsid w:val="00705904"/>
    <w:rsid w:val="007072BE"/>
    <w:rsid w:val="00710415"/>
    <w:rsid w:val="00710FF5"/>
    <w:rsid w:val="007121F4"/>
    <w:rsid w:val="0071264D"/>
    <w:rsid w:val="007141D9"/>
    <w:rsid w:val="00717602"/>
    <w:rsid w:val="00717CF7"/>
    <w:rsid w:val="00721329"/>
    <w:rsid w:val="00722F4A"/>
    <w:rsid w:val="0072673E"/>
    <w:rsid w:val="00734385"/>
    <w:rsid w:val="007366BA"/>
    <w:rsid w:val="00736949"/>
    <w:rsid w:val="00736BB9"/>
    <w:rsid w:val="00737516"/>
    <w:rsid w:val="00740275"/>
    <w:rsid w:val="00740619"/>
    <w:rsid w:val="0074259A"/>
    <w:rsid w:val="00742758"/>
    <w:rsid w:val="00743EDA"/>
    <w:rsid w:val="007440CB"/>
    <w:rsid w:val="00750DBD"/>
    <w:rsid w:val="007528CF"/>
    <w:rsid w:val="0075364B"/>
    <w:rsid w:val="00753FE0"/>
    <w:rsid w:val="00754CDA"/>
    <w:rsid w:val="00754CE7"/>
    <w:rsid w:val="007578B2"/>
    <w:rsid w:val="0076142F"/>
    <w:rsid w:val="00761484"/>
    <w:rsid w:val="00767D76"/>
    <w:rsid w:val="00772223"/>
    <w:rsid w:val="00772259"/>
    <w:rsid w:val="0077258F"/>
    <w:rsid w:val="00776F84"/>
    <w:rsid w:val="007779BF"/>
    <w:rsid w:val="00777FFC"/>
    <w:rsid w:val="00781607"/>
    <w:rsid w:val="00781A36"/>
    <w:rsid w:val="00781C2F"/>
    <w:rsid w:val="007835D8"/>
    <w:rsid w:val="00783B21"/>
    <w:rsid w:val="0078402D"/>
    <w:rsid w:val="00787051"/>
    <w:rsid w:val="00791022"/>
    <w:rsid w:val="00791B93"/>
    <w:rsid w:val="00792EB3"/>
    <w:rsid w:val="007937E1"/>
    <w:rsid w:val="007944E7"/>
    <w:rsid w:val="007947B8"/>
    <w:rsid w:val="00797C17"/>
    <w:rsid w:val="007A3808"/>
    <w:rsid w:val="007A3BA1"/>
    <w:rsid w:val="007A4833"/>
    <w:rsid w:val="007A4B9E"/>
    <w:rsid w:val="007A4EC5"/>
    <w:rsid w:val="007A5896"/>
    <w:rsid w:val="007A6D6E"/>
    <w:rsid w:val="007A7FE4"/>
    <w:rsid w:val="007B02A5"/>
    <w:rsid w:val="007B03EF"/>
    <w:rsid w:val="007B1A05"/>
    <w:rsid w:val="007B1C21"/>
    <w:rsid w:val="007B3654"/>
    <w:rsid w:val="007B50C2"/>
    <w:rsid w:val="007B6946"/>
    <w:rsid w:val="007B6E00"/>
    <w:rsid w:val="007C34FD"/>
    <w:rsid w:val="007C3CD8"/>
    <w:rsid w:val="007C4BB8"/>
    <w:rsid w:val="007C6053"/>
    <w:rsid w:val="007D04BB"/>
    <w:rsid w:val="007D15A8"/>
    <w:rsid w:val="007D1F9E"/>
    <w:rsid w:val="007D2A3F"/>
    <w:rsid w:val="007E3612"/>
    <w:rsid w:val="007E3F6A"/>
    <w:rsid w:val="007E4D99"/>
    <w:rsid w:val="007E5AE8"/>
    <w:rsid w:val="007E60F3"/>
    <w:rsid w:val="007E67AD"/>
    <w:rsid w:val="007F0229"/>
    <w:rsid w:val="007F0489"/>
    <w:rsid w:val="007F0552"/>
    <w:rsid w:val="007F0619"/>
    <w:rsid w:val="007F441F"/>
    <w:rsid w:val="007F4F21"/>
    <w:rsid w:val="007F5298"/>
    <w:rsid w:val="007F5F54"/>
    <w:rsid w:val="008000D3"/>
    <w:rsid w:val="008017AE"/>
    <w:rsid w:val="00802A87"/>
    <w:rsid w:val="00802EE4"/>
    <w:rsid w:val="008031C1"/>
    <w:rsid w:val="008031D6"/>
    <w:rsid w:val="00803C4F"/>
    <w:rsid w:val="00803FB3"/>
    <w:rsid w:val="00804677"/>
    <w:rsid w:val="008055F0"/>
    <w:rsid w:val="00806356"/>
    <w:rsid w:val="00806C3E"/>
    <w:rsid w:val="008109F3"/>
    <w:rsid w:val="0081105B"/>
    <w:rsid w:val="00811D77"/>
    <w:rsid w:val="00815152"/>
    <w:rsid w:val="00820478"/>
    <w:rsid w:val="00820B59"/>
    <w:rsid w:val="00827493"/>
    <w:rsid w:val="008312F6"/>
    <w:rsid w:val="00831C3E"/>
    <w:rsid w:val="008324F4"/>
    <w:rsid w:val="00832F31"/>
    <w:rsid w:val="00837166"/>
    <w:rsid w:val="008401EB"/>
    <w:rsid w:val="00841408"/>
    <w:rsid w:val="00841BF0"/>
    <w:rsid w:val="008437B3"/>
    <w:rsid w:val="00845D95"/>
    <w:rsid w:val="00847CFB"/>
    <w:rsid w:val="00850B60"/>
    <w:rsid w:val="00852960"/>
    <w:rsid w:val="008544BE"/>
    <w:rsid w:val="0085659C"/>
    <w:rsid w:val="0086019D"/>
    <w:rsid w:val="00865F2D"/>
    <w:rsid w:val="008668E5"/>
    <w:rsid w:val="00866BA9"/>
    <w:rsid w:val="00866CB2"/>
    <w:rsid w:val="008718BB"/>
    <w:rsid w:val="00871D86"/>
    <w:rsid w:val="008738CF"/>
    <w:rsid w:val="00873F51"/>
    <w:rsid w:val="00873FE4"/>
    <w:rsid w:val="00874606"/>
    <w:rsid w:val="0088261D"/>
    <w:rsid w:val="0088567E"/>
    <w:rsid w:val="0089034B"/>
    <w:rsid w:val="008920CE"/>
    <w:rsid w:val="0089424D"/>
    <w:rsid w:val="00896B88"/>
    <w:rsid w:val="008A176C"/>
    <w:rsid w:val="008A17CD"/>
    <w:rsid w:val="008A29BE"/>
    <w:rsid w:val="008A4EE7"/>
    <w:rsid w:val="008A6A06"/>
    <w:rsid w:val="008B153F"/>
    <w:rsid w:val="008B1FAC"/>
    <w:rsid w:val="008B43B0"/>
    <w:rsid w:val="008B51DD"/>
    <w:rsid w:val="008B6A65"/>
    <w:rsid w:val="008C005F"/>
    <w:rsid w:val="008C098C"/>
    <w:rsid w:val="008C4DF4"/>
    <w:rsid w:val="008C5AF0"/>
    <w:rsid w:val="008C5C0B"/>
    <w:rsid w:val="008C6049"/>
    <w:rsid w:val="008C6355"/>
    <w:rsid w:val="008C7FB7"/>
    <w:rsid w:val="008D4237"/>
    <w:rsid w:val="008D65B6"/>
    <w:rsid w:val="008D6696"/>
    <w:rsid w:val="008D714A"/>
    <w:rsid w:val="008E55E7"/>
    <w:rsid w:val="008E591B"/>
    <w:rsid w:val="008E6193"/>
    <w:rsid w:val="008E740C"/>
    <w:rsid w:val="008E7580"/>
    <w:rsid w:val="008F15ED"/>
    <w:rsid w:val="008F23C4"/>
    <w:rsid w:val="008F2855"/>
    <w:rsid w:val="008F28A8"/>
    <w:rsid w:val="008F46E8"/>
    <w:rsid w:val="008F5C79"/>
    <w:rsid w:val="008F7FD8"/>
    <w:rsid w:val="00901AA3"/>
    <w:rsid w:val="009020F1"/>
    <w:rsid w:val="00902831"/>
    <w:rsid w:val="009061DE"/>
    <w:rsid w:val="0090762A"/>
    <w:rsid w:val="0090780F"/>
    <w:rsid w:val="0090784C"/>
    <w:rsid w:val="009079BB"/>
    <w:rsid w:val="0091433D"/>
    <w:rsid w:val="009244B4"/>
    <w:rsid w:val="00926382"/>
    <w:rsid w:val="0092640A"/>
    <w:rsid w:val="00931C25"/>
    <w:rsid w:val="0093202C"/>
    <w:rsid w:val="00937760"/>
    <w:rsid w:val="00937AA8"/>
    <w:rsid w:val="00944D0B"/>
    <w:rsid w:val="009454A1"/>
    <w:rsid w:val="00947BB4"/>
    <w:rsid w:val="00950741"/>
    <w:rsid w:val="00952DA1"/>
    <w:rsid w:val="0095482D"/>
    <w:rsid w:val="0095508C"/>
    <w:rsid w:val="009621A6"/>
    <w:rsid w:val="00964C31"/>
    <w:rsid w:val="0096677E"/>
    <w:rsid w:val="00966EED"/>
    <w:rsid w:val="00971CB9"/>
    <w:rsid w:val="00972887"/>
    <w:rsid w:val="009745F7"/>
    <w:rsid w:val="009815C2"/>
    <w:rsid w:val="0098212E"/>
    <w:rsid w:val="00983620"/>
    <w:rsid w:val="0098420F"/>
    <w:rsid w:val="00984AE4"/>
    <w:rsid w:val="00985EDF"/>
    <w:rsid w:val="00986DDF"/>
    <w:rsid w:val="00992623"/>
    <w:rsid w:val="00993A49"/>
    <w:rsid w:val="00994F07"/>
    <w:rsid w:val="009950B2"/>
    <w:rsid w:val="00997D96"/>
    <w:rsid w:val="009A12AC"/>
    <w:rsid w:val="009A39A5"/>
    <w:rsid w:val="009A633C"/>
    <w:rsid w:val="009B0469"/>
    <w:rsid w:val="009B0AEA"/>
    <w:rsid w:val="009B2549"/>
    <w:rsid w:val="009B4427"/>
    <w:rsid w:val="009B4465"/>
    <w:rsid w:val="009B4D9C"/>
    <w:rsid w:val="009C3191"/>
    <w:rsid w:val="009C5849"/>
    <w:rsid w:val="009C615A"/>
    <w:rsid w:val="009C77AA"/>
    <w:rsid w:val="009D03B2"/>
    <w:rsid w:val="009D36DE"/>
    <w:rsid w:val="009D4693"/>
    <w:rsid w:val="009D547F"/>
    <w:rsid w:val="009D5B6D"/>
    <w:rsid w:val="009D5C0C"/>
    <w:rsid w:val="009D675E"/>
    <w:rsid w:val="009D6949"/>
    <w:rsid w:val="009E08FB"/>
    <w:rsid w:val="009E38C3"/>
    <w:rsid w:val="009E6140"/>
    <w:rsid w:val="009E6624"/>
    <w:rsid w:val="009E6630"/>
    <w:rsid w:val="009E6EAC"/>
    <w:rsid w:val="009E7AEA"/>
    <w:rsid w:val="009F2148"/>
    <w:rsid w:val="009F3FF9"/>
    <w:rsid w:val="009F4E09"/>
    <w:rsid w:val="009F57BE"/>
    <w:rsid w:val="009F6C8F"/>
    <w:rsid w:val="009F6C93"/>
    <w:rsid w:val="009F7470"/>
    <w:rsid w:val="00A027D0"/>
    <w:rsid w:val="00A028C0"/>
    <w:rsid w:val="00A04CA4"/>
    <w:rsid w:val="00A050D1"/>
    <w:rsid w:val="00A0575D"/>
    <w:rsid w:val="00A05F29"/>
    <w:rsid w:val="00A067E0"/>
    <w:rsid w:val="00A07197"/>
    <w:rsid w:val="00A07B66"/>
    <w:rsid w:val="00A1015A"/>
    <w:rsid w:val="00A10240"/>
    <w:rsid w:val="00A12B25"/>
    <w:rsid w:val="00A13371"/>
    <w:rsid w:val="00A158AE"/>
    <w:rsid w:val="00A15ACA"/>
    <w:rsid w:val="00A1627B"/>
    <w:rsid w:val="00A17E89"/>
    <w:rsid w:val="00A23AA8"/>
    <w:rsid w:val="00A23E6D"/>
    <w:rsid w:val="00A27525"/>
    <w:rsid w:val="00A32D13"/>
    <w:rsid w:val="00A33AF8"/>
    <w:rsid w:val="00A34554"/>
    <w:rsid w:val="00A3476A"/>
    <w:rsid w:val="00A37F20"/>
    <w:rsid w:val="00A440D5"/>
    <w:rsid w:val="00A51473"/>
    <w:rsid w:val="00A521F1"/>
    <w:rsid w:val="00A5521C"/>
    <w:rsid w:val="00A57765"/>
    <w:rsid w:val="00A61A12"/>
    <w:rsid w:val="00A61ADF"/>
    <w:rsid w:val="00A632C2"/>
    <w:rsid w:val="00A6634D"/>
    <w:rsid w:val="00A66784"/>
    <w:rsid w:val="00A706DF"/>
    <w:rsid w:val="00A710B8"/>
    <w:rsid w:val="00A713E6"/>
    <w:rsid w:val="00A71C9E"/>
    <w:rsid w:val="00A724EB"/>
    <w:rsid w:val="00A73D18"/>
    <w:rsid w:val="00A74144"/>
    <w:rsid w:val="00A74493"/>
    <w:rsid w:val="00A75388"/>
    <w:rsid w:val="00A76BCE"/>
    <w:rsid w:val="00A77C9F"/>
    <w:rsid w:val="00A82C7F"/>
    <w:rsid w:val="00A84067"/>
    <w:rsid w:val="00A8614B"/>
    <w:rsid w:val="00A86252"/>
    <w:rsid w:val="00A90DAE"/>
    <w:rsid w:val="00A91F3E"/>
    <w:rsid w:val="00A9307F"/>
    <w:rsid w:val="00A93749"/>
    <w:rsid w:val="00A96EFD"/>
    <w:rsid w:val="00AA0951"/>
    <w:rsid w:val="00AA17B2"/>
    <w:rsid w:val="00AB437B"/>
    <w:rsid w:val="00AB49D5"/>
    <w:rsid w:val="00AC0A2F"/>
    <w:rsid w:val="00AC3718"/>
    <w:rsid w:val="00AC5012"/>
    <w:rsid w:val="00AC74B2"/>
    <w:rsid w:val="00AD094A"/>
    <w:rsid w:val="00AD256F"/>
    <w:rsid w:val="00AD7714"/>
    <w:rsid w:val="00AD7E9E"/>
    <w:rsid w:val="00AE185B"/>
    <w:rsid w:val="00AE1F52"/>
    <w:rsid w:val="00AE2AF7"/>
    <w:rsid w:val="00AE39E6"/>
    <w:rsid w:val="00AE47A6"/>
    <w:rsid w:val="00AE5287"/>
    <w:rsid w:val="00AE5BEA"/>
    <w:rsid w:val="00AE68C1"/>
    <w:rsid w:val="00AE7839"/>
    <w:rsid w:val="00AF0B5E"/>
    <w:rsid w:val="00AF5EFC"/>
    <w:rsid w:val="00AF62D8"/>
    <w:rsid w:val="00AF7062"/>
    <w:rsid w:val="00B044A8"/>
    <w:rsid w:val="00B05238"/>
    <w:rsid w:val="00B05C17"/>
    <w:rsid w:val="00B10DE6"/>
    <w:rsid w:val="00B11C0B"/>
    <w:rsid w:val="00B1339B"/>
    <w:rsid w:val="00B1353F"/>
    <w:rsid w:val="00B13E5D"/>
    <w:rsid w:val="00B14F79"/>
    <w:rsid w:val="00B1568E"/>
    <w:rsid w:val="00B15A4F"/>
    <w:rsid w:val="00B16F48"/>
    <w:rsid w:val="00B17683"/>
    <w:rsid w:val="00B1768F"/>
    <w:rsid w:val="00B2044F"/>
    <w:rsid w:val="00B25391"/>
    <w:rsid w:val="00B254DE"/>
    <w:rsid w:val="00B30098"/>
    <w:rsid w:val="00B323D9"/>
    <w:rsid w:val="00B341A5"/>
    <w:rsid w:val="00B35187"/>
    <w:rsid w:val="00B3686C"/>
    <w:rsid w:val="00B37BCC"/>
    <w:rsid w:val="00B4250F"/>
    <w:rsid w:val="00B42CDE"/>
    <w:rsid w:val="00B43271"/>
    <w:rsid w:val="00B435DE"/>
    <w:rsid w:val="00B44414"/>
    <w:rsid w:val="00B459A0"/>
    <w:rsid w:val="00B4629D"/>
    <w:rsid w:val="00B46C9B"/>
    <w:rsid w:val="00B50B28"/>
    <w:rsid w:val="00B530E7"/>
    <w:rsid w:val="00B53320"/>
    <w:rsid w:val="00B53CAD"/>
    <w:rsid w:val="00B56B3B"/>
    <w:rsid w:val="00B56DA1"/>
    <w:rsid w:val="00B60900"/>
    <w:rsid w:val="00B6143D"/>
    <w:rsid w:val="00B61A0B"/>
    <w:rsid w:val="00B63659"/>
    <w:rsid w:val="00B636F6"/>
    <w:rsid w:val="00B64420"/>
    <w:rsid w:val="00B646C7"/>
    <w:rsid w:val="00B67588"/>
    <w:rsid w:val="00B77AC4"/>
    <w:rsid w:val="00B8122B"/>
    <w:rsid w:val="00B8215E"/>
    <w:rsid w:val="00B833AC"/>
    <w:rsid w:val="00B835A6"/>
    <w:rsid w:val="00B83F63"/>
    <w:rsid w:val="00B84443"/>
    <w:rsid w:val="00B87F14"/>
    <w:rsid w:val="00B9089D"/>
    <w:rsid w:val="00B9211B"/>
    <w:rsid w:val="00B92189"/>
    <w:rsid w:val="00B93C78"/>
    <w:rsid w:val="00B96B88"/>
    <w:rsid w:val="00B97433"/>
    <w:rsid w:val="00B97A60"/>
    <w:rsid w:val="00BA0D07"/>
    <w:rsid w:val="00BA2C2E"/>
    <w:rsid w:val="00BA39AF"/>
    <w:rsid w:val="00BA43BF"/>
    <w:rsid w:val="00BB0DA5"/>
    <w:rsid w:val="00BB0F9B"/>
    <w:rsid w:val="00BB2172"/>
    <w:rsid w:val="00BB399C"/>
    <w:rsid w:val="00BC3612"/>
    <w:rsid w:val="00BC3CC0"/>
    <w:rsid w:val="00BD2B9D"/>
    <w:rsid w:val="00BD791C"/>
    <w:rsid w:val="00BE22A0"/>
    <w:rsid w:val="00BE242B"/>
    <w:rsid w:val="00BE2445"/>
    <w:rsid w:val="00BE3BFD"/>
    <w:rsid w:val="00BE4764"/>
    <w:rsid w:val="00BE4770"/>
    <w:rsid w:val="00BE7702"/>
    <w:rsid w:val="00BF03FD"/>
    <w:rsid w:val="00BF0946"/>
    <w:rsid w:val="00BF57F0"/>
    <w:rsid w:val="00BF6B3D"/>
    <w:rsid w:val="00BF7ED3"/>
    <w:rsid w:val="00C04154"/>
    <w:rsid w:val="00C04243"/>
    <w:rsid w:val="00C06309"/>
    <w:rsid w:val="00C0725C"/>
    <w:rsid w:val="00C11234"/>
    <w:rsid w:val="00C11287"/>
    <w:rsid w:val="00C1292A"/>
    <w:rsid w:val="00C13BD8"/>
    <w:rsid w:val="00C158F1"/>
    <w:rsid w:val="00C15ED0"/>
    <w:rsid w:val="00C178D7"/>
    <w:rsid w:val="00C235BB"/>
    <w:rsid w:val="00C243EC"/>
    <w:rsid w:val="00C25196"/>
    <w:rsid w:val="00C26FC7"/>
    <w:rsid w:val="00C2739C"/>
    <w:rsid w:val="00C27904"/>
    <w:rsid w:val="00C302A2"/>
    <w:rsid w:val="00C3038B"/>
    <w:rsid w:val="00C3111C"/>
    <w:rsid w:val="00C32A1A"/>
    <w:rsid w:val="00C32FCC"/>
    <w:rsid w:val="00C3350E"/>
    <w:rsid w:val="00C335BE"/>
    <w:rsid w:val="00C348E2"/>
    <w:rsid w:val="00C349CC"/>
    <w:rsid w:val="00C359F3"/>
    <w:rsid w:val="00C40648"/>
    <w:rsid w:val="00C407A6"/>
    <w:rsid w:val="00C40A2C"/>
    <w:rsid w:val="00C42604"/>
    <w:rsid w:val="00C42E26"/>
    <w:rsid w:val="00C43AB5"/>
    <w:rsid w:val="00C44196"/>
    <w:rsid w:val="00C444D6"/>
    <w:rsid w:val="00C45617"/>
    <w:rsid w:val="00C476DB"/>
    <w:rsid w:val="00C5018D"/>
    <w:rsid w:val="00C510D0"/>
    <w:rsid w:val="00C51358"/>
    <w:rsid w:val="00C5147D"/>
    <w:rsid w:val="00C518B9"/>
    <w:rsid w:val="00C5329B"/>
    <w:rsid w:val="00C53AB5"/>
    <w:rsid w:val="00C53C4B"/>
    <w:rsid w:val="00C54103"/>
    <w:rsid w:val="00C54CCE"/>
    <w:rsid w:val="00C55DB4"/>
    <w:rsid w:val="00C57273"/>
    <w:rsid w:val="00C60BE9"/>
    <w:rsid w:val="00C62576"/>
    <w:rsid w:val="00C63236"/>
    <w:rsid w:val="00C6406E"/>
    <w:rsid w:val="00C645BB"/>
    <w:rsid w:val="00C65E54"/>
    <w:rsid w:val="00C7160A"/>
    <w:rsid w:val="00C72ECE"/>
    <w:rsid w:val="00C73350"/>
    <w:rsid w:val="00C74F00"/>
    <w:rsid w:val="00C81AE3"/>
    <w:rsid w:val="00C829D1"/>
    <w:rsid w:val="00C82DA5"/>
    <w:rsid w:val="00C8336E"/>
    <w:rsid w:val="00C85020"/>
    <w:rsid w:val="00C854E9"/>
    <w:rsid w:val="00C865C1"/>
    <w:rsid w:val="00C86EA3"/>
    <w:rsid w:val="00C910F3"/>
    <w:rsid w:val="00C91F07"/>
    <w:rsid w:val="00C93152"/>
    <w:rsid w:val="00C94487"/>
    <w:rsid w:val="00C955B0"/>
    <w:rsid w:val="00C9629A"/>
    <w:rsid w:val="00C968D6"/>
    <w:rsid w:val="00C96BDC"/>
    <w:rsid w:val="00C96EBA"/>
    <w:rsid w:val="00C96F07"/>
    <w:rsid w:val="00C96F79"/>
    <w:rsid w:val="00C97698"/>
    <w:rsid w:val="00C97B9D"/>
    <w:rsid w:val="00CA0502"/>
    <w:rsid w:val="00CA62E6"/>
    <w:rsid w:val="00CB083A"/>
    <w:rsid w:val="00CB15EA"/>
    <w:rsid w:val="00CB163A"/>
    <w:rsid w:val="00CB2D99"/>
    <w:rsid w:val="00CB3226"/>
    <w:rsid w:val="00CB505F"/>
    <w:rsid w:val="00CB5820"/>
    <w:rsid w:val="00CB703C"/>
    <w:rsid w:val="00CC176B"/>
    <w:rsid w:val="00CC2B31"/>
    <w:rsid w:val="00CC4564"/>
    <w:rsid w:val="00CC5169"/>
    <w:rsid w:val="00CC577B"/>
    <w:rsid w:val="00CC69DA"/>
    <w:rsid w:val="00CD1460"/>
    <w:rsid w:val="00CD3547"/>
    <w:rsid w:val="00CD6BD2"/>
    <w:rsid w:val="00CE0D29"/>
    <w:rsid w:val="00CE1593"/>
    <w:rsid w:val="00CE161C"/>
    <w:rsid w:val="00CE64C1"/>
    <w:rsid w:val="00CF079E"/>
    <w:rsid w:val="00CF272E"/>
    <w:rsid w:val="00CF29BA"/>
    <w:rsid w:val="00CF3020"/>
    <w:rsid w:val="00CF5CFA"/>
    <w:rsid w:val="00CF616B"/>
    <w:rsid w:val="00CF74E5"/>
    <w:rsid w:val="00D0138E"/>
    <w:rsid w:val="00D02799"/>
    <w:rsid w:val="00D0288D"/>
    <w:rsid w:val="00D03F19"/>
    <w:rsid w:val="00D060C0"/>
    <w:rsid w:val="00D06D1C"/>
    <w:rsid w:val="00D06E38"/>
    <w:rsid w:val="00D11C11"/>
    <w:rsid w:val="00D14A48"/>
    <w:rsid w:val="00D15235"/>
    <w:rsid w:val="00D161D2"/>
    <w:rsid w:val="00D21020"/>
    <w:rsid w:val="00D226C6"/>
    <w:rsid w:val="00D22BC1"/>
    <w:rsid w:val="00D26DE6"/>
    <w:rsid w:val="00D274BA"/>
    <w:rsid w:val="00D30966"/>
    <w:rsid w:val="00D32FF5"/>
    <w:rsid w:val="00D33268"/>
    <w:rsid w:val="00D33493"/>
    <w:rsid w:val="00D354C3"/>
    <w:rsid w:val="00D40854"/>
    <w:rsid w:val="00D416C2"/>
    <w:rsid w:val="00D431FE"/>
    <w:rsid w:val="00D44A31"/>
    <w:rsid w:val="00D454EE"/>
    <w:rsid w:val="00D5218B"/>
    <w:rsid w:val="00D57956"/>
    <w:rsid w:val="00D60FE9"/>
    <w:rsid w:val="00D62108"/>
    <w:rsid w:val="00D62F92"/>
    <w:rsid w:val="00D62FAC"/>
    <w:rsid w:val="00D63274"/>
    <w:rsid w:val="00D63465"/>
    <w:rsid w:val="00D64D10"/>
    <w:rsid w:val="00D670FB"/>
    <w:rsid w:val="00D7049D"/>
    <w:rsid w:val="00D7096F"/>
    <w:rsid w:val="00D72FD7"/>
    <w:rsid w:val="00D734AA"/>
    <w:rsid w:val="00D77533"/>
    <w:rsid w:val="00D8110C"/>
    <w:rsid w:val="00D82F56"/>
    <w:rsid w:val="00D83BDD"/>
    <w:rsid w:val="00D90554"/>
    <w:rsid w:val="00D908DB"/>
    <w:rsid w:val="00D91E6A"/>
    <w:rsid w:val="00D946DE"/>
    <w:rsid w:val="00D9483F"/>
    <w:rsid w:val="00DA01E4"/>
    <w:rsid w:val="00DA30A7"/>
    <w:rsid w:val="00DA37BD"/>
    <w:rsid w:val="00DA4A4D"/>
    <w:rsid w:val="00DA5FF6"/>
    <w:rsid w:val="00DA720E"/>
    <w:rsid w:val="00DB0113"/>
    <w:rsid w:val="00DB24F5"/>
    <w:rsid w:val="00DB591C"/>
    <w:rsid w:val="00DB77E4"/>
    <w:rsid w:val="00DB7FE2"/>
    <w:rsid w:val="00DC0AA7"/>
    <w:rsid w:val="00DC27DE"/>
    <w:rsid w:val="00DC624D"/>
    <w:rsid w:val="00DD0BC6"/>
    <w:rsid w:val="00DD21EA"/>
    <w:rsid w:val="00DD2209"/>
    <w:rsid w:val="00DD288D"/>
    <w:rsid w:val="00DD2EF2"/>
    <w:rsid w:val="00DD5357"/>
    <w:rsid w:val="00DD76AE"/>
    <w:rsid w:val="00DD791F"/>
    <w:rsid w:val="00DD7E16"/>
    <w:rsid w:val="00DE0E26"/>
    <w:rsid w:val="00DE1DA6"/>
    <w:rsid w:val="00DE3088"/>
    <w:rsid w:val="00DE68CA"/>
    <w:rsid w:val="00DE7055"/>
    <w:rsid w:val="00DF0781"/>
    <w:rsid w:val="00DF1FC7"/>
    <w:rsid w:val="00DF2304"/>
    <w:rsid w:val="00DF324C"/>
    <w:rsid w:val="00DF5629"/>
    <w:rsid w:val="00DF6CD3"/>
    <w:rsid w:val="00E008BA"/>
    <w:rsid w:val="00E01EFA"/>
    <w:rsid w:val="00E02DD1"/>
    <w:rsid w:val="00E065A6"/>
    <w:rsid w:val="00E1022C"/>
    <w:rsid w:val="00E16F41"/>
    <w:rsid w:val="00E21147"/>
    <w:rsid w:val="00E228F3"/>
    <w:rsid w:val="00E24A5D"/>
    <w:rsid w:val="00E257F1"/>
    <w:rsid w:val="00E25D00"/>
    <w:rsid w:val="00E26BE5"/>
    <w:rsid w:val="00E275DE"/>
    <w:rsid w:val="00E31276"/>
    <w:rsid w:val="00E329EA"/>
    <w:rsid w:val="00E33377"/>
    <w:rsid w:val="00E33915"/>
    <w:rsid w:val="00E33B66"/>
    <w:rsid w:val="00E3450B"/>
    <w:rsid w:val="00E371EB"/>
    <w:rsid w:val="00E405E1"/>
    <w:rsid w:val="00E42BA9"/>
    <w:rsid w:val="00E436BB"/>
    <w:rsid w:val="00E43BEF"/>
    <w:rsid w:val="00E445D9"/>
    <w:rsid w:val="00E47D44"/>
    <w:rsid w:val="00E510C1"/>
    <w:rsid w:val="00E53ED0"/>
    <w:rsid w:val="00E540DA"/>
    <w:rsid w:val="00E548C5"/>
    <w:rsid w:val="00E5508A"/>
    <w:rsid w:val="00E56EA2"/>
    <w:rsid w:val="00E61683"/>
    <w:rsid w:val="00E65313"/>
    <w:rsid w:val="00E737A2"/>
    <w:rsid w:val="00E7731E"/>
    <w:rsid w:val="00E81FCB"/>
    <w:rsid w:val="00E826E8"/>
    <w:rsid w:val="00E83810"/>
    <w:rsid w:val="00E83A47"/>
    <w:rsid w:val="00E83F58"/>
    <w:rsid w:val="00E85D47"/>
    <w:rsid w:val="00E866E2"/>
    <w:rsid w:val="00E878B4"/>
    <w:rsid w:val="00E942CA"/>
    <w:rsid w:val="00E96389"/>
    <w:rsid w:val="00E96706"/>
    <w:rsid w:val="00EA0C91"/>
    <w:rsid w:val="00EA0F66"/>
    <w:rsid w:val="00EA3608"/>
    <w:rsid w:val="00EA5796"/>
    <w:rsid w:val="00EB02F3"/>
    <w:rsid w:val="00EB0822"/>
    <w:rsid w:val="00EB165E"/>
    <w:rsid w:val="00EB3D21"/>
    <w:rsid w:val="00EB4B43"/>
    <w:rsid w:val="00EB5FCF"/>
    <w:rsid w:val="00EC0A9D"/>
    <w:rsid w:val="00EC188E"/>
    <w:rsid w:val="00EC2047"/>
    <w:rsid w:val="00EC335B"/>
    <w:rsid w:val="00EC4630"/>
    <w:rsid w:val="00EC6981"/>
    <w:rsid w:val="00EC744A"/>
    <w:rsid w:val="00ED396A"/>
    <w:rsid w:val="00ED4BCC"/>
    <w:rsid w:val="00EE3A9A"/>
    <w:rsid w:val="00EE589B"/>
    <w:rsid w:val="00EE65C7"/>
    <w:rsid w:val="00EF4801"/>
    <w:rsid w:val="00EF55CC"/>
    <w:rsid w:val="00EF5713"/>
    <w:rsid w:val="00EF67F2"/>
    <w:rsid w:val="00EF758E"/>
    <w:rsid w:val="00F00437"/>
    <w:rsid w:val="00F02AFF"/>
    <w:rsid w:val="00F02C62"/>
    <w:rsid w:val="00F03E95"/>
    <w:rsid w:val="00F10EE7"/>
    <w:rsid w:val="00F173A3"/>
    <w:rsid w:val="00F21AD5"/>
    <w:rsid w:val="00F242DA"/>
    <w:rsid w:val="00F2482E"/>
    <w:rsid w:val="00F35B83"/>
    <w:rsid w:val="00F360E0"/>
    <w:rsid w:val="00F402A2"/>
    <w:rsid w:val="00F40DB2"/>
    <w:rsid w:val="00F40DCB"/>
    <w:rsid w:val="00F45CD1"/>
    <w:rsid w:val="00F46791"/>
    <w:rsid w:val="00F50117"/>
    <w:rsid w:val="00F50455"/>
    <w:rsid w:val="00F51826"/>
    <w:rsid w:val="00F51D9E"/>
    <w:rsid w:val="00F52057"/>
    <w:rsid w:val="00F52671"/>
    <w:rsid w:val="00F5411D"/>
    <w:rsid w:val="00F546D0"/>
    <w:rsid w:val="00F559E7"/>
    <w:rsid w:val="00F5639E"/>
    <w:rsid w:val="00F56C80"/>
    <w:rsid w:val="00F57F2D"/>
    <w:rsid w:val="00F60ED3"/>
    <w:rsid w:val="00F61242"/>
    <w:rsid w:val="00F66C61"/>
    <w:rsid w:val="00F70030"/>
    <w:rsid w:val="00F7016A"/>
    <w:rsid w:val="00F72575"/>
    <w:rsid w:val="00F73D0A"/>
    <w:rsid w:val="00F74C73"/>
    <w:rsid w:val="00F74E83"/>
    <w:rsid w:val="00F75351"/>
    <w:rsid w:val="00F81A25"/>
    <w:rsid w:val="00F84A16"/>
    <w:rsid w:val="00F86339"/>
    <w:rsid w:val="00F86A15"/>
    <w:rsid w:val="00F8788A"/>
    <w:rsid w:val="00F9052D"/>
    <w:rsid w:val="00F90A29"/>
    <w:rsid w:val="00F91B2F"/>
    <w:rsid w:val="00F96BDB"/>
    <w:rsid w:val="00F97F49"/>
    <w:rsid w:val="00FA1C6E"/>
    <w:rsid w:val="00FB0874"/>
    <w:rsid w:val="00FB24BE"/>
    <w:rsid w:val="00FB3F16"/>
    <w:rsid w:val="00FC18EB"/>
    <w:rsid w:val="00FC28D0"/>
    <w:rsid w:val="00FC5524"/>
    <w:rsid w:val="00FD1827"/>
    <w:rsid w:val="00FD1DFC"/>
    <w:rsid w:val="00FD229F"/>
    <w:rsid w:val="00FD4F53"/>
    <w:rsid w:val="00FD517F"/>
    <w:rsid w:val="00FD6EB5"/>
    <w:rsid w:val="00FE2647"/>
    <w:rsid w:val="00FE37FA"/>
    <w:rsid w:val="00FE67D0"/>
    <w:rsid w:val="00FF4501"/>
    <w:rsid w:val="00FF4921"/>
    <w:rsid w:val="00FF4CA0"/>
    <w:rsid w:val="00FF5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B076F"/>
  <w15:docId w15:val="{6FD230D0-BE71-44EC-801F-B793EF8D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F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B04"/>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037B04"/>
    <w:pPr>
      <w:ind w:left="720"/>
      <w:contextualSpacing/>
    </w:pPr>
  </w:style>
  <w:style w:type="character" w:customStyle="1" w:styleId="tgc">
    <w:name w:val="_tgc"/>
    <w:basedOn w:val="DefaultParagraphFont"/>
    <w:rsid w:val="001B17BD"/>
  </w:style>
  <w:style w:type="paragraph" w:styleId="NormalWeb">
    <w:name w:val="Normal (Web)"/>
    <w:basedOn w:val="Normal"/>
    <w:uiPriority w:val="99"/>
    <w:unhideWhenUsed/>
    <w:rsid w:val="001B1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C605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7C6053"/>
  </w:style>
  <w:style w:type="paragraph" w:styleId="BalloonText">
    <w:name w:val="Balloon Text"/>
    <w:basedOn w:val="Normal"/>
    <w:link w:val="BalloonTextChar"/>
    <w:uiPriority w:val="99"/>
    <w:semiHidden/>
    <w:unhideWhenUsed/>
    <w:rsid w:val="001B7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F0"/>
    <w:rPr>
      <w:rFonts w:ascii="Segoe UI" w:hAnsi="Segoe UI" w:cs="Segoe UI"/>
      <w:sz w:val="18"/>
      <w:szCs w:val="18"/>
    </w:rPr>
  </w:style>
  <w:style w:type="paragraph" w:styleId="Header">
    <w:name w:val="header"/>
    <w:basedOn w:val="Normal"/>
    <w:link w:val="HeaderChar"/>
    <w:unhideWhenUsed/>
    <w:rsid w:val="00026165"/>
    <w:pPr>
      <w:tabs>
        <w:tab w:val="center" w:pos="4513"/>
        <w:tab w:val="right" w:pos="9026"/>
      </w:tabs>
      <w:spacing w:after="0" w:line="240" w:lineRule="auto"/>
    </w:pPr>
  </w:style>
  <w:style w:type="character" w:customStyle="1" w:styleId="HeaderChar">
    <w:name w:val="Header Char"/>
    <w:basedOn w:val="DefaultParagraphFont"/>
    <w:link w:val="Header"/>
    <w:rsid w:val="00026165"/>
  </w:style>
  <w:style w:type="paragraph" w:styleId="Footer">
    <w:name w:val="footer"/>
    <w:basedOn w:val="Normal"/>
    <w:link w:val="FooterChar"/>
    <w:uiPriority w:val="99"/>
    <w:unhideWhenUsed/>
    <w:rsid w:val="00026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165"/>
  </w:style>
  <w:style w:type="table" w:styleId="TableGrid">
    <w:name w:val="Table Grid"/>
    <w:basedOn w:val="TableNormal"/>
    <w:uiPriority w:val="39"/>
    <w:rsid w:val="0049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04C6"/>
    <w:rPr>
      <w:color w:val="0563C1" w:themeColor="hyperlink"/>
      <w:u w:val="single"/>
    </w:rPr>
  </w:style>
  <w:style w:type="character" w:styleId="FollowedHyperlink">
    <w:name w:val="FollowedHyperlink"/>
    <w:basedOn w:val="DefaultParagraphFont"/>
    <w:uiPriority w:val="99"/>
    <w:semiHidden/>
    <w:unhideWhenUsed/>
    <w:rsid w:val="006904C6"/>
    <w:rPr>
      <w:color w:val="954F72" w:themeColor="followedHyperlink"/>
      <w:u w:val="single"/>
    </w:rPr>
  </w:style>
  <w:style w:type="table" w:customStyle="1" w:styleId="GridTable5Dark-Accent11">
    <w:name w:val="Grid Table 5 Dark - Accent 11"/>
    <w:basedOn w:val="TableNormal"/>
    <w:uiPriority w:val="50"/>
    <w:rsid w:val="00031B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lainText">
    <w:name w:val="Plain Text"/>
    <w:basedOn w:val="Normal"/>
    <w:link w:val="PlainTextChar"/>
    <w:uiPriority w:val="99"/>
    <w:semiHidden/>
    <w:unhideWhenUsed/>
    <w:rsid w:val="002E7E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E7EA6"/>
    <w:rPr>
      <w:rFonts w:ascii="Consolas" w:hAnsi="Consolas"/>
      <w:sz w:val="21"/>
      <w:szCs w:val="21"/>
    </w:rPr>
  </w:style>
  <w:style w:type="paragraph" w:styleId="BodyText">
    <w:name w:val="Body Text"/>
    <w:basedOn w:val="Normal"/>
    <w:link w:val="BodyTextChar"/>
    <w:uiPriority w:val="99"/>
    <w:semiHidden/>
    <w:unhideWhenUsed/>
    <w:rsid w:val="00BF6B3D"/>
    <w:pPr>
      <w:spacing w:after="120"/>
    </w:pPr>
  </w:style>
  <w:style w:type="character" w:customStyle="1" w:styleId="BodyTextChar">
    <w:name w:val="Body Text Char"/>
    <w:basedOn w:val="DefaultParagraphFont"/>
    <w:link w:val="BodyText"/>
    <w:uiPriority w:val="99"/>
    <w:semiHidden/>
    <w:rsid w:val="00BF6B3D"/>
  </w:style>
  <w:style w:type="table" w:customStyle="1" w:styleId="TableGrid2">
    <w:name w:val="Table Grid2"/>
    <w:basedOn w:val="TableNormal"/>
    <w:next w:val="TableGrid"/>
    <w:uiPriority w:val="39"/>
    <w:rsid w:val="006E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qFormat/>
    <w:rsid w:val="00DE3088"/>
    <w:pPr>
      <w:numPr>
        <w:numId w:val="2"/>
      </w:numPr>
      <w:tabs>
        <w:tab w:val="num" w:pos="360"/>
      </w:tabs>
      <w:ind w:left="567" w:hanging="567"/>
    </w:pPr>
    <w:rPr>
      <w:rFonts w:ascii="Tahoma" w:hAnsi="Tahoma" w:cs="Tahoma"/>
      <w:b/>
      <w:bCs/>
      <w:u w:val="single"/>
    </w:rPr>
  </w:style>
  <w:style w:type="paragraph" w:customStyle="1" w:styleId="Style2">
    <w:name w:val="Style2"/>
    <w:basedOn w:val="ListParagraph"/>
    <w:link w:val="Style2Char"/>
    <w:qFormat/>
    <w:rsid w:val="00DE3088"/>
    <w:pPr>
      <w:numPr>
        <w:ilvl w:val="1"/>
        <w:numId w:val="2"/>
      </w:numPr>
      <w:tabs>
        <w:tab w:val="num" w:pos="360"/>
      </w:tabs>
      <w:ind w:left="567" w:hanging="567"/>
    </w:pPr>
    <w:rPr>
      <w:rFonts w:ascii="Tahoma" w:hAnsi="Tahoma" w:cs="Tahoma"/>
      <w:u w:val="single"/>
    </w:rPr>
  </w:style>
  <w:style w:type="character" w:customStyle="1" w:styleId="Style2Char">
    <w:name w:val="Style2 Char"/>
    <w:basedOn w:val="ListParagraphChar"/>
    <w:link w:val="Style2"/>
    <w:rsid w:val="00DE3088"/>
    <w:rPr>
      <w:rFonts w:ascii="Tahoma" w:hAnsi="Tahoma" w:cs="Tahoma"/>
      <w:u w:val="single"/>
    </w:rPr>
  </w:style>
  <w:style w:type="table" w:customStyle="1" w:styleId="TableGrid1">
    <w:name w:val="Table Grid1"/>
    <w:basedOn w:val="TableNormal"/>
    <w:next w:val="TableGrid"/>
    <w:uiPriority w:val="39"/>
    <w:rsid w:val="00F7257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uiPriority w:val="99"/>
    <w:rsid w:val="00C40A2C"/>
    <w:pPr>
      <w:autoSpaceDE w:val="0"/>
      <w:autoSpaceDN w:val="0"/>
      <w:spacing w:after="0" w:line="241" w:lineRule="atLeast"/>
    </w:pPr>
    <w:rPr>
      <w:rFonts w:ascii="Arial" w:hAnsi="Arial" w:cs="Arial"/>
      <w:sz w:val="24"/>
      <w:szCs w:val="24"/>
    </w:rPr>
  </w:style>
  <w:style w:type="character" w:customStyle="1" w:styleId="A2">
    <w:name w:val="A2"/>
    <w:basedOn w:val="DefaultParagraphFont"/>
    <w:uiPriority w:val="99"/>
    <w:rsid w:val="00C40A2C"/>
    <w:rPr>
      <w:rFonts w:ascii="Tahoma" w:hAnsi="Tahoma" w:cs="Tahoma" w:hint="default"/>
      <w:color w:val="000000"/>
    </w:rPr>
  </w:style>
  <w:style w:type="table" w:customStyle="1" w:styleId="TableGrid3">
    <w:name w:val="Table Grid3"/>
    <w:basedOn w:val="TableNormal"/>
    <w:next w:val="TableGrid"/>
    <w:uiPriority w:val="39"/>
    <w:rsid w:val="00F173A3"/>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02A5"/>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04E7"/>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02F3"/>
    <w:rPr>
      <w:sz w:val="16"/>
      <w:szCs w:val="16"/>
    </w:rPr>
  </w:style>
  <w:style w:type="paragraph" w:customStyle="1" w:styleId="CommentText1">
    <w:name w:val="Comment Text1"/>
    <w:basedOn w:val="Normal"/>
    <w:next w:val="CommentText"/>
    <w:link w:val="CommentTextChar"/>
    <w:uiPriority w:val="99"/>
    <w:unhideWhenUsed/>
    <w:rsid w:val="00EB02F3"/>
    <w:pPr>
      <w:spacing w:line="240" w:lineRule="auto"/>
    </w:pPr>
    <w:rPr>
      <w:sz w:val="20"/>
      <w:szCs w:val="20"/>
    </w:rPr>
  </w:style>
  <w:style w:type="character" w:customStyle="1" w:styleId="CommentTextChar">
    <w:name w:val="Comment Text Char"/>
    <w:basedOn w:val="DefaultParagraphFont"/>
    <w:link w:val="CommentText1"/>
    <w:uiPriority w:val="99"/>
    <w:rsid w:val="00EB02F3"/>
    <w:rPr>
      <w:sz w:val="20"/>
      <w:szCs w:val="20"/>
    </w:rPr>
  </w:style>
  <w:style w:type="paragraph" w:styleId="CommentText">
    <w:name w:val="annotation text"/>
    <w:basedOn w:val="Normal"/>
    <w:link w:val="CommentTextChar1"/>
    <w:uiPriority w:val="99"/>
    <w:unhideWhenUsed/>
    <w:rsid w:val="00EB02F3"/>
    <w:pPr>
      <w:spacing w:line="240" w:lineRule="auto"/>
    </w:pPr>
    <w:rPr>
      <w:sz w:val="20"/>
      <w:szCs w:val="20"/>
    </w:rPr>
  </w:style>
  <w:style w:type="character" w:customStyle="1" w:styleId="CommentTextChar1">
    <w:name w:val="Comment Text Char1"/>
    <w:basedOn w:val="DefaultParagraphFont"/>
    <w:link w:val="CommentText"/>
    <w:uiPriority w:val="99"/>
    <w:rsid w:val="00EB02F3"/>
    <w:rPr>
      <w:sz w:val="20"/>
      <w:szCs w:val="20"/>
    </w:rPr>
  </w:style>
  <w:style w:type="table" w:customStyle="1" w:styleId="TableGrid6">
    <w:name w:val="Table Grid6"/>
    <w:basedOn w:val="TableNormal"/>
    <w:next w:val="TableGrid"/>
    <w:uiPriority w:val="39"/>
    <w:rsid w:val="0047081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7081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7081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D332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71D8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71D8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71D8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03FC"/>
    <w:pPr>
      <w:spacing w:after="0" w:line="240" w:lineRule="auto"/>
    </w:pPr>
  </w:style>
  <w:style w:type="paragraph" w:styleId="CommentSubject">
    <w:name w:val="annotation subject"/>
    <w:basedOn w:val="CommentText"/>
    <w:next w:val="CommentText"/>
    <w:link w:val="CommentSubjectChar"/>
    <w:uiPriority w:val="99"/>
    <w:semiHidden/>
    <w:unhideWhenUsed/>
    <w:rsid w:val="0077258F"/>
    <w:rPr>
      <w:b/>
      <w:bCs/>
    </w:rPr>
  </w:style>
  <w:style w:type="character" w:customStyle="1" w:styleId="CommentSubjectChar">
    <w:name w:val="Comment Subject Char"/>
    <w:basedOn w:val="CommentTextChar1"/>
    <w:link w:val="CommentSubject"/>
    <w:uiPriority w:val="99"/>
    <w:semiHidden/>
    <w:rsid w:val="007725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09920">
      <w:bodyDiv w:val="1"/>
      <w:marLeft w:val="0"/>
      <w:marRight w:val="0"/>
      <w:marTop w:val="0"/>
      <w:marBottom w:val="0"/>
      <w:divBdr>
        <w:top w:val="none" w:sz="0" w:space="0" w:color="auto"/>
        <w:left w:val="none" w:sz="0" w:space="0" w:color="auto"/>
        <w:bottom w:val="none" w:sz="0" w:space="0" w:color="auto"/>
        <w:right w:val="none" w:sz="0" w:space="0" w:color="auto"/>
      </w:divBdr>
    </w:div>
    <w:div w:id="88819264">
      <w:bodyDiv w:val="1"/>
      <w:marLeft w:val="0"/>
      <w:marRight w:val="0"/>
      <w:marTop w:val="0"/>
      <w:marBottom w:val="0"/>
      <w:divBdr>
        <w:top w:val="none" w:sz="0" w:space="0" w:color="auto"/>
        <w:left w:val="none" w:sz="0" w:space="0" w:color="auto"/>
        <w:bottom w:val="none" w:sz="0" w:space="0" w:color="auto"/>
        <w:right w:val="none" w:sz="0" w:space="0" w:color="auto"/>
      </w:divBdr>
    </w:div>
    <w:div w:id="124079911">
      <w:bodyDiv w:val="1"/>
      <w:marLeft w:val="0"/>
      <w:marRight w:val="0"/>
      <w:marTop w:val="0"/>
      <w:marBottom w:val="0"/>
      <w:divBdr>
        <w:top w:val="none" w:sz="0" w:space="0" w:color="auto"/>
        <w:left w:val="none" w:sz="0" w:space="0" w:color="auto"/>
        <w:bottom w:val="none" w:sz="0" w:space="0" w:color="auto"/>
        <w:right w:val="none" w:sz="0" w:space="0" w:color="auto"/>
      </w:divBdr>
    </w:div>
    <w:div w:id="142547886">
      <w:bodyDiv w:val="1"/>
      <w:marLeft w:val="0"/>
      <w:marRight w:val="0"/>
      <w:marTop w:val="0"/>
      <w:marBottom w:val="0"/>
      <w:divBdr>
        <w:top w:val="none" w:sz="0" w:space="0" w:color="auto"/>
        <w:left w:val="none" w:sz="0" w:space="0" w:color="auto"/>
        <w:bottom w:val="none" w:sz="0" w:space="0" w:color="auto"/>
        <w:right w:val="none" w:sz="0" w:space="0" w:color="auto"/>
      </w:divBdr>
    </w:div>
    <w:div w:id="150027333">
      <w:bodyDiv w:val="1"/>
      <w:marLeft w:val="0"/>
      <w:marRight w:val="0"/>
      <w:marTop w:val="0"/>
      <w:marBottom w:val="0"/>
      <w:divBdr>
        <w:top w:val="none" w:sz="0" w:space="0" w:color="auto"/>
        <w:left w:val="none" w:sz="0" w:space="0" w:color="auto"/>
        <w:bottom w:val="none" w:sz="0" w:space="0" w:color="auto"/>
        <w:right w:val="none" w:sz="0" w:space="0" w:color="auto"/>
      </w:divBdr>
    </w:div>
    <w:div w:id="152110686">
      <w:bodyDiv w:val="1"/>
      <w:marLeft w:val="0"/>
      <w:marRight w:val="0"/>
      <w:marTop w:val="0"/>
      <w:marBottom w:val="0"/>
      <w:divBdr>
        <w:top w:val="none" w:sz="0" w:space="0" w:color="auto"/>
        <w:left w:val="none" w:sz="0" w:space="0" w:color="auto"/>
        <w:bottom w:val="none" w:sz="0" w:space="0" w:color="auto"/>
        <w:right w:val="none" w:sz="0" w:space="0" w:color="auto"/>
      </w:divBdr>
    </w:div>
    <w:div w:id="220673987">
      <w:bodyDiv w:val="1"/>
      <w:marLeft w:val="0"/>
      <w:marRight w:val="0"/>
      <w:marTop w:val="0"/>
      <w:marBottom w:val="0"/>
      <w:divBdr>
        <w:top w:val="none" w:sz="0" w:space="0" w:color="auto"/>
        <w:left w:val="none" w:sz="0" w:space="0" w:color="auto"/>
        <w:bottom w:val="none" w:sz="0" w:space="0" w:color="auto"/>
        <w:right w:val="none" w:sz="0" w:space="0" w:color="auto"/>
      </w:divBdr>
      <w:divsChild>
        <w:div w:id="28847479">
          <w:marLeft w:val="0"/>
          <w:marRight w:val="0"/>
          <w:marTop w:val="0"/>
          <w:marBottom w:val="0"/>
          <w:divBdr>
            <w:top w:val="none" w:sz="0" w:space="0" w:color="auto"/>
            <w:left w:val="none" w:sz="0" w:space="0" w:color="auto"/>
            <w:bottom w:val="none" w:sz="0" w:space="0" w:color="auto"/>
            <w:right w:val="none" w:sz="0" w:space="0" w:color="auto"/>
          </w:divBdr>
        </w:div>
        <w:div w:id="39785849">
          <w:marLeft w:val="0"/>
          <w:marRight w:val="0"/>
          <w:marTop w:val="0"/>
          <w:marBottom w:val="0"/>
          <w:divBdr>
            <w:top w:val="none" w:sz="0" w:space="0" w:color="auto"/>
            <w:left w:val="none" w:sz="0" w:space="0" w:color="auto"/>
            <w:bottom w:val="none" w:sz="0" w:space="0" w:color="auto"/>
            <w:right w:val="none" w:sz="0" w:space="0" w:color="auto"/>
          </w:divBdr>
        </w:div>
        <w:div w:id="40519133">
          <w:marLeft w:val="0"/>
          <w:marRight w:val="0"/>
          <w:marTop w:val="0"/>
          <w:marBottom w:val="0"/>
          <w:divBdr>
            <w:top w:val="none" w:sz="0" w:space="0" w:color="auto"/>
            <w:left w:val="none" w:sz="0" w:space="0" w:color="auto"/>
            <w:bottom w:val="none" w:sz="0" w:space="0" w:color="auto"/>
            <w:right w:val="none" w:sz="0" w:space="0" w:color="auto"/>
          </w:divBdr>
        </w:div>
        <w:div w:id="89856535">
          <w:marLeft w:val="0"/>
          <w:marRight w:val="0"/>
          <w:marTop w:val="0"/>
          <w:marBottom w:val="0"/>
          <w:divBdr>
            <w:top w:val="none" w:sz="0" w:space="0" w:color="auto"/>
            <w:left w:val="none" w:sz="0" w:space="0" w:color="auto"/>
            <w:bottom w:val="none" w:sz="0" w:space="0" w:color="auto"/>
            <w:right w:val="none" w:sz="0" w:space="0" w:color="auto"/>
          </w:divBdr>
        </w:div>
        <w:div w:id="91709455">
          <w:marLeft w:val="0"/>
          <w:marRight w:val="0"/>
          <w:marTop w:val="0"/>
          <w:marBottom w:val="0"/>
          <w:divBdr>
            <w:top w:val="none" w:sz="0" w:space="0" w:color="auto"/>
            <w:left w:val="none" w:sz="0" w:space="0" w:color="auto"/>
            <w:bottom w:val="none" w:sz="0" w:space="0" w:color="auto"/>
            <w:right w:val="none" w:sz="0" w:space="0" w:color="auto"/>
          </w:divBdr>
        </w:div>
        <w:div w:id="210961819">
          <w:marLeft w:val="0"/>
          <w:marRight w:val="0"/>
          <w:marTop w:val="0"/>
          <w:marBottom w:val="0"/>
          <w:divBdr>
            <w:top w:val="none" w:sz="0" w:space="0" w:color="auto"/>
            <w:left w:val="none" w:sz="0" w:space="0" w:color="auto"/>
            <w:bottom w:val="none" w:sz="0" w:space="0" w:color="auto"/>
            <w:right w:val="none" w:sz="0" w:space="0" w:color="auto"/>
          </w:divBdr>
        </w:div>
        <w:div w:id="273051573">
          <w:marLeft w:val="0"/>
          <w:marRight w:val="0"/>
          <w:marTop w:val="0"/>
          <w:marBottom w:val="0"/>
          <w:divBdr>
            <w:top w:val="none" w:sz="0" w:space="0" w:color="auto"/>
            <w:left w:val="none" w:sz="0" w:space="0" w:color="auto"/>
            <w:bottom w:val="none" w:sz="0" w:space="0" w:color="auto"/>
            <w:right w:val="none" w:sz="0" w:space="0" w:color="auto"/>
          </w:divBdr>
        </w:div>
        <w:div w:id="304897431">
          <w:marLeft w:val="0"/>
          <w:marRight w:val="0"/>
          <w:marTop w:val="0"/>
          <w:marBottom w:val="0"/>
          <w:divBdr>
            <w:top w:val="none" w:sz="0" w:space="0" w:color="auto"/>
            <w:left w:val="none" w:sz="0" w:space="0" w:color="auto"/>
            <w:bottom w:val="none" w:sz="0" w:space="0" w:color="auto"/>
            <w:right w:val="none" w:sz="0" w:space="0" w:color="auto"/>
          </w:divBdr>
        </w:div>
        <w:div w:id="423578072">
          <w:marLeft w:val="0"/>
          <w:marRight w:val="0"/>
          <w:marTop w:val="0"/>
          <w:marBottom w:val="0"/>
          <w:divBdr>
            <w:top w:val="none" w:sz="0" w:space="0" w:color="auto"/>
            <w:left w:val="none" w:sz="0" w:space="0" w:color="auto"/>
            <w:bottom w:val="none" w:sz="0" w:space="0" w:color="auto"/>
            <w:right w:val="none" w:sz="0" w:space="0" w:color="auto"/>
          </w:divBdr>
        </w:div>
        <w:div w:id="570500649">
          <w:marLeft w:val="0"/>
          <w:marRight w:val="0"/>
          <w:marTop w:val="0"/>
          <w:marBottom w:val="0"/>
          <w:divBdr>
            <w:top w:val="none" w:sz="0" w:space="0" w:color="auto"/>
            <w:left w:val="none" w:sz="0" w:space="0" w:color="auto"/>
            <w:bottom w:val="none" w:sz="0" w:space="0" w:color="auto"/>
            <w:right w:val="none" w:sz="0" w:space="0" w:color="auto"/>
          </w:divBdr>
        </w:div>
        <w:div w:id="678655663">
          <w:marLeft w:val="0"/>
          <w:marRight w:val="0"/>
          <w:marTop w:val="0"/>
          <w:marBottom w:val="0"/>
          <w:divBdr>
            <w:top w:val="none" w:sz="0" w:space="0" w:color="auto"/>
            <w:left w:val="none" w:sz="0" w:space="0" w:color="auto"/>
            <w:bottom w:val="none" w:sz="0" w:space="0" w:color="auto"/>
            <w:right w:val="none" w:sz="0" w:space="0" w:color="auto"/>
          </w:divBdr>
        </w:div>
        <w:div w:id="731929649">
          <w:marLeft w:val="0"/>
          <w:marRight w:val="0"/>
          <w:marTop w:val="0"/>
          <w:marBottom w:val="0"/>
          <w:divBdr>
            <w:top w:val="none" w:sz="0" w:space="0" w:color="auto"/>
            <w:left w:val="none" w:sz="0" w:space="0" w:color="auto"/>
            <w:bottom w:val="none" w:sz="0" w:space="0" w:color="auto"/>
            <w:right w:val="none" w:sz="0" w:space="0" w:color="auto"/>
          </w:divBdr>
        </w:div>
        <w:div w:id="824585141">
          <w:marLeft w:val="0"/>
          <w:marRight w:val="0"/>
          <w:marTop w:val="0"/>
          <w:marBottom w:val="0"/>
          <w:divBdr>
            <w:top w:val="none" w:sz="0" w:space="0" w:color="auto"/>
            <w:left w:val="none" w:sz="0" w:space="0" w:color="auto"/>
            <w:bottom w:val="none" w:sz="0" w:space="0" w:color="auto"/>
            <w:right w:val="none" w:sz="0" w:space="0" w:color="auto"/>
          </w:divBdr>
        </w:div>
        <w:div w:id="871574076">
          <w:marLeft w:val="0"/>
          <w:marRight w:val="0"/>
          <w:marTop w:val="0"/>
          <w:marBottom w:val="0"/>
          <w:divBdr>
            <w:top w:val="none" w:sz="0" w:space="0" w:color="auto"/>
            <w:left w:val="none" w:sz="0" w:space="0" w:color="auto"/>
            <w:bottom w:val="none" w:sz="0" w:space="0" w:color="auto"/>
            <w:right w:val="none" w:sz="0" w:space="0" w:color="auto"/>
          </w:divBdr>
        </w:div>
        <w:div w:id="959186518">
          <w:marLeft w:val="0"/>
          <w:marRight w:val="0"/>
          <w:marTop w:val="0"/>
          <w:marBottom w:val="0"/>
          <w:divBdr>
            <w:top w:val="none" w:sz="0" w:space="0" w:color="auto"/>
            <w:left w:val="none" w:sz="0" w:space="0" w:color="auto"/>
            <w:bottom w:val="none" w:sz="0" w:space="0" w:color="auto"/>
            <w:right w:val="none" w:sz="0" w:space="0" w:color="auto"/>
          </w:divBdr>
        </w:div>
        <w:div w:id="980354446">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83449125">
          <w:marLeft w:val="0"/>
          <w:marRight w:val="0"/>
          <w:marTop w:val="0"/>
          <w:marBottom w:val="0"/>
          <w:divBdr>
            <w:top w:val="none" w:sz="0" w:space="0" w:color="auto"/>
            <w:left w:val="none" w:sz="0" w:space="0" w:color="auto"/>
            <w:bottom w:val="none" w:sz="0" w:space="0" w:color="auto"/>
            <w:right w:val="none" w:sz="0" w:space="0" w:color="auto"/>
          </w:divBdr>
        </w:div>
        <w:div w:id="1140342474">
          <w:marLeft w:val="0"/>
          <w:marRight w:val="0"/>
          <w:marTop w:val="0"/>
          <w:marBottom w:val="0"/>
          <w:divBdr>
            <w:top w:val="none" w:sz="0" w:space="0" w:color="auto"/>
            <w:left w:val="none" w:sz="0" w:space="0" w:color="auto"/>
            <w:bottom w:val="none" w:sz="0" w:space="0" w:color="auto"/>
            <w:right w:val="none" w:sz="0" w:space="0" w:color="auto"/>
          </w:divBdr>
        </w:div>
        <w:div w:id="1143426796">
          <w:marLeft w:val="0"/>
          <w:marRight w:val="0"/>
          <w:marTop w:val="0"/>
          <w:marBottom w:val="0"/>
          <w:divBdr>
            <w:top w:val="none" w:sz="0" w:space="0" w:color="auto"/>
            <w:left w:val="none" w:sz="0" w:space="0" w:color="auto"/>
            <w:bottom w:val="none" w:sz="0" w:space="0" w:color="auto"/>
            <w:right w:val="none" w:sz="0" w:space="0" w:color="auto"/>
          </w:divBdr>
        </w:div>
        <w:div w:id="1272665224">
          <w:marLeft w:val="0"/>
          <w:marRight w:val="0"/>
          <w:marTop w:val="0"/>
          <w:marBottom w:val="0"/>
          <w:divBdr>
            <w:top w:val="none" w:sz="0" w:space="0" w:color="auto"/>
            <w:left w:val="none" w:sz="0" w:space="0" w:color="auto"/>
            <w:bottom w:val="none" w:sz="0" w:space="0" w:color="auto"/>
            <w:right w:val="none" w:sz="0" w:space="0" w:color="auto"/>
          </w:divBdr>
        </w:div>
        <w:div w:id="1332026394">
          <w:marLeft w:val="0"/>
          <w:marRight w:val="0"/>
          <w:marTop w:val="0"/>
          <w:marBottom w:val="0"/>
          <w:divBdr>
            <w:top w:val="none" w:sz="0" w:space="0" w:color="auto"/>
            <w:left w:val="none" w:sz="0" w:space="0" w:color="auto"/>
            <w:bottom w:val="none" w:sz="0" w:space="0" w:color="auto"/>
            <w:right w:val="none" w:sz="0" w:space="0" w:color="auto"/>
          </w:divBdr>
        </w:div>
        <w:div w:id="1336764470">
          <w:marLeft w:val="0"/>
          <w:marRight w:val="0"/>
          <w:marTop w:val="0"/>
          <w:marBottom w:val="0"/>
          <w:divBdr>
            <w:top w:val="none" w:sz="0" w:space="0" w:color="auto"/>
            <w:left w:val="none" w:sz="0" w:space="0" w:color="auto"/>
            <w:bottom w:val="none" w:sz="0" w:space="0" w:color="auto"/>
            <w:right w:val="none" w:sz="0" w:space="0" w:color="auto"/>
          </w:divBdr>
        </w:div>
        <w:div w:id="1405181317">
          <w:marLeft w:val="0"/>
          <w:marRight w:val="0"/>
          <w:marTop w:val="0"/>
          <w:marBottom w:val="0"/>
          <w:divBdr>
            <w:top w:val="none" w:sz="0" w:space="0" w:color="auto"/>
            <w:left w:val="none" w:sz="0" w:space="0" w:color="auto"/>
            <w:bottom w:val="none" w:sz="0" w:space="0" w:color="auto"/>
            <w:right w:val="none" w:sz="0" w:space="0" w:color="auto"/>
          </w:divBdr>
        </w:div>
        <w:div w:id="1438062356">
          <w:marLeft w:val="0"/>
          <w:marRight w:val="0"/>
          <w:marTop w:val="0"/>
          <w:marBottom w:val="0"/>
          <w:divBdr>
            <w:top w:val="none" w:sz="0" w:space="0" w:color="auto"/>
            <w:left w:val="none" w:sz="0" w:space="0" w:color="auto"/>
            <w:bottom w:val="none" w:sz="0" w:space="0" w:color="auto"/>
            <w:right w:val="none" w:sz="0" w:space="0" w:color="auto"/>
          </w:divBdr>
        </w:div>
        <w:div w:id="1467239039">
          <w:marLeft w:val="0"/>
          <w:marRight w:val="0"/>
          <w:marTop w:val="0"/>
          <w:marBottom w:val="0"/>
          <w:divBdr>
            <w:top w:val="none" w:sz="0" w:space="0" w:color="auto"/>
            <w:left w:val="none" w:sz="0" w:space="0" w:color="auto"/>
            <w:bottom w:val="none" w:sz="0" w:space="0" w:color="auto"/>
            <w:right w:val="none" w:sz="0" w:space="0" w:color="auto"/>
          </w:divBdr>
        </w:div>
        <w:div w:id="1475297756">
          <w:marLeft w:val="0"/>
          <w:marRight w:val="0"/>
          <w:marTop w:val="0"/>
          <w:marBottom w:val="0"/>
          <w:divBdr>
            <w:top w:val="none" w:sz="0" w:space="0" w:color="auto"/>
            <w:left w:val="none" w:sz="0" w:space="0" w:color="auto"/>
            <w:bottom w:val="none" w:sz="0" w:space="0" w:color="auto"/>
            <w:right w:val="none" w:sz="0" w:space="0" w:color="auto"/>
          </w:divBdr>
        </w:div>
        <w:div w:id="1555041731">
          <w:marLeft w:val="0"/>
          <w:marRight w:val="0"/>
          <w:marTop w:val="0"/>
          <w:marBottom w:val="0"/>
          <w:divBdr>
            <w:top w:val="none" w:sz="0" w:space="0" w:color="auto"/>
            <w:left w:val="none" w:sz="0" w:space="0" w:color="auto"/>
            <w:bottom w:val="none" w:sz="0" w:space="0" w:color="auto"/>
            <w:right w:val="none" w:sz="0" w:space="0" w:color="auto"/>
          </w:divBdr>
        </w:div>
        <w:div w:id="1655454573">
          <w:marLeft w:val="0"/>
          <w:marRight w:val="0"/>
          <w:marTop w:val="0"/>
          <w:marBottom w:val="0"/>
          <w:divBdr>
            <w:top w:val="none" w:sz="0" w:space="0" w:color="auto"/>
            <w:left w:val="none" w:sz="0" w:space="0" w:color="auto"/>
            <w:bottom w:val="none" w:sz="0" w:space="0" w:color="auto"/>
            <w:right w:val="none" w:sz="0" w:space="0" w:color="auto"/>
          </w:divBdr>
        </w:div>
        <w:div w:id="1703482444">
          <w:marLeft w:val="0"/>
          <w:marRight w:val="0"/>
          <w:marTop w:val="0"/>
          <w:marBottom w:val="0"/>
          <w:divBdr>
            <w:top w:val="none" w:sz="0" w:space="0" w:color="auto"/>
            <w:left w:val="none" w:sz="0" w:space="0" w:color="auto"/>
            <w:bottom w:val="none" w:sz="0" w:space="0" w:color="auto"/>
            <w:right w:val="none" w:sz="0" w:space="0" w:color="auto"/>
          </w:divBdr>
        </w:div>
        <w:div w:id="1810435388">
          <w:marLeft w:val="0"/>
          <w:marRight w:val="0"/>
          <w:marTop w:val="0"/>
          <w:marBottom w:val="0"/>
          <w:divBdr>
            <w:top w:val="none" w:sz="0" w:space="0" w:color="auto"/>
            <w:left w:val="none" w:sz="0" w:space="0" w:color="auto"/>
            <w:bottom w:val="none" w:sz="0" w:space="0" w:color="auto"/>
            <w:right w:val="none" w:sz="0" w:space="0" w:color="auto"/>
          </w:divBdr>
        </w:div>
        <w:div w:id="1812818635">
          <w:marLeft w:val="0"/>
          <w:marRight w:val="0"/>
          <w:marTop w:val="0"/>
          <w:marBottom w:val="0"/>
          <w:divBdr>
            <w:top w:val="none" w:sz="0" w:space="0" w:color="auto"/>
            <w:left w:val="none" w:sz="0" w:space="0" w:color="auto"/>
            <w:bottom w:val="none" w:sz="0" w:space="0" w:color="auto"/>
            <w:right w:val="none" w:sz="0" w:space="0" w:color="auto"/>
          </w:divBdr>
        </w:div>
        <w:div w:id="1949239118">
          <w:marLeft w:val="0"/>
          <w:marRight w:val="0"/>
          <w:marTop w:val="0"/>
          <w:marBottom w:val="0"/>
          <w:divBdr>
            <w:top w:val="none" w:sz="0" w:space="0" w:color="auto"/>
            <w:left w:val="none" w:sz="0" w:space="0" w:color="auto"/>
            <w:bottom w:val="none" w:sz="0" w:space="0" w:color="auto"/>
            <w:right w:val="none" w:sz="0" w:space="0" w:color="auto"/>
          </w:divBdr>
        </w:div>
        <w:div w:id="1963808611">
          <w:marLeft w:val="0"/>
          <w:marRight w:val="0"/>
          <w:marTop w:val="0"/>
          <w:marBottom w:val="0"/>
          <w:divBdr>
            <w:top w:val="none" w:sz="0" w:space="0" w:color="auto"/>
            <w:left w:val="none" w:sz="0" w:space="0" w:color="auto"/>
            <w:bottom w:val="none" w:sz="0" w:space="0" w:color="auto"/>
            <w:right w:val="none" w:sz="0" w:space="0" w:color="auto"/>
          </w:divBdr>
        </w:div>
        <w:div w:id="2128043726">
          <w:marLeft w:val="0"/>
          <w:marRight w:val="0"/>
          <w:marTop w:val="0"/>
          <w:marBottom w:val="0"/>
          <w:divBdr>
            <w:top w:val="none" w:sz="0" w:space="0" w:color="auto"/>
            <w:left w:val="none" w:sz="0" w:space="0" w:color="auto"/>
            <w:bottom w:val="none" w:sz="0" w:space="0" w:color="auto"/>
            <w:right w:val="none" w:sz="0" w:space="0" w:color="auto"/>
          </w:divBdr>
        </w:div>
      </w:divsChild>
    </w:div>
    <w:div w:id="240068641">
      <w:bodyDiv w:val="1"/>
      <w:marLeft w:val="0"/>
      <w:marRight w:val="0"/>
      <w:marTop w:val="0"/>
      <w:marBottom w:val="0"/>
      <w:divBdr>
        <w:top w:val="none" w:sz="0" w:space="0" w:color="auto"/>
        <w:left w:val="none" w:sz="0" w:space="0" w:color="auto"/>
        <w:bottom w:val="none" w:sz="0" w:space="0" w:color="auto"/>
        <w:right w:val="none" w:sz="0" w:space="0" w:color="auto"/>
      </w:divBdr>
    </w:div>
    <w:div w:id="319505632">
      <w:bodyDiv w:val="1"/>
      <w:marLeft w:val="0"/>
      <w:marRight w:val="0"/>
      <w:marTop w:val="0"/>
      <w:marBottom w:val="0"/>
      <w:divBdr>
        <w:top w:val="none" w:sz="0" w:space="0" w:color="auto"/>
        <w:left w:val="none" w:sz="0" w:space="0" w:color="auto"/>
        <w:bottom w:val="none" w:sz="0" w:space="0" w:color="auto"/>
        <w:right w:val="none" w:sz="0" w:space="0" w:color="auto"/>
      </w:divBdr>
      <w:divsChild>
        <w:div w:id="615523277">
          <w:marLeft w:val="0"/>
          <w:marRight w:val="0"/>
          <w:marTop w:val="0"/>
          <w:marBottom w:val="0"/>
          <w:divBdr>
            <w:top w:val="none" w:sz="0" w:space="0" w:color="auto"/>
            <w:left w:val="none" w:sz="0" w:space="0" w:color="auto"/>
            <w:bottom w:val="none" w:sz="0" w:space="0" w:color="auto"/>
            <w:right w:val="none" w:sz="0" w:space="0" w:color="auto"/>
          </w:divBdr>
          <w:divsChild>
            <w:div w:id="1733506713">
              <w:marLeft w:val="0"/>
              <w:marRight w:val="0"/>
              <w:marTop w:val="0"/>
              <w:marBottom w:val="0"/>
              <w:divBdr>
                <w:top w:val="none" w:sz="0" w:space="0" w:color="auto"/>
                <w:left w:val="none" w:sz="0" w:space="0" w:color="auto"/>
                <w:bottom w:val="none" w:sz="0" w:space="0" w:color="auto"/>
                <w:right w:val="none" w:sz="0" w:space="0" w:color="auto"/>
              </w:divBdr>
              <w:divsChild>
                <w:div w:id="1360930191">
                  <w:marLeft w:val="0"/>
                  <w:marRight w:val="0"/>
                  <w:marTop w:val="0"/>
                  <w:marBottom w:val="0"/>
                  <w:divBdr>
                    <w:top w:val="none" w:sz="0" w:space="0" w:color="auto"/>
                    <w:left w:val="none" w:sz="0" w:space="0" w:color="auto"/>
                    <w:bottom w:val="none" w:sz="0" w:space="0" w:color="auto"/>
                    <w:right w:val="none" w:sz="0" w:space="0" w:color="auto"/>
                  </w:divBdr>
                  <w:divsChild>
                    <w:div w:id="1113593716">
                      <w:marLeft w:val="0"/>
                      <w:marRight w:val="0"/>
                      <w:marTop w:val="0"/>
                      <w:marBottom w:val="0"/>
                      <w:divBdr>
                        <w:top w:val="none" w:sz="0" w:space="0" w:color="auto"/>
                        <w:left w:val="none" w:sz="0" w:space="0" w:color="auto"/>
                        <w:bottom w:val="none" w:sz="0" w:space="0" w:color="auto"/>
                        <w:right w:val="none" w:sz="0" w:space="0" w:color="auto"/>
                      </w:divBdr>
                      <w:divsChild>
                        <w:div w:id="708726327">
                          <w:marLeft w:val="0"/>
                          <w:marRight w:val="0"/>
                          <w:marTop w:val="0"/>
                          <w:marBottom w:val="0"/>
                          <w:divBdr>
                            <w:top w:val="none" w:sz="0" w:space="0" w:color="auto"/>
                            <w:left w:val="none" w:sz="0" w:space="0" w:color="auto"/>
                            <w:bottom w:val="none" w:sz="0" w:space="0" w:color="auto"/>
                            <w:right w:val="none" w:sz="0" w:space="0" w:color="auto"/>
                          </w:divBdr>
                          <w:divsChild>
                            <w:div w:id="1197936859">
                              <w:marLeft w:val="0"/>
                              <w:marRight w:val="0"/>
                              <w:marTop w:val="0"/>
                              <w:marBottom w:val="0"/>
                              <w:divBdr>
                                <w:top w:val="none" w:sz="0" w:space="0" w:color="auto"/>
                                <w:left w:val="none" w:sz="0" w:space="0" w:color="auto"/>
                                <w:bottom w:val="none" w:sz="0" w:space="0" w:color="auto"/>
                                <w:right w:val="none" w:sz="0" w:space="0" w:color="auto"/>
                              </w:divBdr>
                              <w:divsChild>
                                <w:div w:id="2088113392">
                                  <w:marLeft w:val="0"/>
                                  <w:marRight w:val="0"/>
                                  <w:marTop w:val="0"/>
                                  <w:marBottom w:val="0"/>
                                  <w:divBdr>
                                    <w:top w:val="none" w:sz="0" w:space="0" w:color="auto"/>
                                    <w:left w:val="none" w:sz="0" w:space="0" w:color="auto"/>
                                    <w:bottom w:val="none" w:sz="0" w:space="0" w:color="auto"/>
                                    <w:right w:val="none" w:sz="0" w:space="0" w:color="auto"/>
                                  </w:divBdr>
                                  <w:divsChild>
                                    <w:div w:id="196044247">
                                      <w:marLeft w:val="0"/>
                                      <w:marRight w:val="0"/>
                                      <w:marTop w:val="0"/>
                                      <w:marBottom w:val="0"/>
                                      <w:divBdr>
                                        <w:top w:val="none" w:sz="0" w:space="0" w:color="auto"/>
                                        <w:left w:val="none" w:sz="0" w:space="0" w:color="auto"/>
                                        <w:bottom w:val="none" w:sz="0" w:space="0" w:color="auto"/>
                                        <w:right w:val="none" w:sz="0" w:space="0" w:color="auto"/>
                                      </w:divBdr>
                                      <w:divsChild>
                                        <w:div w:id="401880064">
                                          <w:marLeft w:val="0"/>
                                          <w:marRight w:val="0"/>
                                          <w:marTop w:val="0"/>
                                          <w:marBottom w:val="0"/>
                                          <w:divBdr>
                                            <w:top w:val="none" w:sz="0" w:space="0" w:color="auto"/>
                                            <w:left w:val="none" w:sz="0" w:space="0" w:color="auto"/>
                                            <w:bottom w:val="none" w:sz="0" w:space="0" w:color="auto"/>
                                            <w:right w:val="none" w:sz="0" w:space="0" w:color="auto"/>
                                          </w:divBdr>
                                        </w:div>
                                      </w:divsChild>
                                    </w:div>
                                    <w:div w:id="461269824">
                                      <w:marLeft w:val="0"/>
                                      <w:marRight w:val="0"/>
                                      <w:marTop w:val="0"/>
                                      <w:marBottom w:val="0"/>
                                      <w:divBdr>
                                        <w:top w:val="none" w:sz="0" w:space="0" w:color="auto"/>
                                        <w:left w:val="none" w:sz="0" w:space="0" w:color="auto"/>
                                        <w:bottom w:val="none" w:sz="0" w:space="0" w:color="auto"/>
                                        <w:right w:val="none" w:sz="0" w:space="0" w:color="auto"/>
                                      </w:divBdr>
                                    </w:div>
                                    <w:div w:id="18100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827122">
      <w:bodyDiv w:val="1"/>
      <w:marLeft w:val="0"/>
      <w:marRight w:val="0"/>
      <w:marTop w:val="0"/>
      <w:marBottom w:val="0"/>
      <w:divBdr>
        <w:top w:val="none" w:sz="0" w:space="0" w:color="auto"/>
        <w:left w:val="none" w:sz="0" w:space="0" w:color="auto"/>
        <w:bottom w:val="none" w:sz="0" w:space="0" w:color="auto"/>
        <w:right w:val="none" w:sz="0" w:space="0" w:color="auto"/>
      </w:divBdr>
    </w:div>
    <w:div w:id="407383557">
      <w:bodyDiv w:val="1"/>
      <w:marLeft w:val="0"/>
      <w:marRight w:val="0"/>
      <w:marTop w:val="0"/>
      <w:marBottom w:val="0"/>
      <w:divBdr>
        <w:top w:val="none" w:sz="0" w:space="0" w:color="auto"/>
        <w:left w:val="none" w:sz="0" w:space="0" w:color="auto"/>
        <w:bottom w:val="none" w:sz="0" w:space="0" w:color="auto"/>
        <w:right w:val="none" w:sz="0" w:space="0" w:color="auto"/>
      </w:divBdr>
      <w:divsChild>
        <w:div w:id="1722049846">
          <w:marLeft w:val="0"/>
          <w:marRight w:val="0"/>
          <w:marTop w:val="0"/>
          <w:marBottom w:val="0"/>
          <w:divBdr>
            <w:top w:val="none" w:sz="0" w:space="0" w:color="auto"/>
            <w:left w:val="none" w:sz="0" w:space="0" w:color="auto"/>
            <w:bottom w:val="none" w:sz="0" w:space="0" w:color="auto"/>
            <w:right w:val="none" w:sz="0" w:space="0" w:color="auto"/>
          </w:divBdr>
        </w:div>
        <w:div w:id="1940063520">
          <w:marLeft w:val="0"/>
          <w:marRight w:val="0"/>
          <w:marTop w:val="0"/>
          <w:marBottom w:val="0"/>
          <w:divBdr>
            <w:top w:val="none" w:sz="0" w:space="0" w:color="auto"/>
            <w:left w:val="none" w:sz="0" w:space="0" w:color="auto"/>
            <w:bottom w:val="none" w:sz="0" w:space="0" w:color="auto"/>
            <w:right w:val="none" w:sz="0" w:space="0" w:color="auto"/>
          </w:divBdr>
        </w:div>
        <w:div w:id="497036550">
          <w:marLeft w:val="0"/>
          <w:marRight w:val="0"/>
          <w:marTop w:val="0"/>
          <w:marBottom w:val="0"/>
          <w:divBdr>
            <w:top w:val="none" w:sz="0" w:space="0" w:color="auto"/>
            <w:left w:val="none" w:sz="0" w:space="0" w:color="auto"/>
            <w:bottom w:val="none" w:sz="0" w:space="0" w:color="auto"/>
            <w:right w:val="none" w:sz="0" w:space="0" w:color="auto"/>
          </w:divBdr>
        </w:div>
        <w:div w:id="1583025193">
          <w:marLeft w:val="0"/>
          <w:marRight w:val="0"/>
          <w:marTop w:val="0"/>
          <w:marBottom w:val="0"/>
          <w:divBdr>
            <w:top w:val="none" w:sz="0" w:space="0" w:color="auto"/>
            <w:left w:val="none" w:sz="0" w:space="0" w:color="auto"/>
            <w:bottom w:val="none" w:sz="0" w:space="0" w:color="auto"/>
            <w:right w:val="none" w:sz="0" w:space="0" w:color="auto"/>
          </w:divBdr>
        </w:div>
        <w:div w:id="2066485667">
          <w:marLeft w:val="0"/>
          <w:marRight w:val="0"/>
          <w:marTop w:val="0"/>
          <w:marBottom w:val="0"/>
          <w:divBdr>
            <w:top w:val="none" w:sz="0" w:space="0" w:color="auto"/>
            <w:left w:val="none" w:sz="0" w:space="0" w:color="auto"/>
            <w:bottom w:val="none" w:sz="0" w:space="0" w:color="auto"/>
            <w:right w:val="none" w:sz="0" w:space="0" w:color="auto"/>
          </w:divBdr>
          <w:divsChild>
            <w:div w:id="1038580995">
              <w:marLeft w:val="0"/>
              <w:marRight w:val="0"/>
              <w:marTop w:val="30"/>
              <w:marBottom w:val="30"/>
              <w:divBdr>
                <w:top w:val="none" w:sz="0" w:space="0" w:color="auto"/>
                <w:left w:val="none" w:sz="0" w:space="0" w:color="auto"/>
                <w:bottom w:val="none" w:sz="0" w:space="0" w:color="auto"/>
                <w:right w:val="none" w:sz="0" w:space="0" w:color="auto"/>
              </w:divBdr>
              <w:divsChild>
                <w:div w:id="1747653410">
                  <w:marLeft w:val="0"/>
                  <w:marRight w:val="0"/>
                  <w:marTop w:val="0"/>
                  <w:marBottom w:val="0"/>
                  <w:divBdr>
                    <w:top w:val="none" w:sz="0" w:space="0" w:color="auto"/>
                    <w:left w:val="none" w:sz="0" w:space="0" w:color="auto"/>
                    <w:bottom w:val="none" w:sz="0" w:space="0" w:color="auto"/>
                    <w:right w:val="none" w:sz="0" w:space="0" w:color="auto"/>
                  </w:divBdr>
                  <w:divsChild>
                    <w:div w:id="89089117">
                      <w:marLeft w:val="0"/>
                      <w:marRight w:val="0"/>
                      <w:marTop w:val="0"/>
                      <w:marBottom w:val="0"/>
                      <w:divBdr>
                        <w:top w:val="none" w:sz="0" w:space="0" w:color="auto"/>
                        <w:left w:val="none" w:sz="0" w:space="0" w:color="auto"/>
                        <w:bottom w:val="none" w:sz="0" w:space="0" w:color="auto"/>
                        <w:right w:val="none" w:sz="0" w:space="0" w:color="auto"/>
                      </w:divBdr>
                    </w:div>
                  </w:divsChild>
                </w:div>
                <w:div w:id="864446616">
                  <w:marLeft w:val="0"/>
                  <w:marRight w:val="0"/>
                  <w:marTop w:val="0"/>
                  <w:marBottom w:val="0"/>
                  <w:divBdr>
                    <w:top w:val="none" w:sz="0" w:space="0" w:color="auto"/>
                    <w:left w:val="none" w:sz="0" w:space="0" w:color="auto"/>
                    <w:bottom w:val="none" w:sz="0" w:space="0" w:color="auto"/>
                    <w:right w:val="none" w:sz="0" w:space="0" w:color="auto"/>
                  </w:divBdr>
                  <w:divsChild>
                    <w:div w:id="2043288089">
                      <w:marLeft w:val="0"/>
                      <w:marRight w:val="0"/>
                      <w:marTop w:val="0"/>
                      <w:marBottom w:val="0"/>
                      <w:divBdr>
                        <w:top w:val="none" w:sz="0" w:space="0" w:color="auto"/>
                        <w:left w:val="none" w:sz="0" w:space="0" w:color="auto"/>
                        <w:bottom w:val="none" w:sz="0" w:space="0" w:color="auto"/>
                        <w:right w:val="none" w:sz="0" w:space="0" w:color="auto"/>
                      </w:divBdr>
                    </w:div>
                  </w:divsChild>
                </w:div>
                <w:div w:id="1806267852">
                  <w:marLeft w:val="0"/>
                  <w:marRight w:val="0"/>
                  <w:marTop w:val="0"/>
                  <w:marBottom w:val="0"/>
                  <w:divBdr>
                    <w:top w:val="none" w:sz="0" w:space="0" w:color="auto"/>
                    <w:left w:val="none" w:sz="0" w:space="0" w:color="auto"/>
                    <w:bottom w:val="none" w:sz="0" w:space="0" w:color="auto"/>
                    <w:right w:val="none" w:sz="0" w:space="0" w:color="auto"/>
                  </w:divBdr>
                  <w:divsChild>
                    <w:div w:id="799225042">
                      <w:marLeft w:val="0"/>
                      <w:marRight w:val="0"/>
                      <w:marTop w:val="0"/>
                      <w:marBottom w:val="0"/>
                      <w:divBdr>
                        <w:top w:val="none" w:sz="0" w:space="0" w:color="auto"/>
                        <w:left w:val="none" w:sz="0" w:space="0" w:color="auto"/>
                        <w:bottom w:val="none" w:sz="0" w:space="0" w:color="auto"/>
                        <w:right w:val="none" w:sz="0" w:space="0" w:color="auto"/>
                      </w:divBdr>
                    </w:div>
                  </w:divsChild>
                </w:div>
                <w:div w:id="1299608165">
                  <w:marLeft w:val="0"/>
                  <w:marRight w:val="0"/>
                  <w:marTop w:val="0"/>
                  <w:marBottom w:val="0"/>
                  <w:divBdr>
                    <w:top w:val="none" w:sz="0" w:space="0" w:color="auto"/>
                    <w:left w:val="none" w:sz="0" w:space="0" w:color="auto"/>
                    <w:bottom w:val="none" w:sz="0" w:space="0" w:color="auto"/>
                    <w:right w:val="none" w:sz="0" w:space="0" w:color="auto"/>
                  </w:divBdr>
                  <w:divsChild>
                    <w:div w:id="789476322">
                      <w:marLeft w:val="0"/>
                      <w:marRight w:val="0"/>
                      <w:marTop w:val="0"/>
                      <w:marBottom w:val="0"/>
                      <w:divBdr>
                        <w:top w:val="none" w:sz="0" w:space="0" w:color="auto"/>
                        <w:left w:val="none" w:sz="0" w:space="0" w:color="auto"/>
                        <w:bottom w:val="none" w:sz="0" w:space="0" w:color="auto"/>
                        <w:right w:val="none" w:sz="0" w:space="0" w:color="auto"/>
                      </w:divBdr>
                    </w:div>
                  </w:divsChild>
                </w:div>
                <w:div w:id="1174152548">
                  <w:marLeft w:val="0"/>
                  <w:marRight w:val="0"/>
                  <w:marTop w:val="0"/>
                  <w:marBottom w:val="0"/>
                  <w:divBdr>
                    <w:top w:val="none" w:sz="0" w:space="0" w:color="auto"/>
                    <w:left w:val="none" w:sz="0" w:space="0" w:color="auto"/>
                    <w:bottom w:val="none" w:sz="0" w:space="0" w:color="auto"/>
                    <w:right w:val="none" w:sz="0" w:space="0" w:color="auto"/>
                  </w:divBdr>
                  <w:divsChild>
                    <w:div w:id="754548657">
                      <w:marLeft w:val="0"/>
                      <w:marRight w:val="0"/>
                      <w:marTop w:val="0"/>
                      <w:marBottom w:val="0"/>
                      <w:divBdr>
                        <w:top w:val="none" w:sz="0" w:space="0" w:color="auto"/>
                        <w:left w:val="none" w:sz="0" w:space="0" w:color="auto"/>
                        <w:bottom w:val="none" w:sz="0" w:space="0" w:color="auto"/>
                        <w:right w:val="none" w:sz="0" w:space="0" w:color="auto"/>
                      </w:divBdr>
                    </w:div>
                  </w:divsChild>
                </w:div>
                <w:div w:id="626476076">
                  <w:marLeft w:val="0"/>
                  <w:marRight w:val="0"/>
                  <w:marTop w:val="0"/>
                  <w:marBottom w:val="0"/>
                  <w:divBdr>
                    <w:top w:val="none" w:sz="0" w:space="0" w:color="auto"/>
                    <w:left w:val="none" w:sz="0" w:space="0" w:color="auto"/>
                    <w:bottom w:val="none" w:sz="0" w:space="0" w:color="auto"/>
                    <w:right w:val="none" w:sz="0" w:space="0" w:color="auto"/>
                  </w:divBdr>
                  <w:divsChild>
                    <w:div w:id="45490770">
                      <w:marLeft w:val="0"/>
                      <w:marRight w:val="0"/>
                      <w:marTop w:val="0"/>
                      <w:marBottom w:val="0"/>
                      <w:divBdr>
                        <w:top w:val="none" w:sz="0" w:space="0" w:color="auto"/>
                        <w:left w:val="none" w:sz="0" w:space="0" w:color="auto"/>
                        <w:bottom w:val="none" w:sz="0" w:space="0" w:color="auto"/>
                        <w:right w:val="none" w:sz="0" w:space="0" w:color="auto"/>
                      </w:divBdr>
                    </w:div>
                  </w:divsChild>
                </w:div>
                <w:div w:id="1512256281">
                  <w:marLeft w:val="0"/>
                  <w:marRight w:val="0"/>
                  <w:marTop w:val="0"/>
                  <w:marBottom w:val="0"/>
                  <w:divBdr>
                    <w:top w:val="none" w:sz="0" w:space="0" w:color="auto"/>
                    <w:left w:val="none" w:sz="0" w:space="0" w:color="auto"/>
                    <w:bottom w:val="none" w:sz="0" w:space="0" w:color="auto"/>
                    <w:right w:val="none" w:sz="0" w:space="0" w:color="auto"/>
                  </w:divBdr>
                  <w:divsChild>
                    <w:div w:id="1910337656">
                      <w:marLeft w:val="0"/>
                      <w:marRight w:val="0"/>
                      <w:marTop w:val="0"/>
                      <w:marBottom w:val="0"/>
                      <w:divBdr>
                        <w:top w:val="none" w:sz="0" w:space="0" w:color="auto"/>
                        <w:left w:val="none" w:sz="0" w:space="0" w:color="auto"/>
                        <w:bottom w:val="none" w:sz="0" w:space="0" w:color="auto"/>
                        <w:right w:val="none" w:sz="0" w:space="0" w:color="auto"/>
                      </w:divBdr>
                    </w:div>
                  </w:divsChild>
                </w:div>
                <w:div w:id="1753088329">
                  <w:marLeft w:val="0"/>
                  <w:marRight w:val="0"/>
                  <w:marTop w:val="0"/>
                  <w:marBottom w:val="0"/>
                  <w:divBdr>
                    <w:top w:val="none" w:sz="0" w:space="0" w:color="auto"/>
                    <w:left w:val="none" w:sz="0" w:space="0" w:color="auto"/>
                    <w:bottom w:val="none" w:sz="0" w:space="0" w:color="auto"/>
                    <w:right w:val="none" w:sz="0" w:space="0" w:color="auto"/>
                  </w:divBdr>
                  <w:divsChild>
                    <w:div w:id="1711294859">
                      <w:marLeft w:val="0"/>
                      <w:marRight w:val="0"/>
                      <w:marTop w:val="0"/>
                      <w:marBottom w:val="0"/>
                      <w:divBdr>
                        <w:top w:val="none" w:sz="0" w:space="0" w:color="auto"/>
                        <w:left w:val="none" w:sz="0" w:space="0" w:color="auto"/>
                        <w:bottom w:val="none" w:sz="0" w:space="0" w:color="auto"/>
                        <w:right w:val="none" w:sz="0" w:space="0" w:color="auto"/>
                      </w:divBdr>
                    </w:div>
                  </w:divsChild>
                </w:div>
                <w:div w:id="89013447">
                  <w:marLeft w:val="0"/>
                  <w:marRight w:val="0"/>
                  <w:marTop w:val="0"/>
                  <w:marBottom w:val="0"/>
                  <w:divBdr>
                    <w:top w:val="none" w:sz="0" w:space="0" w:color="auto"/>
                    <w:left w:val="none" w:sz="0" w:space="0" w:color="auto"/>
                    <w:bottom w:val="none" w:sz="0" w:space="0" w:color="auto"/>
                    <w:right w:val="none" w:sz="0" w:space="0" w:color="auto"/>
                  </w:divBdr>
                  <w:divsChild>
                    <w:div w:id="1232618541">
                      <w:marLeft w:val="0"/>
                      <w:marRight w:val="0"/>
                      <w:marTop w:val="0"/>
                      <w:marBottom w:val="0"/>
                      <w:divBdr>
                        <w:top w:val="none" w:sz="0" w:space="0" w:color="auto"/>
                        <w:left w:val="none" w:sz="0" w:space="0" w:color="auto"/>
                        <w:bottom w:val="none" w:sz="0" w:space="0" w:color="auto"/>
                        <w:right w:val="none" w:sz="0" w:space="0" w:color="auto"/>
                      </w:divBdr>
                    </w:div>
                  </w:divsChild>
                </w:div>
                <w:div w:id="4288290">
                  <w:marLeft w:val="0"/>
                  <w:marRight w:val="0"/>
                  <w:marTop w:val="0"/>
                  <w:marBottom w:val="0"/>
                  <w:divBdr>
                    <w:top w:val="none" w:sz="0" w:space="0" w:color="auto"/>
                    <w:left w:val="none" w:sz="0" w:space="0" w:color="auto"/>
                    <w:bottom w:val="none" w:sz="0" w:space="0" w:color="auto"/>
                    <w:right w:val="none" w:sz="0" w:space="0" w:color="auto"/>
                  </w:divBdr>
                  <w:divsChild>
                    <w:div w:id="748311935">
                      <w:marLeft w:val="0"/>
                      <w:marRight w:val="0"/>
                      <w:marTop w:val="0"/>
                      <w:marBottom w:val="0"/>
                      <w:divBdr>
                        <w:top w:val="none" w:sz="0" w:space="0" w:color="auto"/>
                        <w:left w:val="none" w:sz="0" w:space="0" w:color="auto"/>
                        <w:bottom w:val="none" w:sz="0" w:space="0" w:color="auto"/>
                        <w:right w:val="none" w:sz="0" w:space="0" w:color="auto"/>
                      </w:divBdr>
                    </w:div>
                  </w:divsChild>
                </w:div>
                <w:div w:id="614293360">
                  <w:marLeft w:val="0"/>
                  <w:marRight w:val="0"/>
                  <w:marTop w:val="0"/>
                  <w:marBottom w:val="0"/>
                  <w:divBdr>
                    <w:top w:val="none" w:sz="0" w:space="0" w:color="auto"/>
                    <w:left w:val="none" w:sz="0" w:space="0" w:color="auto"/>
                    <w:bottom w:val="none" w:sz="0" w:space="0" w:color="auto"/>
                    <w:right w:val="none" w:sz="0" w:space="0" w:color="auto"/>
                  </w:divBdr>
                  <w:divsChild>
                    <w:div w:id="383674893">
                      <w:marLeft w:val="0"/>
                      <w:marRight w:val="0"/>
                      <w:marTop w:val="0"/>
                      <w:marBottom w:val="0"/>
                      <w:divBdr>
                        <w:top w:val="none" w:sz="0" w:space="0" w:color="auto"/>
                        <w:left w:val="none" w:sz="0" w:space="0" w:color="auto"/>
                        <w:bottom w:val="none" w:sz="0" w:space="0" w:color="auto"/>
                        <w:right w:val="none" w:sz="0" w:space="0" w:color="auto"/>
                      </w:divBdr>
                    </w:div>
                  </w:divsChild>
                </w:div>
                <w:div w:id="1429737097">
                  <w:marLeft w:val="0"/>
                  <w:marRight w:val="0"/>
                  <w:marTop w:val="0"/>
                  <w:marBottom w:val="0"/>
                  <w:divBdr>
                    <w:top w:val="none" w:sz="0" w:space="0" w:color="auto"/>
                    <w:left w:val="none" w:sz="0" w:space="0" w:color="auto"/>
                    <w:bottom w:val="none" w:sz="0" w:space="0" w:color="auto"/>
                    <w:right w:val="none" w:sz="0" w:space="0" w:color="auto"/>
                  </w:divBdr>
                  <w:divsChild>
                    <w:div w:id="1847404716">
                      <w:marLeft w:val="0"/>
                      <w:marRight w:val="0"/>
                      <w:marTop w:val="0"/>
                      <w:marBottom w:val="0"/>
                      <w:divBdr>
                        <w:top w:val="none" w:sz="0" w:space="0" w:color="auto"/>
                        <w:left w:val="none" w:sz="0" w:space="0" w:color="auto"/>
                        <w:bottom w:val="none" w:sz="0" w:space="0" w:color="auto"/>
                        <w:right w:val="none" w:sz="0" w:space="0" w:color="auto"/>
                      </w:divBdr>
                    </w:div>
                  </w:divsChild>
                </w:div>
                <w:div w:id="974605709">
                  <w:marLeft w:val="0"/>
                  <w:marRight w:val="0"/>
                  <w:marTop w:val="0"/>
                  <w:marBottom w:val="0"/>
                  <w:divBdr>
                    <w:top w:val="none" w:sz="0" w:space="0" w:color="auto"/>
                    <w:left w:val="none" w:sz="0" w:space="0" w:color="auto"/>
                    <w:bottom w:val="none" w:sz="0" w:space="0" w:color="auto"/>
                    <w:right w:val="none" w:sz="0" w:space="0" w:color="auto"/>
                  </w:divBdr>
                  <w:divsChild>
                    <w:div w:id="592011095">
                      <w:marLeft w:val="0"/>
                      <w:marRight w:val="0"/>
                      <w:marTop w:val="0"/>
                      <w:marBottom w:val="0"/>
                      <w:divBdr>
                        <w:top w:val="none" w:sz="0" w:space="0" w:color="auto"/>
                        <w:left w:val="none" w:sz="0" w:space="0" w:color="auto"/>
                        <w:bottom w:val="none" w:sz="0" w:space="0" w:color="auto"/>
                        <w:right w:val="none" w:sz="0" w:space="0" w:color="auto"/>
                      </w:divBdr>
                    </w:div>
                  </w:divsChild>
                </w:div>
                <w:div w:id="1633898178">
                  <w:marLeft w:val="0"/>
                  <w:marRight w:val="0"/>
                  <w:marTop w:val="0"/>
                  <w:marBottom w:val="0"/>
                  <w:divBdr>
                    <w:top w:val="none" w:sz="0" w:space="0" w:color="auto"/>
                    <w:left w:val="none" w:sz="0" w:space="0" w:color="auto"/>
                    <w:bottom w:val="none" w:sz="0" w:space="0" w:color="auto"/>
                    <w:right w:val="none" w:sz="0" w:space="0" w:color="auto"/>
                  </w:divBdr>
                  <w:divsChild>
                    <w:div w:id="935550948">
                      <w:marLeft w:val="0"/>
                      <w:marRight w:val="0"/>
                      <w:marTop w:val="0"/>
                      <w:marBottom w:val="0"/>
                      <w:divBdr>
                        <w:top w:val="none" w:sz="0" w:space="0" w:color="auto"/>
                        <w:left w:val="none" w:sz="0" w:space="0" w:color="auto"/>
                        <w:bottom w:val="none" w:sz="0" w:space="0" w:color="auto"/>
                        <w:right w:val="none" w:sz="0" w:space="0" w:color="auto"/>
                      </w:divBdr>
                    </w:div>
                  </w:divsChild>
                </w:div>
                <w:div w:id="165099473">
                  <w:marLeft w:val="0"/>
                  <w:marRight w:val="0"/>
                  <w:marTop w:val="0"/>
                  <w:marBottom w:val="0"/>
                  <w:divBdr>
                    <w:top w:val="none" w:sz="0" w:space="0" w:color="auto"/>
                    <w:left w:val="none" w:sz="0" w:space="0" w:color="auto"/>
                    <w:bottom w:val="none" w:sz="0" w:space="0" w:color="auto"/>
                    <w:right w:val="none" w:sz="0" w:space="0" w:color="auto"/>
                  </w:divBdr>
                  <w:divsChild>
                    <w:div w:id="216937866">
                      <w:marLeft w:val="0"/>
                      <w:marRight w:val="0"/>
                      <w:marTop w:val="0"/>
                      <w:marBottom w:val="0"/>
                      <w:divBdr>
                        <w:top w:val="none" w:sz="0" w:space="0" w:color="auto"/>
                        <w:left w:val="none" w:sz="0" w:space="0" w:color="auto"/>
                        <w:bottom w:val="none" w:sz="0" w:space="0" w:color="auto"/>
                        <w:right w:val="none" w:sz="0" w:space="0" w:color="auto"/>
                      </w:divBdr>
                    </w:div>
                  </w:divsChild>
                </w:div>
                <w:div w:id="654067219">
                  <w:marLeft w:val="0"/>
                  <w:marRight w:val="0"/>
                  <w:marTop w:val="0"/>
                  <w:marBottom w:val="0"/>
                  <w:divBdr>
                    <w:top w:val="none" w:sz="0" w:space="0" w:color="auto"/>
                    <w:left w:val="none" w:sz="0" w:space="0" w:color="auto"/>
                    <w:bottom w:val="none" w:sz="0" w:space="0" w:color="auto"/>
                    <w:right w:val="none" w:sz="0" w:space="0" w:color="auto"/>
                  </w:divBdr>
                  <w:divsChild>
                    <w:div w:id="1471556909">
                      <w:marLeft w:val="0"/>
                      <w:marRight w:val="0"/>
                      <w:marTop w:val="0"/>
                      <w:marBottom w:val="0"/>
                      <w:divBdr>
                        <w:top w:val="none" w:sz="0" w:space="0" w:color="auto"/>
                        <w:left w:val="none" w:sz="0" w:space="0" w:color="auto"/>
                        <w:bottom w:val="none" w:sz="0" w:space="0" w:color="auto"/>
                        <w:right w:val="none" w:sz="0" w:space="0" w:color="auto"/>
                      </w:divBdr>
                    </w:div>
                  </w:divsChild>
                </w:div>
                <w:div w:id="1237975783">
                  <w:marLeft w:val="0"/>
                  <w:marRight w:val="0"/>
                  <w:marTop w:val="0"/>
                  <w:marBottom w:val="0"/>
                  <w:divBdr>
                    <w:top w:val="none" w:sz="0" w:space="0" w:color="auto"/>
                    <w:left w:val="none" w:sz="0" w:space="0" w:color="auto"/>
                    <w:bottom w:val="none" w:sz="0" w:space="0" w:color="auto"/>
                    <w:right w:val="none" w:sz="0" w:space="0" w:color="auto"/>
                  </w:divBdr>
                  <w:divsChild>
                    <w:div w:id="1530684715">
                      <w:marLeft w:val="0"/>
                      <w:marRight w:val="0"/>
                      <w:marTop w:val="0"/>
                      <w:marBottom w:val="0"/>
                      <w:divBdr>
                        <w:top w:val="none" w:sz="0" w:space="0" w:color="auto"/>
                        <w:left w:val="none" w:sz="0" w:space="0" w:color="auto"/>
                        <w:bottom w:val="none" w:sz="0" w:space="0" w:color="auto"/>
                        <w:right w:val="none" w:sz="0" w:space="0" w:color="auto"/>
                      </w:divBdr>
                    </w:div>
                  </w:divsChild>
                </w:div>
                <w:div w:id="1615675801">
                  <w:marLeft w:val="0"/>
                  <w:marRight w:val="0"/>
                  <w:marTop w:val="0"/>
                  <w:marBottom w:val="0"/>
                  <w:divBdr>
                    <w:top w:val="none" w:sz="0" w:space="0" w:color="auto"/>
                    <w:left w:val="none" w:sz="0" w:space="0" w:color="auto"/>
                    <w:bottom w:val="none" w:sz="0" w:space="0" w:color="auto"/>
                    <w:right w:val="none" w:sz="0" w:space="0" w:color="auto"/>
                  </w:divBdr>
                  <w:divsChild>
                    <w:div w:id="1767651805">
                      <w:marLeft w:val="0"/>
                      <w:marRight w:val="0"/>
                      <w:marTop w:val="0"/>
                      <w:marBottom w:val="0"/>
                      <w:divBdr>
                        <w:top w:val="none" w:sz="0" w:space="0" w:color="auto"/>
                        <w:left w:val="none" w:sz="0" w:space="0" w:color="auto"/>
                        <w:bottom w:val="none" w:sz="0" w:space="0" w:color="auto"/>
                        <w:right w:val="none" w:sz="0" w:space="0" w:color="auto"/>
                      </w:divBdr>
                    </w:div>
                  </w:divsChild>
                </w:div>
                <w:div w:id="1677228751">
                  <w:marLeft w:val="0"/>
                  <w:marRight w:val="0"/>
                  <w:marTop w:val="0"/>
                  <w:marBottom w:val="0"/>
                  <w:divBdr>
                    <w:top w:val="none" w:sz="0" w:space="0" w:color="auto"/>
                    <w:left w:val="none" w:sz="0" w:space="0" w:color="auto"/>
                    <w:bottom w:val="none" w:sz="0" w:space="0" w:color="auto"/>
                    <w:right w:val="none" w:sz="0" w:space="0" w:color="auto"/>
                  </w:divBdr>
                  <w:divsChild>
                    <w:div w:id="640227993">
                      <w:marLeft w:val="0"/>
                      <w:marRight w:val="0"/>
                      <w:marTop w:val="0"/>
                      <w:marBottom w:val="0"/>
                      <w:divBdr>
                        <w:top w:val="none" w:sz="0" w:space="0" w:color="auto"/>
                        <w:left w:val="none" w:sz="0" w:space="0" w:color="auto"/>
                        <w:bottom w:val="none" w:sz="0" w:space="0" w:color="auto"/>
                        <w:right w:val="none" w:sz="0" w:space="0" w:color="auto"/>
                      </w:divBdr>
                    </w:div>
                  </w:divsChild>
                </w:div>
                <w:div w:id="1489203966">
                  <w:marLeft w:val="0"/>
                  <w:marRight w:val="0"/>
                  <w:marTop w:val="0"/>
                  <w:marBottom w:val="0"/>
                  <w:divBdr>
                    <w:top w:val="none" w:sz="0" w:space="0" w:color="auto"/>
                    <w:left w:val="none" w:sz="0" w:space="0" w:color="auto"/>
                    <w:bottom w:val="none" w:sz="0" w:space="0" w:color="auto"/>
                    <w:right w:val="none" w:sz="0" w:space="0" w:color="auto"/>
                  </w:divBdr>
                  <w:divsChild>
                    <w:div w:id="20090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4726">
      <w:bodyDiv w:val="1"/>
      <w:marLeft w:val="0"/>
      <w:marRight w:val="0"/>
      <w:marTop w:val="0"/>
      <w:marBottom w:val="0"/>
      <w:divBdr>
        <w:top w:val="none" w:sz="0" w:space="0" w:color="auto"/>
        <w:left w:val="none" w:sz="0" w:space="0" w:color="auto"/>
        <w:bottom w:val="none" w:sz="0" w:space="0" w:color="auto"/>
        <w:right w:val="none" w:sz="0" w:space="0" w:color="auto"/>
      </w:divBdr>
    </w:div>
    <w:div w:id="452790769">
      <w:bodyDiv w:val="1"/>
      <w:marLeft w:val="0"/>
      <w:marRight w:val="0"/>
      <w:marTop w:val="0"/>
      <w:marBottom w:val="0"/>
      <w:divBdr>
        <w:top w:val="none" w:sz="0" w:space="0" w:color="auto"/>
        <w:left w:val="none" w:sz="0" w:space="0" w:color="auto"/>
        <w:bottom w:val="none" w:sz="0" w:space="0" w:color="auto"/>
        <w:right w:val="none" w:sz="0" w:space="0" w:color="auto"/>
      </w:divBdr>
    </w:div>
    <w:div w:id="461116742">
      <w:bodyDiv w:val="1"/>
      <w:marLeft w:val="0"/>
      <w:marRight w:val="0"/>
      <w:marTop w:val="0"/>
      <w:marBottom w:val="0"/>
      <w:divBdr>
        <w:top w:val="none" w:sz="0" w:space="0" w:color="auto"/>
        <w:left w:val="none" w:sz="0" w:space="0" w:color="auto"/>
        <w:bottom w:val="none" w:sz="0" w:space="0" w:color="auto"/>
        <w:right w:val="none" w:sz="0" w:space="0" w:color="auto"/>
      </w:divBdr>
    </w:div>
    <w:div w:id="470484332">
      <w:bodyDiv w:val="1"/>
      <w:marLeft w:val="0"/>
      <w:marRight w:val="0"/>
      <w:marTop w:val="0"/>
      <w:marBottom w:val="0"/>
      <w:divBdr>
        <w:top w:val="none" w:sz="0" w:space="0" w:color="auto"/>
        <w:left w:val="none" w:sz="0" w:space="0" w:color="auto"/>
        <w:bottom w:val="none" w:sz="0" w:space="0" w:color="auto"/>
        <w:right w:val="none" w:sz="0" w:space="0" w:color="auto"/>
      </w:divBdr>
    </w:div>
    <w:div w:id="477575459">
      <w:bodyDiv w:val="1"/>
      <w:marLeft w:val="0"/>
      <w:marRight w:val="0"/>
      <w:marTop w:val="0"/>
      <w:marBottom w:val="0"/>
      <w:divBdr>
        <w:top w:val="none" w:sz="0" w:space="0" w:color="auto"/>
        <w:left w:val="none" w:sz="0" w:space="0" w:color="auto"/>
        <w:bottom w:val="none" w:sz="0" w:space="0" w:color="auto"/>
        <w:right w:val="none" w:sz="0" w:space="0" w:color="auto"/>
      </w:divBdr>
    </w:div>
    <w:div w:id="574359511">
      <w:bodyDiv w:val="1"/>
      <w:marLeft w:val="0"/>
      <w:marRight w:val="0"/>
      <w:marTop w:val="0"/>
      <w:marBottom w:val="0"/>
      <w:divBdr>
        <w:top w:val="none" w:sz="0" w:space="0" w:color="auto"/>
        <w:left w:val="none" w:sz="0" w:space="0" w:color="auto"/>
        <w:bottom w:val="none" w:sz="0" w:space="0" w:color="auto"/>
        <w:right w:val="none" w:sz="0" w:space="0" w:color="auto"/>
      </w:divBdr>
    </w:div>
    <w:div w:id="667681377">
      <w:bodyDiv w:val="1"/>
      <w:marLeft w:val="0"/>
      <w:marRight w:val="0"/>
      <w:marTop w:val="0"/>
      <w:marBottom w:val="0"/>
      <w:divBdr>
        <w:top w:val="none" w:sz="0" w:space="0" w:color="auto"/>
        <w:left w:val="none" w:sz="0" w:space="0" w:color="auto"/>
        <w:bottom w:val="none" w:sz="0" w:space="0" w:color="auto"/>
        <w:right w:val="none" w:sz="0" w:space="0" w:color="auto"/>
      </w:divBdr>
    </w:div>
    <w:div w:id="667682303">
      <w:bodyDiv w:val="1"/>
      <w:marLeft w:val="0"/>
      <w:marRight w:val="0"/>
      <w:marTop w:val="0"/>
      <w:marBottom w:val="0"/>
      <w:divBdr>
        <w:top w:val="none" w:sz="0" w:space="0" w:color="auto"/>
        <w:left w:val="none" w:sz="0" w:space="0" w:color="auto"/>
        <w:bottom w:val="none" w:sz="0" w:space="0" w:color="auto"/>
        <w:right w:val="none" w:sz="0" w:space="0" w:color="auto"/>
      </w:divBdr>
    </w:div>
    <w:div w:id="673579228">
      <w:bodyDiv w:val="1"/>
      <w:marLeft w:val="0"/>
      <w:marRight w:val="0"/>
      <w:marTop w:val="0"/>
      <w:marBottom w:val="0"/>
      <w:divBdr>
        <w:top w:val="none" w:sz="0" w:space="0" w:color="auto"/>
        <w:left w:val="none" w:sz="0" w:space="0" w:color="auto"/>
        <w:bottom w:val="none" w:sz="0" w:space="0" w:color="auto"/>
        <w:right w:val="none" w:sz="0" w:space="0" w:color="auto"/>
      </w:divBdr>
    </w:div>
    <w:div w:id="679043693">
      <w:bodyDiv w:val="1"/>
      <w:marLeft w:val="0"/>
      <w:marRight w:val="0"/>
      <w:marTop w:val="0"/>
      <w:marBottom w:val="0"/>
      <w:divBdr>
        <w:top w:val="none" w:sz="0" w:space="0" w:color="auto"/>
        <w:left w:val="none" w:sz="0" w:space="0" w:color="auto"/>
        <w:bottom w:val="none" w:sz="0" w:space="0" w:color="auto"/>
        <w:right w:val="none" w:sz="0" w:space="0" w:color="auto"/>
      </w:divBdr>
      <w:divsChild>
        <w:div w:id="30612809">
          <w:marLeft w:val="0"/>
          <w:marRight w:val="0"/>
          <w:marTop w:val="0"/>
          <w:marBottom w:val="0"/>
          <w:divBdr>
            <w:top w:val="none" w:sz="0" w:space="0" w:color="auto"/>
            <w:left w:val="none" w:sz="0" w:space="0" w:color="auto"/>
            <w:bottom w:val="none" w:sz="0" w:space="0" w:color="auto"/>
            <w:right w:val="none" w:sz="0" w:space="0" w:color="auto"/>
          </w:divBdr>
        </w:div>
        <w:div w:id="61293433">
          <w:marLeft w:val="0"/>
          <w:marRight w:val="0"/>
          <w:marTop w:val="0"/>
          <w:marBottom w:val="0"/>
          <w:divBdr>
            <w:top w:val="none" w:sz="0" w:space="0" w:color="auto"/>
            <w:left w:val="none" w:sz="0" w:space="0" w:color="auto"/>
            <w:bottom w:val="none" w:sz="0" w:space="0" w:color="auto"/>
            <w:right w:val="none" w:sz="0" w:space="0" w:color="auto"/>
          </w:divBdr>
        </w:div>
        <w:div w:id="165901648">
          <w:marLeft w:val="0"/>
          <w:marRight w:val="0"/>
          <w:marTop w:val="0"/>
          <w:marBottom w:val="0"/>
          <w:divBdr>
            <w:top w:val="none" w:sz="0" w:space="0" w:color="auto"/>
            <w:left w:val="none" w:sz="0" w:space="0" w:color="auto"/>
            <w:bottom w:val="none" w:sz="0" w:space="0" w:color="auto"/>
            <w:right w:val="none" w:sz="0" w:space="0" w:color="auto"/>
          </w:divBdr>
        </w:div>
        <w:div w:id="399644084">
          <w:marLeft w:val="0"/>
          <w:marRight w:val="0"/>
          <w:marTop w:val="0"/>
          <w:marBottom w:val="0"/>
          <w:divBdr>
            <w:top w:val="none" w:sz="0" w:space="0" w:color="auto"/>
            <w:left w:val="none" w:sz="0" w:space="0" w:color="auto"/>
            <w:bottom w:val="none" w:sz="0" w:space="0" w:color="auto"/>
            <w:right w:val="none" w:sz="0" w:space="0" w:color="auto"/>
          </w:divBdr>
        </w:div>
        <w:div w:id="483934190">
          <w:marLeft w:val="0"/>
          <w:marRight w:val="0"/>
          <w:marTop w:val="0"/>
          <w:marBottom w:val="0"/>
          <w:divBdr>
            <w:top w:val="none" w:sz="0" w:space="0" w:color="auto"/>
            <w:left w:val="none" w:sz="0" w:space="0" w:color="auto"/>
            <w:bottom w:val="none" w:sz="0" w:space="0" w:color="auto"/>
            <w:right w:val="none" w:sz="0" w:space="0" w:color="auto"/>
          </w:divBdr>
        </w:div>
        <w:div w:id="489489322">
          <w:marLeft w:val="0"/>
          <w:marRight w:val="0"/>
          <w:marTop w:val="0"/>
          <w:marBottom w:val="0"/>
          <w:divBdr>
            <w:top w:val="none" w:sz="0" w:space="0" w:color="auto"/>
            <w:left w:val="none" w:sz="0" w:space="0" w:color="auto"/>
            <w:bottom w:val="none" w:sz="0" w:space="0" w:color="auto"/>
            <w:right w:val="none" w:sz="0" w:space="0" w:color="auto"/>
          </w:divBdr>
        </w:div>
        <w:div w:id="524292610">
          <w:marLeft w:val="0"/>
          <w:marRight w:val="0"/>
          <w:marTop w:val="0"/>
          <w:marBottom w:val="0"/>
          <w:divBdr>
            <w:top w:val="none" w:sz="0" w:space="0" w:color="auto"/>
            <w:left w:val="none" w:sz="0" w:space="0" w:color="auto"/>
            <w:bottom w:val="none" w:sz="0" w:space="0" w:color="auto"/>
            <w:right w:val="none" w:sz="0" w:space="0" w:color="auto"/>
          </w:divBdr>
        </w:div>
        <w:div w:id="538277075">
          <w:marLeft w:val="0"/>
          <w:marRight w:val="0"/>
          <w:marTop w:val="0"/>
          <w:marBottom w:val="0"/>
          <w:divBdr>
            <w:top w:val="none" w:sz="0" w:space="0" w:color="auto"/>
            <w:left w:val="none" w:sz="0" w:space="0" w:color="auto"/>
            <w:bottom w:val="none" w:sz="0" w:space="0" w:color="auto"/>
            <w:right w:val="none" w:sz="0" w:space="0" w:color="auto"/>
          </w:divBdr>
        </w:div>
        <w:div w:id="584077565">
          <w:marLeft w:val="0"/>
          <w:marRight w:val="0"/>
          <w:marTop w:val="0"/>
          <w:marBottom w:val="0"/>
          <w:divBdr>
            <w:top w:val="none" w:sz="0" w:space="0" w:color="auto"/>
            <w:left w:val="none" w:sz="0" w:space="0" w:color="auto"/>
            <w:bottom w:val="none" w:sz="0" w:space="0" w:color="auto"/>
            <w:right w:val="none" w:sz="0" w:space="0" w:color="auto"/>
          </w:divBdr>
        </w:div>
        <w:div w:id="663364277">
          <w:marLeft w:val="0"/>
          <w:marRight w:val="0"/>
          <w:marTop w:val="0"/>
          <w:marBottom w:val="0"/>
          <w:divBdr>
            <w:top w:val="none" w:sz="0" w:space="0" w:color="auto"/>
            <w:left w:val="none" w:sz="0" w:space="0" w:color="auto"/>
            <w:bottom w:val="none" w:sz="0" w:space="0" w:color="auto"/>
            <w:right w:val="none" w:sz="0" w:space="0" w:color="auto"/>
          </w:divBdr>
        </w:div>
        <w:div w:id="687298105">
          <w:marLeft w:val="0"/>
          <w:marRight w:val="0"/>
          <w:marTop w:val="0"/>
          <w:marBottom w:val="0"/>
          <w:divBdr>
            <w:top w:val="none" w:sz="0" w:space="0" w:color="auto"/>
            <w:left w:val="none" w:sz="0" w:space="0" w:color="auto"/>
            <w:bottom w:val="none" w:sz="0" w:space="0" w:color="auto"/>
            <w:right w:val="none" w:sz="0" w:space="0" w:color="auto"/>
          </w:divBdr>
        </w:div>
        <w:div w:id="828596207">
          <w:marLeft w:val="0"/>
          <w:marRight w:val="0"/>
          <w:marTop w:val="0"/>
          <w:marBottom w:val="0"/>
          <w:divBdr>
            <w:top w:val="none" w:sz="0" w:space="0" w:color="auto"/>
            <w:left w:val="none" w:sz="0" w:space="0" w:color="auto"/>
            <w:bottom w:val="none" w:sz="0" w:space="0" w:color="auto"/>
            <w:right w:val="none" w:sz="0" w:space="0" w:color="auto"/>
          </w:divBdr>
        </w:div>
        <w:div w:id="837309327">
          <w:marLeft w:val="0"/>
          <w:marRight w:val="0"/>
          <w:marTop w:val="0"/>
          <w:marBottom w:val="0"/>
          <w:divBdr>
            <w:top w:val="none" w:sz="0" w:space="0" w:color="auto"/>
            <w:left w:val="none" w:sz="0" w:space="0" w:color="auto"/>
            <w:bottom w:val="none" w:sz="0" w:space="0" w:color="auto"/>
            <w:right w:val="none" w:sz="0" w:space="0" w:color="auto"/>
          </w:divBdr>
        </w:div>
        <w:div w:id="990207313">
          <w:marLeft w:val="0"/>
          <w:marRight w:val="0"/>
          <w:marTop w:val="0"/>
          <w:marBottom w:val="0"/>
          <w:divBdr>
            <w:top w:val="none" w:sz="0" w:space="0" w:color="auto"/>
            <w:left w:val="none" w:sz="0" w:space="0" w:color="auto"/>
            <w:bottom w:val="none" w:sz="0" w:space="0" w:color="auto"/>
            <w:right w:val="none" w:sz="0" w:space="0" w:color="auto"/>
          </w:divBdr>
        </w:div>
        <w:div w:id="1139231288">
          <w:marLeft w:val="0"/>
          <w:marRight w:val="0"/>
          <w:marTop w:val="0"/>
          <w:marBottom w:val="0"/>
          <w:divBdr>
            <w:top w:val="none" w:sz="0" w:space="0" w:color="auto"/>
            <w:left w:val="none" w:sz="0" w:space="0" w:color="auto"/>
            <w:bottom w:val="none" w:sz="0" w:space="0" w:color="auto"/>
            <w:right w:val="none" w:sz="0" w:space="0" w:color="auto"/>
          </w:divBdr>
        </w:div>
        <w:div w:id="1264723348">
          <w:marLeft w:val="0"/>
          <w:marRight w:val="0"/>
          <w:marTop w:val="0"/>
          <w:marBottom w:val="0"/>
          <w:divBdr>
            <w:top w:val="none" w:sz="0" w:space="0" w:color="auto"/>
            <w:left w:val="none" w:sz="0" w:space="0" w:color="auto"/>
            <w:bottom w:val="none" w:sz="0" w:space="0" w:color="auto"/>
            <w:right w:val="none" w:sz="0" w:space="0" w:color="auto"/>
          </w:divBdr>
        </w:div>
        <w:div w:id="1359621605">
          <w:marLeft w:val="0"/>
          <w:marRight w:val="0"/>
          <w:marTop w:val="0"/>
          <w:marBottom w:val="0"/>
          <w:divBdr>
            <w:top w:val="none" w:sz="0" w:space="0" w:color="auto"/>
            <w:left w:val="none" w:sz="0" w:space="0" w:color="auto"/>
            <w:bottom w:val="none" w:sz="0" w:space="0" w:color="auto"/>
            <w:right w:val="none" w:sz="0" w:space="0" w:color="auto"/>
          </w:divBdr>
        </w:div>
        <w:div w:id="1374773184">
          <w:marLeft w:val="0"/>
          <w:marRight w:val="0"/>
          <w:marTop w:val="0"/>
          <w:marBottom w:val="0"/>
          <w:divBdr>
            <w:top w:val="none" w:sz="0" w:space="0" w:color="auto"/>
            <w:left w:val="none" w:sz="0" w:space="0" w:color="auto"/>
            <w:bottom w:val="none" w:sz="0" w:space="0" w:color="auto"/>
            <w:right w:val="none" w:sz="0" w:space="0" w:color="auto"/>
          </w:divBdr>
        </w:div>
        <w:div w:id="1377510544">
          <w:marLeft w:val="0"/>
          <w:marRight w:val="0"/>
          <w:marTop w:val="0"/>
          <w:marBottom w:val="0"/>
          <w:divBdr>
            <w:top w:val="none" w:sz="0" w:space="0" w:color="auto"/>
            <w:left w:val="none" w:sz="0" w:space="0" w:color="auto"/>
            <w:bottom w:val="none" w:sz="0" w:space="0" w:color="auto"/>
            <w:right w:val="none" w:sz="0" w:space="0" w:color="auto"/>
          </w:divBdr>
        </w:div>
        <w:div w:id="1595895083">
          <w:marLeft w:val="0"/>
          <w:marRight w:val="0"/>
          <w:marTop w:val="0"/>
          <w:marBottom w:val="0"/>
          <w:divBdr>
            <w:top w:val="none" w:sz="0" w:space="0" w:color="auto"/>
            <w:left w:val="none" w:sz="0" w:space="0" w:color="auto"/>
            <w:bottom w:val="none" w:sz="0" w:space="0" w:color="auto"/>
            <w:right w:val="none" w:sz="0" w:space="0" w:color="auto"/>
          </w:divBdr>
        </w:div>
        <w:div w:id="1615869343">
          <w:marLeft w:val="0"/>
          <w:marRight w:val="0"/>
          <w:marTop w:val="0"/>
          <w:marBottom w:val="0"/>
          <w:divBdr>
            <w:top w:val="none" w:sz="0" w:space="0" w:color="auto"/>
            <w:left w:val="none" w:sz="0" w:space="0" w:color="auto"/>
            <w:bottom w:val="none" w:sz="0" w:space="0" w:color="auto"/>
            <w:right w:val="none" w:sz="0" w:space="0" w:color="auto"/>
          </w:divBdr>
        </w:div>
        <w:div w:id="1780055576">
          <w:marLeft w:val="0"/>
          <w:marRight w:val="0"/>
          <w:marTop w:val="0"/>
          <w:marBottom w:val="0"/>
          <w:divBdr>
            <w:top w:val="none" w:sz="0" w:space="0" w:color="auto"/>
            <w:left w:val="none" w:sz="0" w:space="0" w:color="auto"/>
            <w:bottom w:val="none" w:sz="0" w:space="0" w:color="auto"/>
            <w:right w:val="none" w:sz="0" w:space="0" w:color="auto"/>
          </w:divBdr>
        </w:div>
        <w:div w:id="2015570597">
          <w:marLeft w:val="0"/>
          <w:marRight w:val="0"/>
          <w:marTop w:val="0"/>
          <w:marBottom w:val="0"/>
          <w:divBdr>
            <w:top w:val="none" w:sz="0" w:space="0" w:color="auto"/>
            <w:left w:val="none" w:sz="0" w:space="0" w:color="auto"/>
            <w:bottom w:val="none" w:sz="0" w:space="0" w:color="auto"/>
            <w:right w:val="none" w:sz="0" w:space="0" w:color="auto"/>
          </w:divBdr>
        </w:div>
      </w:divsChild>
    </w:div>
    <w:div w:id="702553793">
      <w:bodyDiv w:val="1"/>
      <w:marLeft w:val="0"/>
      <w:marRight w:val="0"/>
      <w:marTop w:val="0"/>
      <w:marBottom w:val="0"/>
      <w:divBdr>
        <w:top w:val="none" w:sz="0" w:space="0" w:color="auto"/>
        <w:left w:val="none" w:sz="0" w:space="0" w:color="auto"/>
        <w:bottom w:val="none" w:sz="0" w:space="0" w:color="auto"/>
        <w:right w:val="none" w:sz="0" w:space="0" w:color="auto"/>
      </w:divBdr>
    </w:div>
    <w:div w:id="705444068">
      <w:bodyDiv w:val="1"/>
      <w:marLeft w:val="0"/>
      <w:marRight w:val="0"/>
      <w:marTop w:val="0"/>
      <w:marBottom w:val="0"/>
      <w:divBdr>
        <w:top w:val="none" w:sz="0" w:space="0" w:color="auto"/>
        <w:left w:val="none" w:sz="0" w:space="0" w:color="auto"/>
        <w:bottom w:val="none" w:sz="0" w:space="0" w:color="auto"/>
        <w:right w:val="none" w:sz="0" w:space="0" w:color="auto"/>
      </w:divBdr>
      <w:divsChild>
        <w:div w:id="1618640666">
          <w:marLeft w:val="0"/>
          <w:marRight w:val="0"/>
          <w:marTop w:val="0"/>
          <w:marBottom w:val="0"/>
          <w:divBdr>
            <w:top w:val="none" w:sz="0" w:space="0" w:color="auto"/>
            <w:left w:val="none" w:sz="0" w:space="0" w:color="auto"/>
            <w:bottom w:val="none" w:sz="0" w:space="0" w:color="auto"/>
            <w:right w:val="none" w:sz="0" w:space="0" w:color="auto"/>
          </w:divBdr>
        </w:div>
        <w:div w:id="768548317">
          <w:marLeft w:val="0"/>
          <w:marRight w:val="0"/>
          <w:marTop w:val="0"/>
          <w:marBottom w:val="0"/>
          <w:divBdr>
            <w:top w:val="none" w:sz="0" w:space="0" w:color="auto"/>
            <w:left w:val="none" w:sz="0" w:space="0" w:color="auto"/>
            <w:bottom w:val="none" w:sz="0" w:space="0" w:color="auto"/>
            <w:right w:val="none" w:sz="0" w:space="0" w:color="auto"/>
          </w:divBdr>
        </w:div>
        <w:div w:id="1541823615">
          <w:marLeft w:val="0"/>
          <w:marRight w:val="0"/>
          <w:marTop w:val="0"/>
          <w:marBottom w:val="0"/>
          <w:divBdr>
            <w:top w:val="none" w:sz="0" w:space="0" w:color="auto"/>
            <w:left w:val="none" w:sz="0" w:space="0" w:color="auto"/>
            <w:bottom w:val="none" w:sz="0" w:space="0" w:color="auto"/>
            <w:right w:val="none" w:sz="0" w:space="0" w:color="auto"/>
          </w:divBdr>
          <w:divsChild>
            <w:div w:id="1997955802">
              <w:marLeft w:val="-75"/>
              <w:marRight w:val="0"/>
              <w:marTop w:val="30"/>
              <w:marBottom w:val="30"/>
              <w:divBdr>
                <w:top w:val="none" w:sz="0" w:space="0" w:color="auto"/>
                <w:left w:val="none" w:sz="0" w:space="0" w:color="auto"/>
                <w:bottom w:val="none" w:sz="0" w:space="0" w:color="auto"/>
                <w:right w:val="none" w:sz="0" w:space="0" w:color="auto"/>
              </w:divBdr>
              <w:divsChild>
                <w:div w:id="341472533">
                  <w:marLeft w:val="0"/>
                  <w:marRight w:val="0"/>
                  <w:marTop w:val="0"/>
                  <w:marBottom w:val="0"/>
                  <w:divBdr>
                    <w:top w:val="none" w:sz="0" w:space="0" w:color="auto"/>
                    <w:left w:val="none" w:sz="0" w:space="0" w:color="auto"/>
                    <w:bottom w:val="none" w:sz="0" w:space="0" w:color="auto"/>
                    <w:right w:val="none" w:sz="0" w:space="0" w:color="auto"/>
                  </w:divBdr>
                  <w:divsChild>
                    <w:div w:id="1089430122">
                      <w:marLeft w:val="0"/>
                      <w:marRight w:val="0"/>
                      <w:marTop w:val="0"/>
                      <w:marBottom w:val="0"/>
                      <w:divBdr>
                        <w:top w:val="none" w:sz="0" w:space="0" w:color="auto"/>
                        <w:left w:val="none" w:sz="0" w:space="0" w:color="auto"/>
                        <w:bottom w:val="none" w:sz="0" w:space="0" w:color="auto"/>
                        <w:right w:val="none" w:sz="0" w:space="0" w:color="auto"/>
                      </w:divBdr>
                    </w:div>
                  </w:divsChild>
                </w:div>
                <w:div w:id="715130046">
                  <w:marLeft w:val="0"/>
                  <w:marRight w:val="0"/>
                  <w:marTop w:val="0"/>
                  <w:marBottom w:val="0"/>
                  <w:divBdr>
                    <w:top w:val="none" w:sz="0" w:space="0" w:color="auto"/>
                    <w:left w:val="none" w:sz="0" w:space="0" w:color="auto"/>
                    <w:bottom w:val="none" w:sz="0" w:space="0" w:color="auto"/>
                    <w:right w:val="none" w:sz="0" w:space="0" w:color="auto"/>
                  </w:divBdr>
                  <w:divsChild>
                    <w:div w:id="1352952353">
                      <w:marLeft w:val="0"/>
                      <w:marRight w:val="0"/>
                      <w:marTop w:val="0"/>
                      <w:marBottom w:val="0"/>
                      <w:divBdr>
                        <w:top w:val="none" w:sz="0" w:space="0" w:color="auto"/>
                        <w:left w:val="none" w:sz="0" w:space="0" w:color="auto"/>
                        <w:bottom w:val="none" w:sz="0" w:space="0" w:color="auto"/>
                        <w:right w:val="none" w:sz="0" w:space="0" w:color="auto"/>
                      </w:divBdr>
                    </w:div>
                  </w:divsChild>
                </w:div>
                <w:div w:id="989939265">
                  <w:marLeft w:val="0"/>
                  <w:marRight w:val="0"/>
                  <w:marTop w:val="0"/>
                  <w:marBottom w:val="0"/>
                  <w:divBdr>
                    <w:top w:val="none" w:sz="0" w:space="0" w:color="auto"/>
                    <w:left w:val="none" w:sz="0" w:space="0" w:color="auto"/>
                    <w:bottom w:val="none" w:sz="0" w:space="0" w:color="auto"/>
                    <w:right w:val="none" w:sz="0" w:space="0" w:color="auto"/>
                  </w:divBdr>
                  <w:divsChild>
                    <w:div w:id="2095514495">
                      <w:marLeft w:val="0"/>
                      <w:marRight w:val="0"/>
                      <w:marTop w:val="0"/>
                      <w:marBottom w:val="0"/>
                      <w:divBdr>
                        <w:top w:val="none" w:sz="0" w:space="0" w:color="auto"/>
                        <w:left w:val="none" w:sz="0" w:space="0" w:color="auto"/>
                        <w:bottom w:val="none" w:sz="0" w:space="0" w:color="auto"/>
                        <w:right w:val="none" w:sz="0" w:space="0" w:color="auto"/>
                      </w:divBdr>
                    </w:div>
                  </w:divsChild>
                </w:div>
                <w:div w:id="1050375246">
                  <w:marLeft w:val="0"/>
                  <w:marRight w:val="0"/>
                  <w:marTop w:val="0"/>
                  <w:marBottom w:val="0"/>
                  <w:divBdr>
                    <w:top w:val="none" w:sz="0" w:space="0" w:color="auto"/>
                    <w:left w:val="none" w:sz="0" w:space="0" w:color="auto"/>
                    <w:bottom w:val="none" w:sz="0" w:space="0" w:color="auto"/>
                    <w:right w:val="none" w:sz="0" w:space="0" w:color="auto"/>
                  </w:divBdr>
                  <w:divsChild>
                    <w:div w:id="1441143411">
                      <w:marLeft w:val="0"/>
                      <w:marRight w:val="0"/>
                      <w:marTop w:val="0"/>
                      <w:marBottom w:val="0"/>
                      <w:divBdr>
                        <w:top w:val="none" w:sz="0" w:space="0" w:color="auto"/>
                        <w:left w:val="none" w:sz="0" w:space="0" w:color="auto"/>
                        <w:bottom w:val="none" w:sz="0" w:space="0" w:color="auto"/>
                        <w:right w:val="none" w:sz="0" w:space="0" w:color="auto"/>
                      </w:divBdr>
                    </w:div>
                  </w:divsChild>
                </w:div>
                <w:div w:id="2012442388">
                  <w:marLeft w:val="0"/>
                  <w:marRight w:val="0"/>
                  <w:marTop w:val="0"/>
                  <w:marBottom w:val="0"/>
                  <w:divBdr>
                    <w:top w:val="none" w:sz="0" w:space="0" w:color="auto"/>
                    <w:left w:val="none" w:sz="0" w:space="0" w:color="auto"/>
                    <w:bottom w:val="none" w:sz="0" w:space="0" w:color="auto"/>
                    <w:right w:val="none" w:sz="0" w:space="0" w:color="auto"/>
                  </w:divBdr>
                  <w:divsChild>
                    <w:div w:id="2139178249">
                      <w:marLeft w:val="0"/>
                      <w:marRight w:val="0"/>
                      <w:marTop w:val="0"/>
                      <w:marBottom w:val="0"/>
                      <w:divBdr>
                        <w:top w:val="none" w:sz="0" w:space="0" w:color="auto"/>
                        <w:left w:val="none" w:sz="0" w:space="0" w:color="auto"/>
                        <w:bottom w:val="none" w:sz="0" w:space="0" w:color="auto"/>
                        <w:right w:val="none" w:sz="0" w:space="0" w:color="auto"/>
                      </w:divBdr>
                    </w:div>
                  </w:divsChild>
                </w:div>
                <w:div w:id="717822693">
                  <w:marLeft w:val="0"/>
                  <w:marRight w:val="0"/>
                  <w:marTop w:val="0"/>
                  <w:marBottom w:val="0"/>
                  <w:divBdr>
                    <w:top w:val="none" w:sz="0" w:space="0" w:color="auto"/>
                    <w:left w:val="none" w:sz="0" w:space="0" w:color="auto"/>
                    <w:bottom w:val="none" w:sz="0" w:space="0" w:color="auto"/>
                    <w:right w:val="none" w:sz="0" w:space="0" w:color="auto"/>
                  </w:divBdr>
                  <w:divsChild>
                    <w:div w:id="20537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8107">
          <w:marLeft w:val="0"/>
          <w:marRight w:val="0"/>
          <w:marTop w:val="0"/>
          <w:marBottom w:val="0"/>
          <w:divBdr>
            <w:top w:val="none" w:sz="0" w:space="0" w:color="auto"/>
            <w:left w:val="none" w:sz="0" w:space="0" w:color="auto"/>
            <w:bottom w:val="none" w:sz="0" w:space="0" w:color="auto"/>
            <w:right w:val="none" w:sz="0" w:space="0" w:color="auto"/>
          </w:divBdr>
        </w:div>
        <w:div w:id="1571966521">
          <w:marLeft w:val="0"/>
          <w:marRight w:val="0"/>
          <w:marTop w:val="0"/>
          <w:marBottom w:val="0"/>
          <w:divBdr>
            <w:top w:val="none" w:sz="0" w:space="0" w:color="auto"/>
            <w:left w:val="none" w:sz="0" w:space="0" w:color="auto"/>
            <w:bottom w:val="none" w:sz="0" w:space="0" w:color="auto"/>
            <w:right w:val="none" w:sz="0" w:space="0" w:color="auto"/>
          </w:divBdr>
        </w:div>
        <w:div w:id="241451174">
          <w:marLeft w:val="0"/>
          <w:marRight w:val="0"/>
          <w:marTop w:val="0"/>
          <w:marBottom w:val="0"/>
          <w:divBdr>
            <w:top w:val="none" w:sz="0" w:space="0" w:color="auto"/>
            <w:left w:val="none" w:sz="0" w:space="0" w:color="auto"/>
            <w:bottom w:val="none" w:sz="0" w:space="0" w:color="auto"/>
            <w:right w:val="none" w:sz="0" w:space="0" w:color="auto"/>
          </w:divBdr>
        </w:div>
        <w:div w:id="753358995">
          <w:marLeft w:val="0"/>
          <w:marRight w:val="0"/>
          <w:marTop w:val="0"/>
          <w:marBottom w:val="0"/>
          <w:divBdr>
            <w:top w:val="none" w:sz="0" w:space="0" w:color="auto"/>
            <w:left w:val="none" w:sz="0" w:space="0" w:color="auto"/>
            <w:bottom w:val="none" w:sz="0" w:space="0" w:color="auto"/>
            <w:right w:val="none" w:sz="0" w:space="0" w:color="auto"/>
          </w:divBdr>
        </w:div>
        <w:div w:id="327095029">
          <w:marLeft w:val="0"/>
          <w:marRight w:val="0"/>
          <w:marTop w:val="0"/>
          <w:marBottom w:val="0"/>
          <w:divBdr>
            <w:top w:val="none" w:sz="0" w:space="0" w:color="auto"/>
            <w:left w:val="none" w:sz="0" w:space="0" w:color="auto"/>
            <w:bottom w:val="none" w:sz="0" w:space="0" w:color="auto"/>
            <w:right w:val="none" w:sz="0" w:space="0" w:color="auto"/>
          </w:divBdr>
        </w:div>
        <w:div w:id="1281182626">
          <w:marLeft w:val="0"/>
          <w:marRight w:val="0"/>
          <w:marTop w:val="0"/>
          <w:marBottom w:val="0"/>
          <w:divBdr>
            <w:top w:val="none" w:sz="0" w:space="0" w:color="auto"/>
            <w:left w:val="none" w:sz="0" w:space="0" w:color="auto"/>
            <w:bottom w:val="none" w:sz="0" w:space="0" w:color="auto"/>
            <w:right w:val="none" w:sz="0" w:space="0" w:color="auto"/>
          </w:divBdr>
        </w:div>
        <w:div w:id="812916370">
          <w:marLeft w:val="0"/>
          <w:marRight w:val="0"/>
          <w:marTop w:val="0"/>
          <w:marBottom w:val="0"/>
          <w:divBdr>
            <w:top w:val="none" w:sz="0" w:space="0" w:color="auto"/>
            <w:left w:val="none" w:sz="0" w:space="0" w:color="auto"/>
            <w:bottom w:val="none" w:sz="0" w:space="0" w:color="auto"/>
            <w:right w:val="none" w:sz="0" w:space="0" w:color="auto"/>
          </w:divBdr>
        </w:div>
        <w:div w:id="1696420215">
          <w:marLeft w:val="0"/>
          <w:marRight w:val="0"/>
          <w:marTop w:val="0"/>
          <w:marBottom w:val="0"/>
          <w:divBdr>
            <w:top w:val="none" w:sz="0" w:space="0" w:color="auto"/>
            <w:left w:val="none" w:sz="0" w:space="0" w:color="auto"/>
            <w:bottom w:val="none" w:sz="0" w:space="0" w:color="auto"/>
            <w:right w:val="none" w:sz="0" w:space="0" w:color="auto"/>
          </w:divBdr>
        </w:div>
        <w:div w:id="1756970577">
          <w:marLeft w:val="0"/>
          <w:marRight w:val="0"/>
          <w:marTop w:val="0"/>
          <w:marBottom w:val="0"/>
          <w:divBdr>
            <w:top w:val="none" w:sz="0" w:space="0" w:color="auto"/>
            <w:left w:val="none" w:sz="0" w:space="0" w:color="auto"/>
            <w:bottom w:val="none" w:sz="0" w:space="0" w:color="auto"/>
            <w:right w:val="none" w:sz="0" w:space="0" w:color="auto"/>
          </w:divBdr>
        </w:div>
        <w:div w:id="1158616827">
          <w:marLeft w:val="0"/>
          <w:marRight w:val="0"/>
          <w:marTop w:val="0"/>
          <w:marBottom w:val="0"/>
          <w:divBdr>
            <w:top w:val="none" w:sz="0" w:space="0" w:color="auto"/>
            <w:left w:val="none" w:sz="0" w:space="0" w:color="auto"/>
            <w:bottom w:val="none" w:sz="0" w:space="0" w:color="auto"/>
            <w:right w:val="none" w:sz="0" w:space="0" w:color="auto"/>
          </w:divBdr>
        </w:div>
        <w:div w:id="657879108">
          <w:marLeft w:val="0"/>
          <w:marRight w:val="0"/>
          <w:marTop w:val="0"/>
          <w:marBottom w:val="0"/>
          <w:divBdr>
            <w:top w:val="none" w:sz="0" w:space="0" w:color="auto"/>
            <w:left w:val="none" w:sz="0" w:space="0" w:color="auto"/>
            <w:bottom w:val="none" w:sz="0" w:space="0" w:color="auto"/>
            <w:right w:val="none" w:sz="0" w:space="0" w:color="auto"/>
          </w:divBdr>
        </w:div>
        <w:div w:id="462310706">
          <w:marLeft w:val="0"/>
          <w:marRight w:val="0"/>
          <w:marTop w:val="0"/>
          <w:marBottom w:val="0"/>
          <w:divBdr>
            <w:top w:val="none" w:sz="0" w:space="0" w:color="auto"/>
            <w:left w:val="none" w:sz="0" w:space="0" w:color="auto"/>
            <w:bottom w:val="none" w:sz="0" w:space="0" w:color="auto"/>
            <w:right w:val="none" w:sz="0" w:space="0" w:color="auto"/>
          </w:divBdr>
        </w:div>
        <w:div w:id="93675075">
          <w:marLeft w:val="0"/>
          <w:marRight w:val="0"/>
          <w:marTop w:val="0"/>
          <w:marBottom w:val="0"/>
          <w:divBdr>
            <w:top w:val="none" w:sz="0" w:space="0" w:color="auto"/>
            <w:left w:val="none" w:sz="0" w:space="0" w:color="auto"/>
            <w:bottom w:val="none" w:sz="0" w:space="0" w:color="auto"/>
            <w:right w:val="none" w:sz="0" w:space="0" w:color="auto"/>
          </w:divBdr>
        </w:div>
        <w:div w:id="1427774570">
          <w:marLeft w:val="0"/>
          <w:marRight w:val="0"/>
          <w:marTop w:val="0"/>
          <w:marBottom w:val="0"/>
          <w:divBdr>
            <w:top w:val="none" w:sz="0" w:space="0" w:color="auto"/>
            <w:left w:val="none" w:sz="0" w:space="0" w:color="auto"/>
            <w:bottom w:val="none" w:sz="0" w:space="0" w:color="auto"/>
            <w:right w:val="none" w:sz="0" w:space="0" w:color="auto"/>
          </w:divBdr>
        </w:div>
      </w:divsChild>
    </w:div>
    <w:div w:id="718170422">
      <w:bodyDiv w:val="1"/>
      <w:marLeft w:val="0"/>
      <w:marRight w:val="0"/>
      <w:marTop w:val="0"/>
      <w:marBottom w:val="0"/>
      <w:divBdr>
        <w:top w:val="none" w:sz="0" w:space="0" w:color="auto"/>
        <w:left w:val="none" w:sz="0" w:space="0" w:color="auto"/>
        <w:bottom w:val="none" w:sz="0" w:space="0" w:color="auto"/>
        <w:right w:val="none" w:sz="0" w:space="0" w:color="auto"/>
      </w:divBdr>
    </w:div>
    <w:div w:id="729578828">
      <w:bodyDiv w:val="1"/>
      <w:marLeft w:val="0"/>
      <w:marRight w:val="0"/>
      <w:marTop w:val="0"/>
      <w:marBottom w:val="0"/>
      <w:divBdr>
        <w:top w:val="none" w:sz="0" w:space="0" w:color="auto"/>
        <w:left w:val="none" w:sz="0" w:space="0" w:color="auto"/>
        <w:bottom w:val="none" w:sz="0" w:space="0" w:color="auto"/>
        <w:right w:val="none" w:sz="0" w:space="0" w:color="auto"/>
      </w:divBdr>
    </w:div>
    <w:div w:id="741634786">
      <w:bodyDiv w:val="1"/>
      <w:marLeft w:val="0"/>
      <w:marRight w:val="0"/>
      <w:marTop w:val="0"/>
      <w:marBottom w:val="0"/>
      <w:divBdr>
        <w:top w:val="none" w:sz="0" w:space="0" w:color="auto"/>
        <w:left w:val="none" w:sz="0" w:space="0" w:color="auto"/>
        <w:bottom w:val="none" w:sz="0" w:space="0" w:color="auto"/>
        <w:right w:val="none" w:sz="0" w:space="0" w:color="auto"/>
      </w:divBdr>
    </w:div>
    <w:div w:id="762453746">
      <w:bodyDiv w:val="1"/>
      <w:marLeft w:val="0"/>
      <w:marRight w:val="0"/>
      <w:marTop w:val="0"/>
      <w:marBottom w:val="0"/>
      <w:divBdr>
        <w:top w:val="none" w:sz="0" w:space="0" w:color="auto"/>
        <w:left w:val="none" w:sz="0" w:space="0" w:color="auto"/>
        <w:bottom w:val="none" w:sz="0" w:space="0" w:color="auto"/>
        <w:right w:val="none" w:sz="0" w:space="0" w:color="auto"/>
      </w:divBdr>
    </w:div>
    <w:div w:id="787816475">
      <w:bodyDiv w:val="1"/>
      <w:marLeft w:val="0"/>
      <w:marRight w:val="0"/>
      <w:marTop w:val="0"/>
      <w:marBottom w:val="0"/>
      <w:divBdr>
        <w:top w:val="none" w:sz="0" w:space="0" w:color="auto"/>
        <w:left w:val="none" w:sz="0" w:space="0" w:color="auto"/>
        <w:bottom w:val="none" w:sz="0" w:space="0" w:color="auto"/>
        <w:right w:val="none" w:sz="0" w:space="0" w:color="auto"/>
      </w:divBdr>
      <w:divsChild>
        <w:div w:id="300231607">
          <w:marLeft w:val="0"/>
          <w:marRight w:val="0"/>
          <w:marTop w:val="0"/>
          <w:marBottom w:val="0"/>
          <w:divBdr>
            <w:top w:val="none" w:sz="0" w:space="0" w:color="auto"/>
            <w:left w:val="none" w:sz="0" w:space="0" w:color="auto"/>
            <w:bottom w:val="none" w:sz="0" w:space="0" w:color="auto"/>
            <w:right w:val="none" w:sz="0" w:space="0" w:color="auto"/>
          </w:divBdr>
          <w:divsChild>
            <w:div w:id="10436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7556">
      <w:bodyDiv w:val="1"/>
      <w:marLeft w:val="0"/>
      <w:marRight w:val="0"/>
      <w:marTop w:val="0"/>
      <w:marBottom w:val="0"/>
      <w:divBdr>
        <w:top w:val="none" w:sz="0" w:space="0" w:color="auto"/>
        <w:left w:val="none" w:sz="0" w:space="0" w:color="auto"/>
        <w:bottom w:val="none" w:sz="0" w:space="0" w:color="auto"/>
        <w:right w:val="none" w:sz="0" w:space="0" w:color="auto"/>
      </w:divBdr>
    </w:div>
    <w:div w:id="806624995">
      <w:bodyDiv w:val="1"/>
      <w:marLeft w:val="0"/>
      <w:marRight w:val="0"/>
      <w:marTop w:val="0"/>
      <w:marBottom w:val="0"/>
      <w:divBdr>
        <w:top w:val="none" w:sz="0" w:space="0" w:color="auto"/>
        <w:left w:val="none" w:sz="0" w:space="0" w:color="auto"/>
        <w:bottom w:val="none" w:sz="0" w:space="0" w:color="auto"/>
        <w:right w:val="none" w:sz="0" w:space="0" w:color="auto"/>
      </w:divBdr>
    </w:div>
    <w:div w:id="813179685">
      <w:bodyDiv w:val="1"/>
      <w:marLeft w:val="0"/>
      <w:marRight w:val="0"/>
      <w:marTop w:val="0"/>
      <w:marBottom w:val="0"/>
      <w:divBdr>
        <w:top w:val="none" w:sz="0" w:space="0" w:color="auto"/>
        <w:left w:val="none" w:sz="0" w:space="0" w:color="auto"/>
        <w:bottom w:val="none" w:sz="0" w:space="0" w:color="auto"/>
        <w:right w:val="none" w:sz="0" w:space="0" w:color="auto"/>
      </w:divBdr>
    </w:div>
    <w:div w:id="851800052">
      <w:bodyDiv w:val="1"/>
      <w:marLeft w:val="0"/>
      <w:marRight w:val="0"/>
      <w:marTop w:val="0"/>
      <w:marBottom w:val="0"/>
      <w:divBdr>
        <w:top w:val="none" w:sz="0" w:space="0" w:color="auto"/>
        <w:left w:val="none" w:sz="0" w:space="0" w:color="auto"/>
        <w:bottom w:val="none" w:sz="0" w:space="0" w:color="auto"/>
        <w:right w:val="none" w:sz="0" w:space="0" w:color="auto"/>
      </w:divBdr>
    </w:div>
    <w:div w:id="866916629">
      <w:bodyDiv w:val="1"/>
      <w:marLeft w:val="0"/>
      <w:marRight w:val="0"/>
      <w:marTop w:val="0"/>
      <w:marBottom w:val="0"/>
      <w:divBdr>
        <w:top w:val="none" w:sz="0" w:space="0" w:color="auto"/>
        <w:left w:val="none" w:sz="0" w:space="0" w:color="auto"/>
        <w:bottom w:val="none" w:sz="0" w:space="0" w:color="auto"/>
        <w:right w:val="none" w:sz="0" w:space="0" w:color="auto"/>
      </w:divBdr>
    </w:div>
    <w:div w:id="876236397">
      <w:bodyDiv w:val="1"/>
      <w:marLeft w:val="0"/>
      <w:marRight w:val="0"/>
      <w:marTop w:val="0"/>
      <w:marBottom w:val="0"/>
      <w:divBdr>
        <w:top w:val="none" w:sz="0" w:space="0" w:color="auto"/>
        <w:left w:val="none" w:sz="0" w:space="0" w:color="auto"/>
        <w:bottom w:val="none" w:sz="0" w:space="0" w:color="auto"/>
        <w:right w:val="none" w:sz="0" w:space="0" w:color="auto"/>
      </w:divBdr>
    </w:div>
    <w:div w:id="885918122">
      <w:bodyDiv w:val="1"/>
      <w:marLeft w:val="0"/>
      <w:marRight w:val="0"/>
      <w:marTop w:val="0"/>
      <w:marBottom w:val="0"/>
      <w:divBdr>
        <w:top w:val="none" w:sz="0" w:space="0" w:color="auto"/>
        <w:left w:val="none" w:sz="0" w:space="0" w:color="auto"/>
        <w:bottom w:val="none" w:sz="0" w:space="0" w:color="auto"/>
        <w:right w:val="none" w:sz="0" w:space="0" w:color="auto"/>
      </w:divBdr>
    </w:div>
    <w:div w:id="920220302">
      <w:bodyDiv w:val="1"/>
      <w:marLeft w:val="0"/>
      <w:marRight w:val="0"/>
      <w:marTop w:val="0"/>
      <w:marBottom w:val="0"/>
      <w:divBdr>
        <w:top w:val="none" w:sz="0" w:space="0" w:color="auto"/>
        <w:left w:val="none" w:sz="0" w:space="0" w:color="auto"/>
        <w:bottom w:val="none" w:sz="0" w:space="0" w:color="auto"/>
        <w:right w:val="none" w:sz="0" w:space="0" w:color="auto"/>
      </w:divBdr>
    </w:div>
    <w:div w:id="958146335">
      <w:bodyDiv w:val="1"/>
      <w:marLeft w:val="0"/>
      <w:marRight w:val="0"/>
      <w:marTop w:val="0"/>
      <w:marBottom w:val="0"/>
      <w:divBdr>
        <w:top w:val="none" w:sz="0" w:space="0" w:color="auto"/>
        <w:left w:val="none" w:sz="0" w:space="0" w:color="auto"/>
        <w:bottom w:val="none" w:sz="0" w:space="0" w:color="auto"/>
        <w:right w:val="none" w:sz="0" w:space="0" w:color="auto"/>
      </w:divBdr>
    </w:div>
    <w:div w:id="966663002">
      <w:bodyDiv w:val="1"/>
      <w:marLeft w:val="0"/>
      <w:marRight w:val="0"/>
      <w:marTop w:val="0"/>
      <w:marBottom w:val="0"/>
      <w:divBdr>
        <w:top w:val="none" w:sz="0" w:space="0" w:color="auto"/>
        <w:left w:val="none" w:sz="0" w:space="0" w:color="auto"/>
        <w:bottom w:val="none" w:sz="0" w:space="0" w:color="auto"/>
        <w:right w:val="none" w:sz="0" w:space="0" w:color="auto"/>
      </w:divBdr>
    </w:div>
    <w:div w:id="1001079528">
      <w:bodyDiv w:val="1"/>
      <w:marLeft w:val="0"/>
      <w:marRight w:val="0"/>
      <w:marTop w:val="0"/>
      <w:marBottom w:val="0"/>
      <w:divBdr>
        <w:top w:val="none" w:sz="0" w:space="0" w:color="auto"/>
        <w:left w:val="none" w:sz="0" w:space="0" w:color="auto"/>
        <w:bottom w:val="none" w:sz="0" w:space="0" w:color="auto"/>
        <w:right w:val="none" w:sz="0" w:space="0" w:color="auto"/>
      </w:divBdr>
    </w:div>
    <w:div w:id="1118377807">
      <w:bodyDiv w:val="1"/>
      <w:marLeft w:val="0"/>
      <w:marRight w:val="0"/>
      <w:marTop w:val="0"/>
      <w:marBottom w:val="0"/>
      <w:divBdr>
        <w:top w:val="none" w:sz="0" w:space="0" w:color="auto"/>
        <w:left w:val="none" w:sz="0" w:space="0" w:color="auto"/>
        <w:bottom w:val="none" w:sz="0" w:space="0" w:color="auto"/>
        <w:right w:val="none" w:sz="0" w:space="0" w:color="auto"/>
      </w:divBdr>
    </w:div>
    <w:div w:id="1135295044">
      <w:bodyDiv w:val="1"/>
      <w:marLeft w:val="0"/>
      <w:marRight w:val="0"/>
      <w:marTop w:val="0"/>
      <w:marBottom w:val="0"/>
      <w:divBdr>
        <w:top w:val="none" w:sz="0" w:space="0" w:color="auto"/>
        <w:left w:val="none" w:sz="0" w:space="0" w:color="auto"/>
        <w:bottom w:val="none" w:sz="0" w:space="0" w:color="auto"/>
        <w:right w:val="none" w:sz="0" w:space="0" w:color="auto"/>
      </w:divBdr>
    </w:div>
    <w:div w:id="1153449666">
      <w:bodyDiv w:val="1"/>
      <w:marLeft w:val="0"/>
      <w:marRight w:val="0"/>
      <w:marTop w:val="0"/>
      <w:marBottom w:val="0"/>
      <w:divBdr>
        <w:top w:val="none" w:sz="0" w:space="0" w:color="auto"/>
        <w:left w:val="none" w:sz="0" w:space="0" w:color="auto"/>
        <w:bottom w:val="none" w:sz="0" w:space="0" w:color="auto"/>
        <w:right w:val="none" w:sz="0" w:space="0" w:color="auto"/>
      </w:divBdr>
    </w:div>
    <w:div w:id="1163399140">
      <w:bodyDiv w:val="1"/>
      <w:marLeft w:val="0"/>
      <w:marRight w:val="0"/>
      <w:marTop w:val="0"/>
      <w:marBottom w:val="0"/>
      <w:divBdr>
        <w:top w:val="none" w:sz="0" w:space="0" w:color="auto"/>
        <w:left w:val="none" w:sz="0" w:space="0" w:color="auto"/>
        <w:bottom w:val="none" w:sz="0" w:space="0" w:color="auto"/>
        <w:right w:val="none" w:sz="0" w:space="0" w:color="auto"/>
      </w:divBdr>
    </w:div>
    <w:div w:id="1179736654">
      <w:bodyDiv w:val="1"/>
      <w:marLeft w:val="0"/>
      <w:marRight w:val="0"/>
      <w:marTop w:val="0"/>
      <w:marBottom w:val="0"/>
      <w:divBdr>
        <w:top w:val="none" w:sz="0" w:space="0" w:color="auto"/>
        <w:left w:val="none" w:sz="0" w:space="0" w:color="auto"/>
        <w:bottom w:val="none" w:sz="0" w:space="0" w:color="auto"/>
        <w:right w:val="none" w:sz="0" w:space="0" w:color="auto"/>
      </w:divBdr>
    </w:div>
    <w:div w:id="1236622842">
      <w:bodyDiv w:val="1"/>
      <w:marLeft w:val="0"/>
      <w:marRight w:val="0"/>
      <w:marTop w:val="0"/>
      <w:marBottom w:val="0"/>
      <w:divBdr>
        <w:top w:val="none" w:sz="0" w:space="0" w:color="auto"/>
        <w:left w:val="none" w:sz="0" w:space="0" w:color="auto"/>
        <w:bottom w:val="none" w:sz="0" w:space="0" w:color="auto"/>
        <w:right w:val="none" w:sz="0" w:space="0" w:color="auto"/>
      </w:divBdr>
    </w:div>
    <w:div w:id="1340692955">
      <w:bodyDiv w:val="1"/>
      <w:marLeft w:val="0"/>
      <w:marRight w:val="0"/>
      <w:marTop w:val="0"/>
      <w:marBottom w:val="0"/>
      <w:divBdr>
        <w:top w:val="none" w:sz="0" w:space="0" w:color="auto"/>
        <w:left w:val="none" w:sz="0" w:space="0" w:color="auto"/>
        <w:bottom w:val="none" w:sz="0" w:space="0" w:color="auto"/>
        <w:right w:val="none" w:sz="0" w:space="0" w:color="auto"/>
      </w:divBdr>
    </w:div>
    <w:div w:id="1366715798">
      <w:bodyDiv w:val="1"/>
      <w:marLeft w:val="0"/>
      <w:marRight w:val="0"/>
      <w:marTop w:val="0"/>
      <w:marBottom w:val="0"/>
      <w:divBdr>
        <w:top w:val="none" w:sz="0" w:space="0" w:color="auto"/>
        <w:left w:val="none" w:sz="0" w:space="0" w:color="auto"/>
        <w:bottom w:val="none" w:sz="0" w:space="0" w:color="auto"/>
        <w:right w:val="none" w:sz="0" w:space="0" w:color="auto"/>
      </w:divBdr>
    </w:div>
    <w:div w:id="1383869029">
      <w:bodyDiv w:val="1"/>
      <w:marLeft w:val="0"/>
      <w:marRight w:val="0"/>
      <w:marTop w:val="0"/>
      <w:marBottom w:val="0"/>
      <w:divBdr>
        <w:top w:val="none" w:sz="0" w:space="0" w:color="auto"/>
        <w:left w:val="none" w:sz="0" w:space="0" w:color="auto"/>
        <w:bottom w:val="none" w:sz="0" w:space="0" w:color="auto"/>
        <w:right w:val="none" w:sz="0" w:space="0" w:color="auto"/>
      </w:divBdr>
    </w:div>
    <w:div w:id="1430615695">
      <w:bodyDiv w:val="1"/>
      <w:marLeft w:val="0"/>
      <w:marRight w:val="0"/>
      <w:marTop w:val="0"/>
      <w:marBottom w:val="0"/>
      <w:divBdr>
        <w:top w:val="none" w:sz="0" w:space="0" w:color="auto"/>
        <w:left w:val="none" w:sz="0" w:space="0" w:color="auto"/>
        <w:bottom w:val="none" w:sz="0" w:space="0" w:color="auto"/>
        <w:right w:val="none" w:sz="0" w:space="0" w:color="auto"/>
      </w:divBdr>
      <w:divsChild>
        <w:div w:id="3439145">
          <w:marLeft w:val="0"/>
          <w:marRight w:val="0"/>
          <w:marTop w:val="0"/>
          <w:marBottom w:val="0"/>
          <w:divBdr>
            <w:top w:val="none" w:sz="0" w:space="0" w:color="auto"/>
            <w:left w:val="none" w:sz="0" w:space="0" w:color="auto"/>
            <w:bottom w:val="none" w:sz="0" w:space="0" w:color="auto"/>
            <w:right w:val="none" w:sz="0" w:space="0" w:color="auto"/>
          </w:divBdr>
        </w:div>
        <w:div w:id="9458440">
          <w:marLeft w:val="0"/>
          <w:marRight w:val="0"/>
          <w:marTop w:val="0"/>
          <w:marBottom w:val="0"/>
          <w:divBdr>
            <w:top w:val="none" w:sz="0" w:space="0" w:color="auto"/>
            <w:left w:val="none" w:sz="0" w:space="0" w:color="auto"/>
            <w:bottom w:val="none" w:sz="0" w:space="0" w:color="auto"/>
            <w:right w:val="none" w:sz="0" w:space="0" w:color="auto"/>
          </w:divBdr>
        </w:div>
        <w:div w:id="72549932">
          <w:marLeft w:val="0"/>
          <w:marRight w:val="0"/>
          <w:marTop w:val="0"/>
          <w:marBottom w:val="0"/>
          <w:divBdr>
            <w:top w:val="none" w:sz="0" w:space="0" w:color="auto"/>
            <w:left w:val="none" w:sz="0" w:space="0" w:color="auto"/>
            <w:bottom w:val="none" w:sz="0" w:space="0" w:color="auto"/>
            <w:right w:val="none" w:sz="0" w:space="0" w:color="auto"/>
          </w:divBdr>
        </w:div>
        <w:div w:id="72971384">
          <w:marLeft w:val="0"/>
          <w:marRight w:val="0"/>
          <w:marTop w:val="0"/>
          <w:marBottom w:val="0"/>
          <w:divBdr>
            <w:top w:val="none" w:sz="0" w:space="0" w:color="auto"/>
            <w:left w:val="none" w:sz="0" w:space="0" w:color="auto"/>
            <w:bottom w:val="none" w:sz="0" w:space="0" w:color="auto"/>
            <w:right w:val="none" w:sz="0" w:space="0" w:color="auto"/>
          </w:divBdr>
        </w:div>
        <w:div w:id="115487039">
          <w:marLeft w:val="0"/>
          <w:marRight w:val="0"/>
          <w:marTop w:val="0"/>
          <w:marBottom w:val="0"/>
          <w:divBdr>
            <w:top w:val="none" w:sz="0" w:space="0" w:color="auto"/>
            <w:left w:val="none" w:sz="0" w:space="0" w:color="auto"/>
            <w:bottom w:val="none" w:sz="0" w:space="0" w:color="auto"/>
            <w:right w:val="none" w:sz="0" w:space="0" w:color="auto"/>
          </w:divBdr>
        </w:div>
        <w:div w:id="135296255">
          <w:marLeft w:val="0"/>
          <w:marRight w:val="0"/>
          <w:marTop w:val="0"/>
          <w:marBottom w:val="0"/>
          <w:divBdr>
            <w:top w:val="none" w:sz="0" w:space="0" w:color="auto"/>
            <w:left w:val="none" w:sz="0" w:space="0" w:color="auto"/>
            <w:bottom w:val="none" w:sz="0" w:space="0" w:color="auto"/>
            <w:right w:val="none" w:sz="0" w:space="0" w:color="auto"/>
          </w:divBdr>
        </w:div>
        <w:div w:id="148013000">
          <w:marLeft w:val="0"/>
          <w:marRight w:val="0"/>
          <w:marTop w:val="0"/>
          <w:marBottom w:val="0"/>
          <w:divBdr>
            <w:top w:val="none" w:sz="0" w:space="0" w:color="auto"/>
            <w:left w:val="none" w:sz="0" w:space="0" w:color="auto"/>
            <w:bottom w:val="none" w:sz="0" w:space="0" w:color="auto"/>
            <w:right w:val="none" w:sz="0" w:space="0" w:color="auto"/>
          </w:divBdr>
        </w:div>
        <w:div w:id="200947503">
          <w:marLeft w:val="0"/>
          <w:marRight w:val="0"/>
          <w:marTop w:val="0"/>
          <w:marBottom w:val="0"/>
          <w:divBdr>
            <w:top w:val="none" w:sz="0" w:space="0" w:color="auto"/>
            <w:left w:val="none" w:sz="0" w:space="0" w:color="auto"/>
            <w:bottom w:val="none" w:sz="0" w:space="0" w:color="auto"/>
            <w:right w:val="none" w:sz="0" w:space="0" w:color="auto"/>
          </w:divBdr>
        </w:div>
        <w:div w:id="213543396">
          <w:marLeft w:val="0"/>
          <w:marRight w:val="0"/>
          <w:marTop w:val="0"/>
          <w:marBottom w:val="0"/>
          <w:divBdr>
            <w:top w:val="none" w:sz="0" w:space="0" w:color="auto"/>
            <w:left w:val="none" w:sz="0" w:space="0" w:color="auto"/>
            <w:bottom w:val="none" w:sz="0" w:space="0" w:color="auto"/>
            <w:right w:val="none" w:sz="0" w:space="0" w:color="auto"/>
          </w:divBdr>
        </w:div>
        <w:div w:id="234323776">
          <w:marLeft w:val="0"/>
          <w:marRight w:val="0"/>
          <w:marTop w:val="0"/>
          <w:marBottom w:val="0"/>
          <w:divBdr>
            <w:top w:val="none" w:sz="0" w:space="0" w:color="auto"/>
            <w:left w:val="none" w:sz="0" w:space="0" w:color="auto"/>
            <w:bottom w:val="none" w:sz="0" w:space="0" w:color="auto"/>
            <w:right w:val="none" w:sz="0" w:space="0" w:color="auto"/>
          </w:divBdr>
        </w:div>
        <w:div w:id="321784437">
          <w:marLeft w:val="0"/>
          <w:marRight w:val="0"/>
          <w:marTop w:val="0"/>
          <w:marBottom w:val="0"/>
          <w:divBdr>
            <w:top w:val="none" w:sz="0" w:space="0" w:color="auto"/>
            <w:left w:val="none" w:sz="0" w:space="0" w:color="auto"/>
            <w:bottom w:val="none" w:sz="0" w:space="0" w:color="auto"/>
            <w:right w:val="none" w:sz="0" w:space="0" w:color="auto"/>
          </w:divBdr>
        </w:div>
        <w:div w:id="359161856">
          <w:marLeft w:val="0"/>
          <w:marRight w:val="0"/>
          <w:marTop w:val="0"/>
          <w:marBottom w:val="0"/>
          <w:divBdr>
            <w:top w:val="none" w:sz="0" w:space="0" w:color="auto"/>
            <w:left w:val="none" w:sz="0" w:space="0" w:color="auto"/>
            <w:bottom w:val="none" w:sz="0" w:space="0" w:color="auto"/>
            <w:right w:val="none" w:sz="0" w:space="0" w:color="auto"/>
          </w:divBdr>
        </w:div>
        <w:div w:id="380322612">
          <w:marLeft w:val="0"/>
          <w:marRight w:val="0"/>
          <w:marTop w:val="0"/>
          <w:marBottom w:val="0"/>
          <w:divBdr>
            <w:top w:val="none" w:sz="0" w:space="0" w:color="auto"/>
            <w:left w:val="none" w:sz="0" w:space="0" w:color="auto"/>
            <w:bottom w:val="none" w:sz="0" w:space="0" w:color="auto"/>
            <w:right w:val="none" w:sz="0" w:space="0" w:color="auto"/>
          </w:divBdr>
        </w:div>
        <w:div w:id="436829879">
          <w:marLeft w:val="0"/>
          <w:marRight w:val="0"/>
          <w:marTop w:val="0"/>
          <w:marBottom w:val="0"/>
          <w:divBdr>
            <w:top w:val="none" w:sz="0" w:space="0" w:color="auto"/>
            <w:left w:val="none" w:sz="0" w:space="0" w:color="auto"/>
            <w:bottom w:val="none" w:sz="0" w:space="0" w:color="auto"/>
            <w:right w:val="none" w:sz="0" w:space="0" w:color="auto"/>
          </w:divBdr>
        </w:div>
        <w:div w:id="460001167">
          <w:marLeft w:val="0"/>
          <w:marRight w:val="0"/>
          <w:marTop w:val="0"/>
          <w:marBottom w:val="0"/>
          <w:divBdr>
            <w:top w:val="none" w:sz="0" w:space="0" w:color="auto"/>
            <w:left w:val="none" w:sz="0" w:space="0" w:color="auto"/>
            <w:bottom w:val="none" w:sz="0" w:space="0" w:color="auto"/>
            <w:right w:val="none" w:sz="0" w:space="0" w:color="auto"/>
          </w:divBdr>
        </w:div>
        <w:div w:id="464586470">
          <w:marLeft w:val="0"/>
          <w:marRight w:val="0"/>
          <w:marTop w:val="0"/>
          <w:marBottom w:val="0"/>
          <w:divBdr>
            <w:top w:val="none" w:sz="0" w:space="0" w:color="auto"/>
            <w:left w:val="none" w:sz="0" w:space="0" w:color="auto"/>
            <w:bottom w:val="none" w:sz="0" w:space="0" w:color="auto"/>
            <w:right w:val="none" w:sz="0" w:space="0" w:color="auto"/>
          </w:divBdr>
        </w:div>
        <w:div w:id="550535072">
          <w:marLeft w:val="0"/>
          <w:marRight w:val="0"/>
          <w:marTop w:val="0"/>
          <w:marBottom w:val="0"/>
          <w:divBdr>
            <w:top w:val="none" w:sz="0" w:space="0" w:color="auto"/>
            <w:left w:val="none" w:sz="0" w:space="0" w:color="auto"/>
            <w:bottom w:val="none" w:sz="0" w:space="0" w:color="auto"/>
            <w:right w:val="none" w:sz="0" w:space="0" w:color="auto"/>
          </w:divBdr>
        </w:div>
        <w:div w:id="565646486">
          <w:marLeft w:val="0"/>
          <w:marRight w:val="0"/>
          <w:marTop w:val="0"/>
          <w:marBottom w:val="0"/>
          <w:divBdr>
            <w:top w:val="none" w:sz="0" w:space="0" w:color="auto"/>
            <w:left w:val="none" w:sz="0" w:space="0" w:color="auto"/>
            <w:bottom w:val="none" w:sz="0" w:space="0" w:color="auto"/>
            <w:right w:val="none" w:sz="0" w:space="0" w:color="auto"/>
          </w:divBdr>
        </w:div>
        <w:div w:id="619728461">
          <w:marLeft w:val="0"/>
          <w:marRight w:val="0"/>
          <w:marTop w:val="0"/>
          <w:marBottom w:val="0"/>
          <w:divBdr>
            <w:top w:val="none" w:sz="0" w:space="0" w:color="auto"/>
            <w:left w:val="none" w:sz="0" w:space="0" w:color="auto"/>
            <w:bottom w:val="none" w:sz="0" w:space="0" w:color="auto"/>
            <w:right w:val="none" w:sz="0" w:space="0" w:color="auto"/>
          </w:divBdr>
        </w:div>
        <w:div w:id="679164859">
          <w:marLeft w:val="0"/>
          <w:marRight w:val="0"/>
          <w:marTop w:val="0"/>
          <w:marBottom w:val="0"/>
          <w:divBdr>
            <w:top w:val="none" w:sz="0" w:space="0" w:color="auto"/>
            <w:left w:val="none" w:sz="0" w:space="0" w:color="auto"/>
            <w:bottom w:val="none" w:sz="0" w:space="0" w:color="auto"/>
            <w:right w:val="none" w:sz="0" w:space="0" w:color="auto"/>
          </w:divBdr>
        </w:div>
        <w:div w:id="689257275">
          <w:marLeft w:val="0"/>
          <w:marRight w:val="0"/>
          <w:marTop w:val="0"/>
          <w:marBottom w:val="0"/>
          <w:divBdr>
            <w:top w:val="none" w:sz="0" w:space="0" w:color="auto"/>
            <w:left w:val="none" w:sz="0" w:space="0" w:color="auto"/>
            <w:bottom w:val="none" w:sz="0" w:space="0" w:color="auto"/>
            <w:right w:val="none" w:sz="0" w:space="0" w:color="auto"/>
          </w:divBdr>
        </w:div>
        <w:div w:id="711466928">
          <w:marLeft w:val="0"/>
          <w:marRight w:val="0"/>
          <w:marTop w:val="0"/>
          <w:marBottom w:val="0"/>
          <w:divBdr>
            <w:top w:val="none" w:sz="0" w:space="0" w:color="auto"/>
            <w:left w:val="none" w:sz="0" w:space="0" w:color="auto"/>
            <w:bottom w:val="none" w:sz="0" w:space="0" w:color="auto"/>
            <w:right w:val="none" w:sz="0" w:space="0" w:color="auto"/>
          </w:divBdr>
        </w:div>
        <w:div w:id="724916287">
          <w:marLeft w:val="0"/>
          <w:marRight w:val="0"/>
          <w:marTop w:val="0"/>
          <w:marBottom w:val="0"/>
          <w:divBdr>
            <w:top w:val="none" w:sz="0" w:space="0" w:color="auto"/>
            <w:left w:val="none" w:sz="0" w:space="0" w:color="auto"/>
            <w:bottom w:val="none" w:sz="0" w:space="0" w:color="auto"/>
            <w:right w:val="none" w:sz="0" w:space="0" w:color="auto"/>
          </w:divBdr>
        </w:div>
        <w:div w:id="738358579">
          <w:marLeft w:val="0"/>
          <w:marRight w:val="0"/>
          <w:marTop w:val="0"/>
          <w:marBottom w:val="0"/>
          <w:divBdr>
            <w:top w:val="none" w:sz="0" w:space="0" w:color="auto"/>
            <w:left w:val="none" w:sz="0" w:space="0" w:color="auto"/>
            <w:bottom w:val="none" w:sz="0" w:space="0" w:color="auto"/>
            <w:right w:val="none" w:sz="0" w:space="0" w:color="auto"/>
          </w:divBdr>
        </w:div>
        <w:div w:id="783571806">
          <w:marLeft w:val="0"/>
          <w:marRight w:val="0"/>
          <w:marTop w:val="0"/>
          <w:marBottom w:val="0"/>
          <w:divBdr>
            <w:top w:val="none" w:sz="0" w:space="0" w:color="auto"/>
            <w:left w:val="none" w:sz="0" w:space="0" w:color="auto"/>
            <w:bottom w:val="none" w:sz="0" w:space="0" w:color="auto"/>
            <w:right w:val="none" w:sz="0" w:space="0" w:color="auto"/>
          </w:divBdr>
        </w:div>
        <w:div w:id="803307082">
          <w:marLeft w:val="0"/>
          <w:marRight w:val="0"/>
          <w:marTop w:val="0"/>
          <w:marBottom w:val="0"/>
          <w:divBdr>
            <w:top w:val="none" w:sz="0" w:space="0" w:color="auto"/>
            <w:left w:val="none" w:sz="0" w:space="0" w:color="auto"/>
            <w:bottom w:val="none" w:sz="0" w:space="0" w:color="auto"/>
            <w:right w:val="none" w:sz="0" w:space="0" w:color="auto"/>
          </w:divBdr>
        </w:div>
        <w:div w:id="844977340">
          <w:marLeft w:val="0"/>
          <w:marRight w:val="0"/>
          <w:marTop w:val="0"/>
          <w:marBottom w:val="0"/>
          <w:divBdr>
            <w:top w:val="none" w:sz="0" w:space="0" w:color="auto"/>
            <w:left w:val="none" w:sz="0" w:space="0" w:color="auto"/>
            <w:bottom w:val="none" w:sz="0" w:space="0" w:color="auto"/>
            <w:right w:val="none" w:sz="0" w:space="0" w:color="auto"/>
          </w:divBdr>
        </w:div>
        <w:div w:id="892695531">
          <w:marLeft w:val="0"/>
          <w:marRight w:val="0"/>
          <w:marTop w:val="0"/>
          <w:marBottom w:val="0"/>
          <w:divBdr>
            <w:top w:val="none" w:sz="0" w:space="0" w:color="auto"/>
            <w:left w:val="none" w:sz="0" w:space="0" w:color="auto"/>
            <w:bottom w:val="none" w:sz="0" w:space="0" w:color="auto"/>
            <w:right w:val="none" w:sz="0" w:space="0" w:color="auto"/>
          </w:divBdr>
        </w:div>
        <w:div w:id="914319555">
          <w:marLeft w:val="0"/>
          <w:marRight w:val="0"/>
          <w:marTop w:val="0"/>
          <w:marBottom w:val="0"/>
          <w:divBdr>
            <w:top w:val="none" w:sz="0" w:space="0" w:color="auto"/>
            <w:left w:val="none" w:sz="0" w:space="0" w:color="auto"/>
            <w:bottom w:val="none" w:sz="0" w:space="0" w:color="auto"/>
            <w:right w:val="none" w:sz="0" w:space="0" w:color="auto"/>
          </w:divBdr>
        </w:div>
        <w:div w:id="920720727">
          <w:marLeft w:val="0"/>
          <w:marRight w:val="0"/>
          <w:marTop w:val="0"/>
          <w:marBottom w:val="0"/>
          <w:divBdr>
            <w:top w:val="none" w:sz="0" w:space="0" w:color="auto"/>
            <w:left w:val="none" w:sz="0" w:space="0" w:color="auto"/>
            <w:bottom w:val="none" w:sz="0" w:space="0" w:color="auto"/>
            <w:right w:val="none" w:sz="0" w:space="0" w:color="auto"/>
          </w:divBdr>
        </w:div>
        <w:div w:id="1008021019">
          <w:marLeft w:val="0"/>
          <w:marRight w:val="0"/>
          <w:marTop w:val="0"/>
          <w:marBottom w:val="0"/>
          <w:divBdr>
            <w:top w:val="none" w:sz="0" w:space="0" w:color="auto"/>
            <w:left w:val="none" w:sz="0" w:space="0" w:color="auto"/>
            <w:bottom w:val="none" w:sz="0" w:space="0" w:color="auto"/>
            <w:right w:val="none" w:sz="0" w:space="0" w:color="auto"/>
          </w:divBdr>
        </w:div>
        <w:div w:id="1038041594">
          <w:marLeft w:val="0"/>
          <w:marRight w:val="0"/>
          <w:marTop w:val="0"/>
          <w:marBottom w:val="0"/>
          <w:divBdr>
            <w:top w:val="none" w:sz="0" w:space="0" w:color="auto"/>
            <w:left w:val="none" w:sz="0" w:space="0" w:color="auto"/>
            <w:bottom w:val="none" w:sz="0" w:space="0" w:color="auto"/>
            <w:right w:val="none" w:sz="0" w:space="0" w:color="auto"/>
          </w:divBdr>
        </w:div>
        <w:div w:id="1101804529">
          <w:marLeft w:val="0"/>
          <w:marRight w:val="0"/>
          <w:marTop w:val="0"/>
          <w:marBottom w:val="0"/>
          <w:divBdr>
            <w:top w:val="none" w:sz="0" w:space="0" w:color="auto"/>
            <w:left w:val="none" w:sz="0" w:space="0" w:color="auto"/>
            <w:bottom w:val="none" w:sz="0" w:space="0" w:color="auto"/>
            <w:right w:val="none" w:sz="0" w:space="0" w:color="auto"/>
          </w:divBdr>
        </w:div>
        <w:div w:id="1115557246">
          <w:marLeft w:val="0"/>
          <w:marRight w:val="0"/>
          <w:marTop w:val="0"/>
          <w:marBottom w:val="0"/>
          <w:divBdr>
            <w:top w:val="none" w:sz="0" w:space="0" w:color="auto"/>
            <w:left w:val="none" w:sz="0" w:space="0" w:color="auto"/>
            <w:bottom w:val="none" w:sz="0" w:space="0" w:color="auto"/>
            <w:right w:val="none" w:sz="0" w:space="0" w:color="auto"/>
          </w:divBdr>
        </w:div>
        <w:div w:id="1141268451">
          <w:marLeft w:val="0"/>
          <w:marRight w:val="0"/>
          <w:marTop w:val="0"/>
          <w:marBottom w:val="0"/>
          <w:divBdr>
            <w:top w:val="none" w:sz="0" w:space="0" w:color="auto"/>
            <w:left w:val="none" w:sz="0" w:space="0" w:color="auto"/>
            <w:bottom w:val="none" w:sz="0" w:space="0" w:color="auto"/>
            <w:right w:val="none" w:sz="0" w:space="0" w:color="auto"/>
          </w:divBdr>
        </w:div>
        <w:div w:id="1162158912">
          <w:marLeft w:val="0"/>
          <w:marRight w:val="0"/>
          <w:marTop w:val="0"/>
          <w:marBottom w:val="0"/>
          <w:divBdr>
            <w:top w:val="none" w:sz="0" w:space="0" w:color="auto"/>
            <w:left w:val="none" w:sz="0" w:space="0" w:color="auto"/>
            <w:bottom w:val="none" w:sz="0" w:space="0" w:color="auto"/>
            <w:right w:val="none" w:sz="0" w:space="0" w:color="auto"/>
          </w:divBdr>
        </w:div>
        <w:div w:id="1172717457">
          <w:marLeft w:val="0"/>
          <w:marRight w:val="0"/>
          <w:marTop w:val="0"/>
          <w:marBottom w:val="0"/>
          <w:divBdr>
            <w:top w:val="none" w:sz="0" w:space="0" w:color="auto"/>
            <w:left w:val="none" w:sz="0" w:space="0" w:color="auto"/>
            <w:bottom w:val="none" w:sz="0" w:space="0" w:color="auto"/>
            <w:right w:val="none" w:sz="0" w:space="0" w:color="auto"/>
          </w:divBdr>
        </w:div>
        <w:div w:id="1208953629">
          <w:marLeft w:val="0"/>
          <w:marRight w:val="0"/>
          <w:marTop w:val="0"/>
          <w:marBottom w:val="0"/>
          <w:divBdr>
            <w:top w:val="none" w:sz="0" w:space="0" w:color="auto"/>
            <w:left w:val="none" w:sz="0" w:space="0" w:color="auto"/>
            <w:bottom w:val="none" w:sz="0" w:space="0" w:color="auto"/>
            <w:right w:val="none" w:sz="0" w:space="0" w:color="auto"/>
          </w:divBdr>
        </w:div>
        <w:div w:id="1211455362">
          <w:marLeft w:val="0"/>
          <w:marRight w:val="0"/>
          <w:marTop w:val="0"/>
          <w:marBottom w:val="0"/>
          <w:divBdr>
            <w:top w:val="none" w:sz="0" w:space="0" w:color="auto"/>
            <w:left w:val="none" w:sz="0" w:space="0" w:color="auto"/>
            <w:bottom w:val="none" w:sz="0" w:space="0" w:color="auto"/>
            <w:right w:val="none" w:sz="0" w:space="0" w:color="auto"/>
          </w:divBdr>
        </w:div>
        <w:div w:id="1215391527">
          <w:marLeft w:val="0"/>
          <w:marRight w:val="0"/>
          <w:marTop w:val="0"/>
          <w:marBottom w:val="0"/>
          <w:divBdr>
            <w:top w:val="none" w:sz="0" w:space="0" w:color="auto"/>
            <w:left w:val="none" w:sz="0" w:space="0" w:color="auto"/>
            <w:bottom w:val="none" w:sz="0" w:space="0" w:color="auto"/>
            <w:right w:val="none" w:sz="0" w:space="0" w:color="auto"/>
          </w:divBdr>
        </w:div>
        <w:div w:id="1229537157">
          <w:marLeft w:val="0"/>
          <w:marRight w:val="0"/>
          <w:marTop w:val="0"/>
          <w:marBottom w:val="0"/>
          <w:divBdr>
            <w:top w:val="none" w:sz="0" w:space="0" w:color="auto"/>
            <w:left w:val="none" w:sz="0" w:space="0" w:color="auto"/>
            <w:bottom w:val="none" w:sz="0" w:space="0" w:color="auto"/>
            <w:right w:val="none" w:sz="0" w:space="0" w:color="auto"/>
          </w:divBdr>
        </w:div>
        <w:div w:id="1253398372">
          <w:marLeft w:val="0"/>
          <w:marRight w:val="0"/>
          <w:marTop w:val="0"/>
          <w:marBottom w:val="0"/>
          <w:divBdr>
            <w:top w:val="none" w:sz="0" w:space="0" w:color="auto"/>
            <w:left w:val="none" w:sz="0" w:space="0" w:color="auto"/>
            <w:bottom w:val="none" w:sz="0" w:space="0" w:color="auto"/>
            <w:right w:val="none" w:sz="0" w:space="0" w:color="auto"/>
          </w:divBdr>
        </w:div>
        <w:div w:id="1277056339">
          <w:marLeft w:val="0"/>
          <w:marRight w:val="0"/>
          <w:marTop w:val="0"/>
          <w:marBottom w:val="0"/>
          <w:divBdr>
            <w:top w:val="none" w:sz="0" w:space="0" w:color="auto"/>
            <w:left w:val="none" w:sz="0" w:space="0" w:color="auto"/>
            <w:bottom w:val="none" w:sz="0" w:space="0" w:color="auto"/>
            <w:right w:val="none" w:sz="0" w:space="0" w:color="auto"/>
          </w:divBdr>
        </w:div>
        <w:div w:id="1323199966">
          <w:marLeft w:val="0"/>
          <w:marRight w:val="0"/>
          <w:marTop w:val="0"/>
          <w:marBottom w:val="0"/>
          <w:divBdr>
            <w:top w:val="none" w:sz="0" w:space="0" w:color="auto"/>
            <w:left w:val="none" w:sz="0" w:space="0" w:color="auto"/>
            <w:bottom w:val="none" w:sz="0" w:space="0" w:color="auto"/>
            <w:right w:val="none" w:sz="0" w:space="0" w:color="auto"/>
          </w:divBdr>
        </w:div>
        <w:div w:id="1371102276">
          <w:marLeft w:val="0"/>
          <w:marRight w:val="0"/>
          <w:marTop w:val="0"/>
          <w:marBottom w:val="0"/>
          <w:divBdr>
            <w:top w:val="none" w:sz="0" w:space="0" w:color="auto"/>
            <w:left w:val="none" w:sz="0" w:space="0" w:color="auto"/>
            <w:bottom w:val="none" w:sz="0" w:space="0" w:color="auto"/>
            <w:right w:val="none" w:sz="0" w:space="0" w:color="auto"/>
          </w:divBdr>
        </w:div>
        <w:div w:id="1378359560">
          <w:marLeft w:val="0"/>
          <w:marRight w:val="0"/>
          <w:marTop w:val="0"/>
          <w:marBottom w:val="0"/>
          <w:divBdr>
            <w:top w:val="none" w:sz="0" w:space="0" w:color="auto"/>
            <w:left w:val="none" w:sz="0" w:space="0" w:color="auto"/>
            <w:bottom w:val="none" w:sz="0" w:space="0" w:color="auto"/>
            <w:right w:val="none" w:sz="0" w:space="0" w:color="auto"/>
          </w:divBdr>
        </w:div>
        <w:div w:id="1386680802">
          <w:marLeft w:val="0"/>
          <w:marRight w:val="0"/>
          <w:marTop w:val="0"/>
          <w:marBottom w:val="0"/>
          <w:divBdr>
            <w:top w:val="none" w:sz="0" w:space="0" w:color="auto"/>
            <w:left w:val="none" w:sz="0" w:space="0" w:color="auto"/>
            <w:bottom w:val="none" w:sz="0" w:space="0" w:color="auto"/>
            <w:right w:val="none" w:sz="0" w:space="0" w:color="auto"/>
          </w:divBdr>
        </w:div>
        <w:div w:id="1414427011">
          <w:marLeft w:val="0"/>
          <w:marRight w:val="0"/>
          <w:marTop w:val="0"/>
          <w:marBottom w:val="0"/>
          <w:divBdr>
            <w:top w:val="none" w:sz="0" w:space="0" w:color="auto"/>
            <w:left w:val="none" w:sz="0" w:space="0" w:color="auto"/>
            <w:bottom w:val="none" w:sz="0" w:space="0" w:color="auto"/>
            <w:right w:val="none" w:sz="0" w:space="0" w:color="auto"/>
          </w:divBdr>
        </w:div>
        <w:div w:id="1417941286">
          <w:marLeft w:val="0"/>
          <w:marRight w:val="0"/>
          <w:marTop w:val="0"/>
          <w:marBottom w:val="0"/>
          <w:divBdr>
            <w:top w:val="none" w:sz="0" w:space="0" w:color="auto"/>
            <w:left w:val="none" w:sz="0" w:space="0" w:color="auto"/>
            <w:bottom w:val="none" w:sz="0" w:space="0" w:color="auto"/>
            <w:right w:val="none" w:sz="0" w:space="0" w:color="auto"/>
          </w:divBdr>
        </w:div>
        <w:div w:id="1465270793">
          <w:marLeft w:val="0"/>
          <w:marRight w:val="0"/>
          <w:marTop w:val="0"/>
          <w:marBottom w:val="0"/>
          <w:divBdr>
            <w:top w:val="none" w:sz="0" w:space="0" w:color="auto"/>
            <w:left w:val="none" w:sz="0" w:space="0" w:color="auto"/>
            <w:bottom w:val="none" w:sz="0" w:space="0" w:color="auto"/>
            <w:right w:val="none" w:sz="0" w:space="0" w:color="auto"/>
          </w:divBdr>
        </w:div>
        <w:div w:id="1491290229">
          <w:marLeft w:val="0"/>
          <w:marRight w:val="0"/>
          <w:marTop w:val="0"/>
          <w:marBottom w:val="0"/>
          <w:divBdr>
            <w:top w:val="none" w:sz="0" w:space="0" w:color="auto"/>
            <w:left w:val="none" w:sz="0" w:space="0" w:color="auto"/>
            <w:bottom w:val="none" w:sz="0" w:space="0" w:color="auto"/>
            <w:right w:val="none" w:sz="0" w:space="0" w:color="auto"/>
          </w:divBdr>
        </w:div>
        <w:div w:id="1516116710">
          <w:marLeft w:val="0"/>
          <w:marRight w:val="0"/>
          <w:marTop w:val="0"/>
          <w:marBottom w:val="0"/>
          <w:divBdr>
            <w:top w:val="none" w:sz="0" w:space="0" w:color="auto"/>
            <w:left w:val="none" w:sz="0" w:space="0" w:color="auto"/>
            <w:bottom w:val="none" w:sz="0" w:space="0" w:color="auto"/>
            <w:right w:val="none" w:sz="0" w:space="0" w:color="auto"/>
          </w:divBdr>
        </w:div>
        <w:div w:id="1517042389">
          <w:marLeft w:val="0"/>
          <w:marRight w:val="0"/>
          <w:marTop w:val="0"/>
          <w:marBottom w:val="0"/>
          <w:divBdr>
            <w:top w:val="none" w:sz="0" w:space="0" w:color="auto"/>
            <w:left w:val="none" w:sz="0" w:space="0" w:color="auto"/>
            <w:bottom w:val="none" w:sz="0" w:space="0" w:color="auto"/>
            <w:right w:val="none" w:sz="0" w:space="0" w:color="auto"/>
          </w:divBdr>
        </w:div>
        <w:div w:id="1529877665">
          <w:marLeft w:val="0"/>
          <w:marRight w:val="0"/>
          <w:marTop w:val="0"/>
          <w:marBottom w:val="0"/>
          <w:divBdr>
            <w:top w:val="none" w:sz="0" w:space="0" w:color="auto"/>
            <w:left w:val="none" w:sz="0" w:space="0" w:color="auto"/>
            <w:bottom w:val="none" w:sz="0" w:space="0" w:color="auto"/>
            <w:right w:val="none" w:sz="0" w:space="0" w:color="auto"/>
          </w:divBdr>
        </w:div>
        <w:div w:id="1571428545">
          <w:marLeft w:val="0"/>
          <w:marRight w:val="0"/>
          <w:marTop w:val="0"/>
          <w:marBottom w:val="0"/>
          <w:divBdr>
            <w:top w:val="none" w:sz="0" w:space="0" w:color="auto"/>
            <w:left w:val="none" w:sz="0" w:space="0" w:color="auto"/>
            <w:bottom w:val="none" w:sz="0" w:space="0" w:color="auto"/>
            <w:right w:val="none" w:sz="0" w:space="0" w:color="auto"/>
          </w:divBdr>
        </w:div>
        <w:div w:id="1580406433">
          <w:marLeft w:val="0"/>
          <w:marRight w:val="0"/>
          <w:marTop w:val="0"/>
          <w:marBottom w:val="0"/>
          <w:divBdr>
            <w:top w:val="none" w:sz="0" w:space="0" w:color="auto"/>
            <w:left w:val="none" w:sz="0" w:space="0" w:color="auto"/>
            <w:bottom w:val="none" w:sz="0" w:space="0" w:color="auto"/>
            <w:right w:val="none" w:sz="0" w:space="0" w:color="auto"/>
          </w:divBdr>
        </w:div>
        <w:div w:id="1603875443">
          <w:marLeft w:val="0"/>
          <w:marRight w:val="0"/>
          <w:marTop w:val="0"/>
          <w:marBottom w:val="0"/>
          <w:divBdr>
            <w:top w:val="none" w:sz="0" w:space="0" w:color="auto"/>
            <w:left w:val="none" w:sz="0" w:space="0" w:color="auto"/>
            <w:bottom w:val="none" w:sz="0" w:space="0" w:color="auto"/>
            <w:right w:val="none" w:sz="0" w:space="0" w:color="auto"/>
          </w:divBdr>
        </w:div>
        <w:div w:id="1614707189">
          <w:marLeft w:val="0"/>
          <w:marRight w:val="0"/>
          <w:marTop w:val="0"/>
          <w:marBottom w:val="0"/>
          <w:divBdr>
            <w:top w:val="none" w:sz="0" w:space="0" w:color="auto"/>
            <w:left w:val="none" w:sz="0" w:space="0" w:color="auto"/>
            <w:bottom w:val="none" w:sz="0" w:space="0" w:color="auto"/>
            <w:right w:val="none" w:sz="0" w:space="0" w:color="auto"/>
          </w:divBdr>
        </w:div>
        <w:div w:id="1618948399">
          <w:marLeft w:val="0"/>
          <w:marRight w:val="0"/>
          <w:marTop w:val="0"/>
          <w:marBottom w:val="0"/>
          <w:divBdr>
            <w:top w:val="none" w:sz="0" w:space="0" w:color="auto"/>
            <w:left w:val="none" w:sz="0" w:space="0" w:color="auto"/>
            <w:bottom w:val="none" w:sz="0" w:space="0" w:color="auto"/>
            <w:right w:val="none" w:sz="0" w:space="0" w:color="auto"/>
          </w:divBdr>
        </w:div>
        <w:div w:id="1668092016">
          <w:marLeft w:val="0"/>
          <w:marRight w:val="0"/>
          <w:marTop w:val="0"/>
          <w:marBottom w:val="0"/>
          <w:divBdr>
            <w:top w:val="none" w:sz="0" w:space="0" w:color="auto"/>
            <w:left w:val="none" w:sz="0" w:space="0" w:color="auto"/>
            <w:bottom w:val="none" w:sz="0" w:space="0" w:color="auto"/>
            <w:right w:val="none" w:sz="0" w:space="0" w:color="auto"/>
          </w:divBdr>
        </w:div>
        <w:div w:id="1685983700">
          <w:marLeft w:val="0"/>
          <w:marRight w:val="0"/>
          <w:marTop w:val="0"/>
          <w:marBottom w:val="0"/>
          <w:divBdr>
            <w:top w:val="none" w:sz="0" w:space="0" w:color="auto"/>
            <w:left w:val="none" w:sz="0" w:space="0" w:color="auto"/>
            <w:bottom w:val="none" w:sz="0" w:space="0" w:color="auto"/>
            <w:right w:val="none" w:sz="0" w:space="0" w:color="auto"/>
          </w:divBdr>
        </w:div>
        <w:div w:id="1716738851">
          <w:marLeft w:val="0"/>
          <w:marRight w:val="0"/>
          <w:marTop w:val="0"/>
          <w:marBottom w:val="0"/>
          <w:divBdr>
            <w:top w:val="none" w:sz="0" w:space="0" w:color="auto"/>
            <w:left w:val="none" w:sz="0" w:space="0" w:color="auto"/>
            <w:bottom w:val="none" w:sz="0" w:space="0" w:color="auto"/>
            <w:right w:val="none" w:sz="0" w:space="0" w:color="auto"/>
          </w:divBdr>
        </w:div>
        <w:div w:id="1745907642">
          <w:marLeft w:val="0"/>
          <w:marRight w:val="0"/>
          <w:marTop w:val="0"/>
          <w:marBottom w:val="0"/>
          <w:divBdr>
            <w:top w:val="none" w:sz="0" w:space="0" w:color="auto"/>
            <w:left w:val="none" w:sz="0" w:space="0" w:color="auto"/>
            <w:bottom w:val="none" w:sz="0" w:space="0" w:color="auto"/>
            <w:right w:val="none" w:sz="0" w:space="0" w:color="auto"/>
          </w:divBdr>
        </w:div>
        <w:div w:id="1746760424">
          <w:marLeft w:val="0"/>
          <w:marRight w:val="0"/>
          <w:marTop w:val="0"/>
          <w:marBottom w:val="0"/>
          <w:divBdr>
            <w:top w:val="none" w:sz="0" w:space="0" w:color="auto"/>
            <w:left w:val="none" w:sz="0" w:space="0" w:color="auto"/>
            <w:bottom w:val="none" w:sz="0" w:space="0" w:color="auto"/>
            <w:right w:val="none" w:sz="0" w:space="0" w:color="auto"/>
          </w:divBdr>
        </w:div>
        <w:div w:id="1756659218">
          <w:marLeft w:val="0"/>
          <w:marRight w:val="0"/>
          <w:marTop w:val="0"/>
          <w:marBottom w:val="0"/>
          <w:divBdr>
            <w:top w:val="none" w:sz="0" w:space="0" w:color="auto"/>
            <w:left w:val="none" w:sz="0" w:space="0" w:color="auto"/>
            <w:bottom w:val="none" w:sz="0" w:space="0" w:color="auto"/>
            <w:right w:val="none" w:sz="0" w:space="0" w:color="auto"/>
          </w:divBdr>
        </w:div>
        <w:div w:id="1806657216">
          <w:marLeft w:val="0"/>
          <w:marRight w:val="0"/>
          <w:marTop w:val="0"/>
          <w:marBottom w:val="0"/>
          <w:divBdr>
            <w:top w:val="none" w:sz="0" w:space="0" w:color="auto"/>
            <w:left w:val="none" w:sz="0" w:space="0" w:color="auto"/>
            <w:bottom w:val="none" w:sz="0" w:space="0" w:color="auto"/>
            <w:right w:val="none" w:sz="0" w:space="0" w:color="auto"/>
          </w:divBdr>
        </w:div>
        <w:div w:id="1830437300">
          <w:marLeft w:val="0"/>
          <w:marRight w:val="0"/>
          <w:marTop w:val="0"/>
          <w:marBottom w:val="0"/>
          <w:divBdr>
            <w:top w:val="none" w:sz="0" w:space="0" w:color="auto"/>
            <w:left w:val="none" w:sz="0" w:space="0" w:color="auto"/>
            <w:bottom w:val="none" w:sz="0" w:space="0" w:color="auto"/>
            <w:right w:val="none" w:sz="0" w:space="0" w:color="auto"/>
          </w:divBdr>
        </w:div>
        <w:div w:id="1836341737">
          <w:marLeft w:val="0"/>
          <w:marRight w:val="0"/>
          <w:marTop w:val="0"/>
          <w:marBottom w:val="0"/>
          <w:divBdr>
            <w:top w:val="none" w:sz="0" w:space="0" w:color="auto"/>
            <w:left w:val="none" w:sz="0" w:space="0" w:color="auto"/>
            <w:bottom w:val="none" w:sz="0" w:space="0" w:color="auto"/>
            <w:right w:val="none" w:sz="0" w:space="0" w:color="auto"/>
          </w:divBdr>
        </w:div>
        <w:div w:id="1864048625">
          <w:marLeft w:val="0"/>
          <w:marRight w:val="0"/>
          <w:marTop w:val="0"/>
          <w:marBottom w:val="0"/>
          <w:divBdr>
            <w:top w:val="none" w:sz="0" w:space="0" w:color="auto"/>
            <w:left w:val="none" w:sz="0" w:space="0" w:color="auto"/>
            <w:bottom w:val="none" w:sz="0" w:space="0" w:color="auto"/>
            <w:right w:val="none" w:sz="0" w:space="0" w:color="auto"/>
          </w:divBdr>
        </w:div>
        <w:div w:id="1895893321">
          <w:marLeft w:val="0"/>
          <w:marRight w:val="0"/>
          <w:marTop w:val="0"/>
          <w:marBottom w:val="0"/>
          <w:divBdr>
            <w:top w:val="none" w:sz="0" w:space="0" w:color="auto"/>
            <w:left w:val="none" w:sz="0" w:space="0" w:color="auto"/>
            <w:bottom w:val="none" w:sz="0" w:space="0" w:color="auto"/>
            <w:right w:val="none" w:sz="0" w:space="0" w:color="auto"/>
          </w:divBdr>
        </w:div>
        <w:div w:id="1964573479">
          <w:marLeft w:val="0"/>
          <w:marRight w:val="0"/>
          <w:marTop w:val="0"/>
          <w:marBottom w:val="0"/>
          <w:divBdr>
            <w:top w:val="none" w:sz="0" w:space="0" w:color="auto"/>
            <w:left w:val="none" w:sz="0" w:space="0" w:color="auto"/>
            <w:bottom w:val="none" w:sz="0" w:space="0" w:color="auto"/>
            <w:right w:val="none" w:sz="0" w:space="0" w:color="auto"/>
          </w:divBdr>
        </w:div>
        <w:div w:id="2027827781">
          <w:marLeft w:val="0"/>
          <w:marRight w:val="0"/>
          <w:marTop w:val="0"/>
          <w:marBottom w:val="0"/>
          <w:divBdr>
            <w:top w:val="none" w:sz="0" w:space="0" w:color="auto"/>
            <w:left w:val="none" w:sz="0" w:space="0" w:color="auto"/>
            <w:bottom w:val="none" w:sz="0" w:space="0" w:color="auto"/>
            <w:right w:val="none" w:sz="0" w:space="0" w:color="auto"/>
          </w:divBdr>
        </w:div>
        <w:div w:id="2049987260">
          <w:marLeft w:val="0"/>
          <w:marRight w:val="0"/>
          <w:marTop w:val="0"/>
          <w:marBottom w:val="0"/>
          <w:divBdr>
            <w:top w:val="none" w:sz="0" w:space="0" w:color="auto"/>
            <w:left w:val="none" w:sz="0" w:space="0" w:color="auto"/>
            <w:bottom w:val="none" w:sz="0" w:space="0" w:color="auto"/>
            <w:right w:val="none" w:sz="0" w:space="0" w:color="auto"/>
          </w:divBdr>
        </w:div>
        <w:div w:id="2073694983">
          <w:marLeft w:val="0"/>
          <w:marRight w:val="0"/>
          <w:marTop w:val="0"/>
          <w:marBottom w:val="0"/>
          <w:divBdr>
            <w:top w:val="none" w:sz="0" w:space="0" w:color="auto"/>
            <w:left w:val="none" w:sz="0" w:space="0" w:color="auto"/>
            <w:bottom w:val="none" w:sz="0" w:space="0" w:color="auto"/>
            <w:right w:val="none" w:sz="0" w:space="0" w:color="auto"/>
          </w:divBdr>
        </w:div>
        <w:div w:id="2084521921">
          <w:marLeft w:val="0"/>
          <w:marRight w:val="0"/>
          <w:marTop w:val="0"/>
          <w:marBottom w:val="0"/>
          <w:divBdr>
            <w:top w:val="none" w:sz="0" w:space="0" w:color="auto"/>
            <w:left w:val="none" w:sz="0" w:space="0" w:color="auto"/>
            <w:bottom w:val="none" w:sz="0" w:space="0" w:color="auto"/>
            <w:right w:val="none" w:sz="0" w:space="0" w:color="auto"/>
          </w:divBdr>
        </w:div>
        <w:div w:id="2108689241">
          <w:marLeft w:val="0"/>
          <w:marRight w:val="0"/>
          <w:marTop w:val="0"/>
          <w:marBottom w:val="0"/>
          <w:divBdr>
            <w:top w:val="none" w:sz="0" w:space="0" w:color="auto"/>
            <w:left w:val="none" w:sz="0" w:space="0" w:color="auto"/>
            <w:bottom w:val="none" w:sz="0" w:space="0" w:color="auto"/>
            <w:right w:val="none" w:sz="0" w:space="0" w:color="auto"/>
          </w:divBdr>
        </w:div>
        <w:div w:id="2115398366">
          <w:marLeft w:val="0"/>
          <w:marRight w:val="0"/>
          <w:marTop w:val="0"/>
          <w:marBottom w:val="0"/>
          <w:divBdr>
            <w:top w:val="none" w:sz="0" w:space="0" w:color="auto"/>
            <w:left w:val="none" w:sz="0" w:space="0" w:color="auto"/>
            <w:bottom w:val="none" w:sz="0" w:space="0" w:color="auto"/>
            <w:right w:val="none" w:sz="0" w:space="0" w:color="auto"/>
          </w:divBdr>
        </w:div>
      </w:divsChild>
    </w:div>
    <w:div w:id="1432312642">
      <w:bodyDiv w:val="1"/>
      <w:marLeft w:val="0"/>
      <w:marRight w:val="0"/>
      <w:marTop w:val="0"/>
      <w:marBottom w:val="0"/>
      <w:divBdr>
        <w:top w:val="none" w:sz="0" w:space="0" w:color="auto"/>
        <w:left w:val="none" w:sz="0" w:space="0" w:color="auto"/>
        <w:bottom w:val="none" w:sz="0" w:space="0" w:color="auto"/>
        <w:right w:val="none" w:sz="0" w:space="0" w:color="auto"/>
      </w:divBdr>
    </w:div>
    <w:div w:id="1451316060">
      <w:bodyDiv w:val="1"/>
      <w:marLeft w:val="0"/>
      <w:marRight w:val="0"/>
      <w:marTop w:val="0"/>
      <w:marBottom w:val="0"/>
      <w:divBdr>
        <w:top w:val="none" w:sz="0" w:space="0" w:color="auto"/>
        <w:left w:val="none" w:sz="0" w:space="0" w:color="auto"/>
        <w:bottom w:val="none" w:sz="0" w:space="0" w:color="auto"/>
        <w:right w:val="none" w:sz="0" w:space="0" w:color="auto"/>
      </w:divBdr>
    </w:div>
    <w:div w:id="1479957457">
      <w:bodyDiv w:val="1"/>
      <w:marLeft w:val="0"/>
      <w:marRight w:val="0"/>
      <w:marTop w:val="0"/>
      <w:marBottom w:val="0"/>
      <w:divBdr>
        <w:top w:val="none" w:sz="0" w:space="0" w:color="auto"/>
        <w:left w:val="none" w:sz="0" w:space="0" w:color="auto"/>
        <w:bottom w:val="none" w:sz="0" w:space="0" w:color="auto"/>
        <w:right w:val="none" w:sz="0" w:space="0" w:color="auto"/>
      </w:divBdr>
    </w:div>
    <w:div w:id="1510946329">
      <w:bodyDiv w:val="1"/>
      <w:marLeft w:val="0"/>
      <w:marRight w:val="0"/>
      <w:marTop w:val="0"/>
      <w:marBottom w:val="0"/>
      <w:divBdr>
        <w:top w:val="none" w:sz="0" w:space="0" w:color="auto"/>
        <w:left w:val="none" w:sz="0" w:space="0" w:color="auto"/>
        <w:bottom w:val="none" w:sz="0" w:space="0" w:color="auto"/>
        <w:right w:val="none" w:sz="0" w:space="0" w:color="auto"/>
      </w:divBdr>
    </w:div>
    <w:div w:id="1527674720">
      <w:bodyDiv w:val="1"/>
      <w:marLeft w:val="0"/>
      <w:marRight w:val="0"/>
      <w:marTop w:val="0"/>
      <w:marBottom w:val="0"/>
      <w:divBdr>
        <w:top w:val="none" w:sz="0" w:space="0" w:color="auto"/>
        <w:left w:val="none" w:sz="0" w:space="0" w:color="auto"/>
        <w:bottom w:val="none" w:sz="0" w:space="0" w:color="auto"/>
        <w:right w:val="none" w:sz="0" w:space="0" w:color="auto"/>
      </w:divBdr>
    </w:div>
    <w:div w:id="1586651396">
      <w:bodyDiv w:val="1"/>
      <w:marLeft w:val="0"/>
      <w:marRight w:val="0"/>
      <w:marTop w:val="0"/>
      <w:marBottom w:val="0"/>
      <w:divBdr>
        <w:top w:val="none" w:sz="0" w:space="0" w:color="auto"/>
        <w:left w:val="none" w:sz="0" w:space="0" w:color="auto"/>
        <w:bottom w:val="none" w:sz="0" w:space="0" w:color="auto"/>
        <w:right w:val="none" w:sz="0" w:space="0" w:color="auto"/>
      </w:divBdr>
      <w:divsChild>
        <w:div w:id="240019902">
          <w:marLeft w:val="0"/>
          <w:marRight w:val="0"/>
          <w:marTop w:val="0"/>
          <w:marBottom w:val="0"/>
          <w:divBdr>
            <w:top w:val="none" w:sz="0" w:space="0" w:color="auto"/>
            <w:left w:val="none" w:sz="0" w:space="0" w:color="auto"/>
            <w:bottom w:val="none" w:sz="0" w:space="0" w:color="auto"/>
            <w:right w:val="none" w:sz="0" w:space="0" w:color="auto"/>
          </w:divBdr>
        </w:div>
        <w:div w:id="998145548">
          <w:marLeft w:val="0"/>
          <w:marRight w:val="0"/>
          <w:marTop w:val="0"/>
          <w:marBottom w:val="0"/>
          <w:divBdr>
            <w:top w:val="none" w:sz="0" w:space="0" w:color="auto"/>
            <w:left w:val="none" w:sz="0" w:space="0" w:color="auto"/>
            <w:bottom w:val="none" w:sz="0" w:space="0" w:color="auto"/>
            <w:right w:val="none" w:sz="0" w:space="0" w:color="auto"/>
          </w:divBdr>
        </w:div>
        <w:div w:id="1020470138">
          <w:marLeft w:val="0"/>
          <w:marRight w:val="0"/>
          <w:marTop w:val="0"/>
          <w:marBottom w:val="0"/>
          <w:divBdr>
            <w:top w:val="none" w:sz="0" w:space="0" w:color="auto"/>
            <w:left w:val="none" w:sz="0" w:space="0" w:color="auto"/>
            <w:bottom w:val="none" w:sz="0" w:space="0" w:color="auto"/>
            <w:right w:val="none" w:sz="0" w:space="0" w:color="auto"/>
          </w:divBdr>
        </w:div>
        <w:div w:id="600799704">
          <w:marLeft w:val="0"/>
          <w:marRight w:val="0"/>
          <w:marTop w:val="0"/>
          <w:marBottom w:val="0"/>
          <w:divBdr>
            <w:top w:val="none" w:sz="0" w:space="0" w:color="auto"/>
            <w:left w:val="none" w:sz="0" w:space="0" w:color="auto"/>
            <w:bottom w:val="none" w:sz="0" w:space="0" w:color="auto"/>
            <w:right w:val="none" w:sz="0" w:space="0" w:color="auto"/>
          </w:divBdr>
        </w:div>
        <w:div w:id="303122485">
          <w:marLeft w:val="0"/>
          <w:marRight w:val="0"/>
          <w:marTop w:val="0"/>
          <w:marBottom w:val="0"/>
          <w:divBdr>
            <w:top w:val="none" w:sz="0" w:space="0" w:color="auto"/>
            <w:left w:val="none" w:sz="0" w:space="0" w:color="auto"/>
            <w:bottom w:val="none" w:sz="0" w:space="0" w:color="auto"/>
            <w:right w:val="none" w:sz="0" w:space="0" w:color="auto"/>
          </w:divBdr>
        </w:div>
        <w:div w:id="650447140">
          <w:marLeft w:val="0"/>
          <w:marRight w:val="0"/>
          <w:marTop w:val="0"/>
          <w:marBottom w:val="0"/>
          <w:divBdr>
            <w:top w:val="none" w:sz="0" w:space="0" w:color="auto"/>
            <w:left w:val="none" w:sz="0" w:space="0" w:color="auto"/>
            <w:bottom w:val="none" w:sz="0" w:space="0" w:color="auto"/>
            <w:right w:val="none" w:sz="0" w:space="0" w:color="auto"/>
          </w:divBdr>
        </w:div>
        <w:div w:id="592398941">
          <w:marLeft w:val="0"/>
          <w:marRight w:val="0"/>
          <w:marTop w:val="0"/>
          <w:marBottom w:val="0"/>
          <w:divBdr>
            <w:top w:val="none" w:sz="0" w:space="0" w:color="auto"/>
            <w:left w:val="none" w:sz="0" w:space="0" w:color="auto"/>
            <w:bottom w:val="none" w:sz="0" w:space="0" w:color="auto"/>
            <w:right w:val="none" w:sz="0" w:space="0" w:color="auto"/>
          </w:divBdr>
        </w:div>
        <w:div w:id="1596205823">
          <w:marLeft w:val="0"/>
          <w:marRight w:val="0"/>
          <w:marTop w:val="0"/>
          <w:marBottom w:val="0"/>
          <w:divBdr>
            <w:top w:val="none" w:sz="0" w:space="0" w:color="auto"/>
            <w:left w:val="none" w:sz="0" w:space="0" w:color="auto"/>
            <w:bottom w:val="none" w:sz="0" w:space="0" w:color="auto"/>
            <w:right w:val="none" w:sz="0" w:space="0" w:color="auto"/>
          </w:divBdr>
        </w:div>
        <w:div w:id="191186299">
          <w:marLeft w:val="0"/>
          <w:marRight w:val="0"/>
          <w:marTop w:val="0"/>
          <w:marBottom w:val="0"/>
          <w:divBdr>
            <w:top w:val="none" w:sz="0" w:space="0" w:color="auto"/>
            <w:left w:val="none" w:sz="0" w:space="0" w:color="auto"/>
            <w:bottom w:val="none" w:sz="0" w:space="0" w:color="auto"/>
            <w:right w:val="none" w:sz="0" w:space="0" w:color="auto"/>
          </w:divBdr>
        </w:div>
        <w:div w:id="373114707">
          <w:marLeft w:val="0"/>
          <w:marRight w:val="0"/>
          <w:marTop w:val="0"/>
          <w:marBottom w:val="0"/>
          <w:divBdr>
            <w:top w:val="none" w:sz="0" w:space="0" w:color="auto"/>
            <w:left w:val="none" w:sz="0" w:space="0" w:color="auto"/>
            <w:bottom w:val="none" w:sz="0" w:space="0" w:color="auto"/>
            <w:right w:val="none" w:sz="0" w:space="0" w:color="auto"/>
          </w:divBdr>
        </w:div>
        <w:div w:id="1384063988">
          <w:marLeft w:val="0"/>
          <w:marRight w:val="0"/>
          <w:marTop w:val="0"/>
          <w:marBottom w:val="0"/>
          <w:divBdr>
            <w:top w:val="none" w:sz="0" w:space="0" w:color="auto"/>
            <w:left w:val="none" w:sz="0" w:space="0" w:color="auto"/>
            <w:bottom w:val="none" w:sz="0" w:space="0" w:color="auto"/>
            <w:right w:val="none" w:sz="0" w:space="0" w:color="auto"/>
          </w:divBdr>
        </w:div>
        <w:div w:id="1651518110">
          <w:marLeft w:val="0"/>
          <w:marRight w:val="0"/>
          <w:marTop w:val="0"/>
          <w:marBottom w:val="0"/>
          <w:divBdr>
            <w:top w:val="none" w:sz="0" w:space="0" w:color="auto"/>
            <w:left w:val="none" w:sz="0" w:space="0" w:color="auto"/>
            <w:bottom w:val="none" w:sz="0" w:space="0" w:color="auto"/>
            <w:right w:val="none" w:sz="0" w:space="0" w:color="auto"/>
          </w:divBdr>
        </w:div>
        <w:div w:id="1942029511">
          <w:marLeft w:val="0"/>
          <w:marRight w:val="0"/>
          <w:marTop w:val="0"/>
          <w:marBottom w:val="0"/>
          <w:divBdr>
            <w:top w:val="none" w:sz="0" w:space="0" w:color="auto"/>
            <w:left w:val="none" w:sz="0" w:space="0" w:color="auto"/>
            <w:bottom w:val="none" w:sz="0" w:space="0" w:color="auto"/>
            <w:right w:val="none" w:sz="0" w:space="0" w:color="auto"/>
          </w:divBdr>
        </w:div>
        <w:div w:id="1352293079">
          <w:marLeft w:val="0"/>
          <w:marRight w:val="0"/>
          <w:marTop w:val="0"/>
          <w:marBottom w:val="0"/>
          <w:divBdr>
            <w:top w:val="none" w:sz="0" w:space="0" w:color="auto"/>
            <w:left w:val="none" w:sz="0" w:space="0" w:color="auto"/>
            <w:bottom w:val="none" w:sz="0" w:space="0" w:color="auto"/>
            <w:right w:val="none" w:sz="0" w:space="0" w:color="auto"/>
          </w:divBdr>
        </w:div>
        <w:div w:id="71123446">
          <w:marLeft w:val="0"/>
          <w:marRight w:val="0"/>
          <w:marTop w:val="0"/>
          <w:marBottom w:val="0"/>
          <w:divBdr>
            <w:top w:val="none" w:sz="0" w:space="0" w:color="auto"/>
            <w:left w:val="none" w:sz="0" w:space="0" w:color="auto"/>
            <w:bottom w:val="none" w:sz="0" w:space="0" w:color="auto"/>
            <w:right w:val="none" w:sz="0" w:space="0" w:color="auto"/>
          </w:divBdr>
        </w:div>
        <w:div w:id="557596662">
          <w:marLeft w:val="0"/>
          <w:marRight w:val="0"/>
          <w:marTop w:val="0"/>
          <w:marBottom w:val="0"/>
          <w:divBdr>
            <w:top w:val="none" w:sz="0" w:space="0" w:color="auto"/>
            <w:left w:val="none" w:sz="0" w:space="0" w:color="auto"/>
            <w:bottom w:val="none" w:sz="0" w:space="0" w:color="auto"/>
            <w:right w:val="none" w:sz="0" w:space="0" w:color="auto"/>
          </w:divBdr>
        </w:div>
      </w:divsChild>
    </w:div>
    <w:div w:id="1593852153">
      <w:bodyDiv w:val="1"/>
      <w:marLeft w:val="0"/>
      <w:marRight w:val="0"/>
      <w:marTop w:val="0"/>
      <w:marBottom w:val="0"/>
      <w:divBdr>
        <w:top w:val="none" w:sz="0" w:space="0" w:color="auto"/>
        <w:left w:val="none" w:sz="0" w:space="0" w:color="auto"/>
        <w:bottom w:val="none" w:sz="0" w:space="0" w:color="auto"/>
        <w:right w:val="none" w:sz="0" w:space="0" w:color="auto"/>
      </w:divBdr>
    </w:div>
    <w:div w:id="1669365423">
      <w:bodyDiv w:val="1"/>
      <w:marLeft w:val="0"/>
      <w:marRight w:val="0"/>
      <w:marTop w:val="0"/>
      <w:marBottom w:val="0"/>
      <w:divBdr>
        <w:top w:val="none" w:sz="0" w:space="0" w:color="auto"/>
        <w:left w:val="none" w:sz="0" w:space="0" w:color="auto"/>
        <w:bottom w:val="none" w:sz="0" w:space="0" w:color="auto"/>
        <w:right w:val="none" w:sz="0" w:space="0" w:color="auto"/>
      </w:divBdr>
    </w:div>
    <w:div w:id="1720736934">
      <w:bodyDiv w:val="1"/>
      <w:marLeft w:val="0"/>
      <w:marRight w:val="0"/>
      <w:marTop w:val="0"/>
      <w:marBottom w:val="0"/>
      <w:divBdr>
        <w:top w:val="none" w:sz="0" w:space="0" w:color="auto"/>
        <w:left w:val="none" w:sz="0" w:space="0" w:color="auto"/>
        <w:bottom w:val="none" w:sz="0" w:space="0" w:color="auto"/>
        <w:right w:val="none" w:sz="0" w:space="0" w:color="auto"/>
      </w:divBdr>
    </w:div>
    <w:div w:id="1758208033">
      <w:bodyDiv w:val="1"/>
      <w:marLeft w:val="0"/>
      <w:marRight w:val="0"/>
      <w:marTop w:val="0"/>
      <w:marBottom w:val="0"/>
      <w:divBdr>
        <w:top w:val="none" w:sz="0" w:space="0" w:color="auto"/>
        <w:left w:val="none" w:sz="0" w:space="0" w:color="auto"/>
        <w:bottom w:val="none" w:sz="0" w:space="0" w:color="auto"/>
        <w:right w:val="none" w:sz="0" w:space="0" w:color="auto"/>
      </w:divBdr>
    </w:div>
    <w:div w:id="1791972517">
      <w:bodyDiv w:val="1"/>
      <w:marLeft w:val="0"/>
      <w:marRight w:val="0"/>
      <w:marTop w:val="0"/>
      <w:marBottom w:val="0"/>
      <w:divBdr>
        <w:top w:val="none" w:sz="0" w:space="0" w:color="auto"/>
        <w:left w:val="none" w:sz="0" w:space="0" w:color="auto"/>
        <w:bottom w:val="none" w:sz="0" w:space="0" w:color="auto"/>
        <w:right w:val="none" w:sz="0" w:space="0" w:color="auto"/>
      </w:divBdr>
      <w:divsChild>
        <w:div w:id="957567988">
          <w:marLeft w:val="0"/>
          <w:marRight w:val="0"/>
          <w:marTop w:val="0"/>
          <w:marBottom w:val="0"/>
          <w:divBdr>
            <w:top w:val="none" w:sz="0" w:space="0" w:color="auto"/>
            <w:left w:val="none" w:sz="0" w:space="0" w:color="auto"/>
            <w:bottom w:val="none" w:sz="0" w:space="0" w:color="auto"/>
            <w:right w:val="none" w:sz="0" w:space="0" w:color="auto"/>
          </w:divBdr>
        </w:div>
        <w:div w:id="1192232830">
          <w:marLeft w:val="0"/>
          <w:marRight w:val="0"/>
          <w:marTop w:val="0"/>
          <w:marBottom w:val="0"/>
          <w:divBdr>
            <w:top w:val="none" w:sz="0" w:space="0" w:color="auto"/>
            <w:left w:val="none" w:sz="0" w:space="0" w:color="auto"/>
            <w:bottom w:val="none" w:sz="0" w:space="0" w:color="auto"/>
            <w:right w:val="none" w:sz="0" w:space="0" w:color="auto"/>
          </w:divBdr>
        </w:div>
        <w:div w:id="1354188364">
          <w:marLeft w:val="0"/>
          <w:marRight w:val="0"/>
          <w:marTop w:val="0"/>
          <w:marBottom w:val="0"/>
          <w:divBdr>
            <w:top w:val="none" w:sz="0" w:space="0" w:color="auto"/>
            <w:left w:val="none" w:sz="0" w:space="0" w:color="auto"/>
            <w:bottom w:val="none" w:sz="0" w:space="0" w:color="auto"/>
            <w:right w:val="none" w:sz="0" w:space="0" w:color="auto"/>
          </w:divBdr>
        </w:div>
        <w:div w:id="1581452548">
          <w:marLeft w:val="0"/>
          <w:marRight w:val="0"/>
          <w:marTop w:val="0"/>
          <w:marBottom w:val="0"/>
          <w:divBdr>
            <w:top w:val="none" w:sz="0" w:space="0" w:color="auto"/>
            <w:left w:val="none" w:sz="0" w:space="0" w:color="auto"/>
            <w:bottom w:val="none" w:sz="0" w:space="0" w:color="auto"/>
            <w:right w:val="none" w:sz="0" w:space="0" w:color="auto"/>
          </w:divBdr>
        </w:div>
        <w:div w:id="1684090631">
          <w:marLeft w:val="0"/>
          <w:marRight w:val="0"/>
          <w:marTop w:val="0"/>
          <w:marBottom w:val="0"/>
          <w:divBdr>
            <w:top w:val="none" w:sz="0" w:space="0" w:color="auto"/>
            <w:left w:val="none" w:sz="0" w:space="0" w:color="auto"/>
            <w:bottom w:val="none" w:sz="0" w:space="0" w:color="auto"/>
            <w:right w:val="none" w:sz="0" w:space="0" w:color="auto"/>
          </w:divBdr>
        </w:div>
        <w:div w:id="1847671276">
          <w:marLeft w:val="0"/>
          <w:marRight w:val="0"/>
          <w:marTop w:val="0"/>
          <w:marBottom w:val="0"/>
          <w:divBdr>
            <w:top w:val="none" w:sz="0" w:space="0" w:color="auto"/>
            <w:left w:val="none" w:sz="0" w:space="0" w:color="auto"/>
            <w:bottom w:val="none" w:sz="0" w:space="0" w:color="auto"/>
            <w:right w:val="none" w:sz="0" w:space="0" w:color="auto"/>
          </w:divBdr>
        </w:div>
        <w:div w:id="1991059138">
          <w:marLeft w:val="0"/>
          <w:marRight w:val="0"/>
          <w:marTop w:val="0"/>
          <w:marBottom w:val="0"/>
          <w:divBdr>
            <w:top w:val="none" w:sz="0" w:space="0" w:color="auto"/>
            <w:left w:val="none" w:sz="0" w:space="0" w:color="auto"/>
            <w:bottom w:val="none" w:sz="0" w:space="0" w:color="auto"/>
            <w:right w:val="none" w:sz="0" w:space="0" w:color="auto"/>
          </w:divBdr>
        </w:div>
      </w:divsChild>
    </w:div>
    <w:div w:id="1794667120">
      <w:bodyDiv w:val="1"/>
      <w:marLeft w:val="0"/>
      <w:marRight w:val="0"/>
      <w:marTop w:val="0"/>
      <w:marBottom w:val="0"/>
      <w:divBdr>
        <w:top w:val="none" w:sz="0" w:space="0" w:color="auto"/>
        <w:left w:val="none" w:sz="0" w:space="0" w:color="auto"/>
        <w:bottom w:val="none" w:sz="0" w:space="0" w:color="auto"/>
        <w:right w:val="none" w:sz="0" w:space="0" w:color="auto"/>
      </w:divBdr>
    </w:div>
    <w:div w:id="1804695609">
      <w:bodyDiv w:val="1"/>
      <w:marLeft w:val="0"/>
      <w:marRight w:val="0"/>
      <w:marTop w:val="0"/>
      <w:marBottom w:val="0"/>
      <w:divBdr>
        <w:top w:val="none" w:sz="0" w:space="0" w:color="auto"/>
        <w:left w:val="none" w:sz="0" w:space="0" w:color="auto"/>
        <w:bottom w:val="none" w:sz="0" w:space="0" w:color="auto"/>
        <w:right w:val="none" w:sz="0" w:space="0" w:color="auto"/>
      </w:divBdr>
    </w:div>
    <w:div w:id="1925451194">
      <w:bodyDiv w:val="1"/>
      <w:marLeft w:val="0"/>
      <w:marRight w:val="0"/>
      <w:marTop w:val="0"/>
      <w:marBottom w:val="0"/>
      <w:divBdr>
        <w:top w:val="none" w:sz="0" w:space="0" w:color="auto"/>
        <w:left w:val="none" w:sz="0" w:space="0" w:color="auto"/>
        <w:bottom w:val="none" w:sz="0" w:space="0" w:color="auto"/>
        <w:right w:val="none" w:sz="0" w:space="0" w:color="auto"/>
      </w:divBdr>
    </w:div>
    <w:div w:id="1967083656">
      <w:bodyDiv w:val="1"/>
      <w:marLeft w:val="0"/>
      <w:marRight w:val="0"/>
      <w:marTop w:val="0"/>
      <w:marBottom w:val="0"/>
      <w:divBdr>
        <w:top w:val="none" w:sz="0" w:space="0" w:color="auto"/>
        <w:left w:val="none" w:sz="0" w:space="0" w:color="auto"/>
        <w:bottom w:val="none" w:sz="0" w:space="0" w:color="auto"/>
        <w:right w:val="none" w:sz="0" w:space="0" w:color="auto"/>
      </w:divBdr>
    </w:div>
    <w:div w:id="1968704947">
      <w:bodyDiv w:val="1"/>
      <w:marLeft w:val="0"/>
      <w:marRight w:val="0"/>
      <w:marTop w:val="0"/>
      <w:marBottom w:val="0"/>
      <w:divBdr>
        <w:top w:val="none" w:sz="0" w:space="0" w:color="auto"/>
        <w:left w:val="none" w:sz="0" w:space="0" w:color="auto"/>
        <w:bottom w:val="none" w:sz="0" w:space="0" w:color="auto"/>
        <w:right w:val="none" w:sz="0" w:space="0" w:color="auto"/>
      </w:divBdr>
    </w:div>
    <w:div w:id="1990330407">
      <w:bodyDiv w:val="1"/>
      <w:marLeft w:val="0"/>
      <w:marRight w:val="0"/>
      <w:marTop w:val="0"/>
      <w:marBottom w:val="0"/>
      <w:divBdr>
        <w:top w:val="none" w:sz="0" w:space="0" w:color="auto"/>
        <w:left w:val="none" w:sz="0" w:space="0" w:color="auto"/>
        <w:bottom w:val="none" w:sz="0" w:space="0" w:color="auto"/>
        <w:right w:val="none" w:sz="0" w:space="0" w:color="auto"/>
      </w:divBdr>
      <w:divsChild>
        <w:div w:id="187449490">
          <w:marLeft w:val="0"/>
          <w:marRight w:val="0"/>
          <w:marTop w:val="0"/>
          <w:marBottom w:val="0"/>
          <w:divBdr>
            <w:top w:val="none" w:sz="0" w:space="0" w:color="auto"/>
            <w:left w:val="none" w:sz="0" w:space="0" w:color="auto"/>
            <w:bottom w:val="none" w:sz="0" w:space="0" w:color="auto"/>
            <w:right w:val="none" w:sz="0" w:space="0" w:color="auto"/>
          </w:divBdr>
        </w:div>
        <w:div w:id="253167816">
          <w:marLeft w:val="0"/>
          <w:marRight w:val="0"/>
          <w:marTop w:val="0"/>
          <w:marBottom w:val="0"/>
          <w:divBdr>
            <w:top w:val="none" w:sz="0" w:space="0" w:color="auto"/>
            <w:left w:val="none" w:sz="0" w:space="0" w:color="auto"/>
            <w:bottom w:val="none" w:sz="0" w:space="0" w:color="auto"/>
            <w:right w:val="none" w:sz="0" w:space="0" w:color="auto"/>
          </w:divBdr>
        </w:div>
        <w:div w:id="431244362">
          <w:marLeft w:val="0"/>
          <w:marRight w:val="0"/>
          <w:marTop w:val="0"/>
          <w:marBottom w:val="0"/>
          <w:divBdr>
            <w:top w:val="none" w:sz="0" w:space="0" w:color="auto"/>
            <w:left w:val="none" w:sz="0" w:space="0" w:color="auto"/>
            <w:bottom w:val="none" w:sz="0" w:space="0" w:color="auto"/>
            <w:right w:val="none" w:sz="0" w:space="0" w:color="auto"/>
          </w:divBdr>
        </w:div>
        <w:div w:id="602155240">
          <w:marLeft w:val="0"/>
          <w:marRight w:val="0"/>
          <w:marTop w:val="0"/>
          <w:marBottom w:val="0"/>
          <w:divBdr>
            <w:top w:val="none" w:sz="0" w:space="0" w:color="auto"/>
            <w:left w:val="none" w:sz="0" w:space="0" w:color="auto"/>
            <w:bottom w:val="none" w:sz="0" w:space="0" w:color="auto"/>
            <w:right w:val="none" w:sz="0" w:space="0" w:color="auto"/>
          </w:divBdr>
        </w:div>
        <w:div w:id="736049597">
          <w:marLeft w:val="0"/>
          <w:marRight w:val="0"/>
          <w:marTop w:val="0"/>
          <w:marBottom w:val="0"/>
          <w:divBdr>
            <w:top w:val="none" w:sz="0" w:space="0" w:color="auto"/>
            <w:left w:val="none" w:sz="0" w:space="0" w:color="auto"/>
            <w:bottom w:val="none" w:sz="0" w:space="0" w:color="auto"/>
            <w:right w:val="none" w:sz="0" w:space="0" w:color="auto"/>
          </w:divBdr>
        </w:div>
        <w:div w:id="1130320961">
          <w:marLeft w:val="0"/>
          <w:marRight w:val="0"/>
          <w:marTop w:val="0"/>
          <w:marBottom w:val="0"/>
          <w:divBdr>
            <w:top w:val="none" w:sz="0" w:space="0" w:color="auto"/>
            <w:left w:val="none" w:sz="0" w:space="0" w:color="auto"/>
            <w:bottom w:val="none" w:sz="0" w:space="0" w:color="auto"/>
            <w:right w:val="none" w:sz="0" w:space="0" w:color="auto"/>
          </w:divBdr>
        </w:div>
        <w:div w:id="1269966077">
          <w:marLeft w:val="0"/>
          <w:marRight w:val="0"/>
          <w:marTop w:val="0"/>
          <w:marBottom w:val="0"/>
          <w:divBdr>
            <w:top w:val="none" w:sz="0" w:space="0" w:color="auto"/>
            <w:left w:val="none" w:sz="0" w:space="0" w:color="auto"/>
            <w:bottom w:val="none" w:sz="0" w:space="0" w:color="auto"/>
            <w:right w:val="none" w:sz="0" w:space="0" w:color="auto"/>
          </w:divBdr>
        </w:div>
        <w:div w:id="1403019150">
          <w:marLeft w:val="0"/>
          <w:marRight w:val="0"/>
          <w:marTop w:val="0"/>
          <w:marBottom w:val="0"/>
          <w:divBdr>
            <w:top w:val="none" w:sz="0" w:space="0" w:color="auto"/>
            <w:left w:val="none" w:sz="0" w:space="0" w:color="auto"/>
            <w:bottom w:val="none" w:sz="0" w:space="0" w:color="auto"/>
            <w:right w:val="none" w:sz="0" w:space="0" w:color="auto"/>
          </w:divBdr>
        </w:div>
        <w:div w:id="1727756416">
          <w:marLeft w:val="0"/>
          <w:marRight w:val="0"/>
          <w:marTop w:val="0"/>
          <w:marBottom w:val="0"/>
          <w:divBdr>
            <w:top w:val="none" w:sz="0" w:space="0" w:color="auto"/>
            <w:left w:val="none" w:sz="0" w:space="0" w:color="auto"/>
            <w:bottom w:val="none" w:sz="0" w:space="0" w:color="auto"/>
            <w:right w:val="none" w:sz="0" w:space="0" w:color="auto"/>
          </w:divBdr>
        </w:div>
        <w:div w:id="1742436756">
          <w:marLeft w:val="0"/>
          <w:marRight w:val="0"/>
          <w:marTop w:val="0"/>
          <w:marBottom w:val="0"/>
          <w:divBdr>
            <w:top w:val="none" w:sz="0" w:space="0" w:color="auto"/>
            <w:left w:val="none" w:sz="0" w:space="0" w:color="auto"/>
            <w:bottom w:val="none" w:sz="0" w:space="0" w:color="auto"/>
            <w:right w:val="none" w:sz="0" w:space="0" w:color="auto"/>
          </w:divBdr>
        </w:div>
        <w:div w:id="1754937794">
          <w:marLeft w:val="0"/>
          <w:marRight w:val="0"/>
          <w:marTop w:val="0"/>
          <w:marBottom w:val="0"/>
          <w:divBdr>
            <w:top w:val="none" w:sz="0" w:space="0" w:color="auto"/>
            <w:left w:val="none" w:sz="0" w:space="0" w:color="auto"/>
            <w:bottom w:val="none" w:sz="0" w:space="0" w:color="auto"/>
            <w:right w:val="none" w:sz="0" w:space="0" w:color="auto"/>
          </w:divBdr>
        </w:div>
        <w:div w:id="1759477749">
          <w:marLeft w:val="0"/>
          <w:marRight w:val="0"/>
          <w:marTop w:val="0"/>
          <w:marBottom w:val="0"/>
          <w:divBdr>
            <w:top w:val="none" w:sz="0" w:space="0" w:color="auto"/>
            <w:left w:val="none" w:sz="0" w:space="0" w:color="auto"/>
            <w:bottom w:val="none" w:sz="0" w:space="0" w:color="auto"/>
            <w:right w:val="none" w:sz="0" w:space="0" w:color="auto"/>
          </w:divBdr>
        </w:div>
        <w:div w:id="1802724171">
          <w:marLeft w:val="0"/>
          <w:marRight w:val="0"/>
          <w:marTop w:val="0"/>
          <w:marBottom w:val="0"/>
          <w:divBdr>
            <w:top w:val="none" w:sz="0" w:space="0" w:color="auto"/>
            <w:left w:val="none" w:sz="0" w:space="0" w:color="auto"/>
            <w:bottom w:val="none" w:sz="0" w:space="0" w:color="auto"/>
            <w:right w:val="none" w:sz="0" w:space="0" w:color="auto"/>
          </w:divBdr>
        </w:div>
        <w:div w:id="1909875036">
          <w:marLeft w:val="0"/>
          <w:marRight w:val="0"/>
          <w:marTop w:val="0"/>
          <w:marBottom w:val="0"/>
          <w:divBdr>
            <w:top w:val="none" w:sz="0" w:space="0" w:color="auto"/>
            <w:left w:val="none" w:sz="0" w:space="0" w:color="auto"/>
            <w:bottom w:val="none" w:sz="0" w:space="0" w:color="auto"/>
            <w:right w:val="none" w:sz="0" w:space="0" w:color="auto"/>
          </w:divBdr>
        </w:div>
        <w:div w:id="2030175471">
          <w:marLeft w:val="0"/>
          <w:marRight w:val="0"/>
          <w:marTop w:val="0"/>
          <w:marBottom w:val="0"/>
          <w:divBdr>
            <w:top w:val="none" w:sz="0" w:space="0" w:color="auto"/>
            <w:left w:val="none" w:sz="0" w:space="0" w:color="auto"/>
            <w:bottom w:val="none" w:sz="0" w:space="0" w:color="auto"/>
            <w:right w:val="none" w:sz="0" w:space="0" w:color="auto"/>
          </w:divBdr>
        </w:div>
      </w:divsChild>
    </w:div>
    <w:div w:id="2001078963">
      <w:bodyDiv w:val="1"/>
      <w:marLeft w:val="0"/>
      <w:marRight w:val="0"/>
      <w:marTop w:val="0"/>
      <w:marBottom w:val="0"/>
      <w:divBdr>
        <w:top w:val="none" w:sz="0" w:space="0" w:color="auto"/>
        <w:left w:val="none" w:sz="0" w:space="0" w:color="auto"/>
        <w:bottom w:val="none" w:sz="0" w:space="0" w:color="auto"/>
        <w:right w:val="none" w:sz="0" w:space="0" w:color="auto"/>
      </w:divBdr>
    </w:div>
    <w:div w:id="2006862469">
      <w:bodyDiv w:val="1"/>
      <w:marLeft w:val="0"/>
      <w:marRight w:val="0"/>
      <w:marTop w:val="0"/>
      <w:marBottom w:val="0"/>
      <w:divBdr>
        <w:top w:val="none" w:sz="0" w:space="0" w:color="auto"/>
        <w:left w:val="none" w:sz="0" w:space="0" w:color="auto"/>
        <w:bottom w:val="none" w:sz="0" w:space="0" w:color="auto"/>
        <w:right w:val="none" w:sz="0" w:space="0" w:color="auto"/>
      </w:divBdr>
    </w:div>
    <w:div w:id="2020573147">
      <w:bodyDiv w:val="1"/>
      <w:marLeft w:val="0"/>
      <w:marRight w:val="0"/>
      <w:marTop w:val="0"/>
      <w:marBottom w:val="0"/>
      <w:divBdr>
        <w:top w:val="none" w:sz="0" w:space="0" w:color="auto"/>
        <w:left w:val="none" w:sz="0" w:space="0" w:color="auto"/>
        <w:bottom w:val="none" w:sz="0" w:space="0" w:color="auto"/>
        <w:right w:val="none" w:sz="0" w:space="0" w:color="auto"/>
      </w:divBdr>
    </w:div>
    <w:div w:id="2031442828">
      <w:bodyDiv w:val="1"/>
      <w:marLeft w:val="0"/>
      <w:marRight w:val="0"/>
      <w:marTop w:val="0"/>
      <w:marBottom w:val="0"/>
      <w:divBdr>
        <w:top w:val="none" w:sz="0" w:space="0" w:color="auto"/>
        <w:left w:val="none" w:sz="0" w:space="0" w:color="auto"/>
        <w:bottom w:val="none" w:sz="0" w:space="0" w:color="auto"/>
        <w:right w:val="none" w:sz="0" w:space="0" w:color="auto"/>
      </w:divBdr>
    </w:div>
    <w:div w:id="2087023442">
      <w:bodyDiv w:val="1"/>
      <w:marLeft w:val="0"/>
      <w:marRight w:val="0"/>
      <w:marTop w:val="0"/>
      <w:marBottom w:val="0"/>
      <w:divBdr>
        <w:top w:val="none" w:sz="0" w:space="0" w:color="auto"/>
        <w:left w:val="none" w:sz="0" w:space="0" w:color="auto"/>
        <w:bottom w:val="none" w:sz="0" w:space="0" w:color="auto"/>
        <w:right w:val="none" w:sz="0" w:space="0" w:color="auto"/>
      </w:divBdr>
    </w:div>
    <w:div w:id="2087458050">
      <w:bodyDiv w:val="1"/>
      <w:marLeft w:val="0"/>
      <w:marRight w:val="0"/>
      <w:marTop w:val="0"/>
      <w:marBottom w:val="0"/>
      <w:divBdr>
        <w:top w:val="none" w:sz="0" w:space="0" w:color="auto"/>
        <w:left w:val="none" w:sz="0" w:space="0" w:color="auto"/>
        <w:bottom w:val="none" w:sz="0" w:space="0" w:color="auto"/>
        <w:right w:val="none" w:sz="0" w:space="0" w:color="auto"/>
      </w:divBdr>
      <w:divsChild>
        <w:div w:id="1465342979">
          <w:marLeft w:val="0"/>
          <w:marRight w:val="0"/>
          <w:marTop w:val="0"/>
          <w:marBottom w:val="0"/>
          <w:divBdr>
            <w:top w:val="none" w:sz="0" w:space="0" w:color="auto"/>
            <w:left w:val="none" w:sz="0" w:space="0" w:color="auto"/>
            <w:bottom w:val="none" w:sz="0" w:space="0" w:color="auto"/>
            <w:right w:val="none" w:sz="0" w:space="0" w:color="auto"/>
          </w:divBdr>
        </w:div>
      </w:divsChild>
    </w:div>
    <w:div w:id="2130853903">
      <w:bodyDiv w:val="1"/>
      <w:marLeft w:val="0"/>
      <w:marRight w:val="0"/>
      <w:marTop w:val="0"/>
      <w:marBottom w:val="0"/>
      <w:divBdr>
        <w:top w:val="none" w:sz="0" w:space="0" w:color="auto"/>
        <w:left w:val="none" w:sz="0" w:space="0" w:color="auto"/>
        <w:bottom w:val="none" w:sz="0" w:space="0" w:color="auto"/>
        <w:right w:val="none" w:sz="0" w:space="0" w:color="auto"/>
      </w:divBdr>
      <w:divsChild>
        <w:div w:id="11340729">
          <w:marLeft w:val="0"/>
          <w:marRight w:val="0"/>
          <w:marTop w:val="0"/>
          <w:marBottom w:val="0"/>
          <w:divBdr>
            <w:top w:val="none" w:sz="0" w:space="0" w:color="auto"/>
            <w:left w:val="none" w:sz="0" w:space="0" w:color="auto"/>
            <w:bottom w:val="none" w:sz="0" w:space="0" w:color="auto"/>
            <w:right w:val="none" w:sz="0" w:space="0" w:color="auto"/>
          </w:divBdr>
        </w:div>
        <w:div w:id="289169028">
          <w:marLeft w:val="0"/>
          <w:marRight w:val="0"/>
          <w:marTop w:val="0"/>
          <w:marBottom w:val="0"/>
          <w:divBdr>
            <w:top w:val="none" w:sz="0" w:space="0" w:color="auto"/>
            <w:left w:val="none" w:sz="0" w:space="0" w:color="auto"/>
            <w:bottom w:val="none" w:sz="0" w:space="0" w:color="auto"/>
            <w:right w:val="none" w:sz="0" w:space="0" w:color="auto"/>
          </w:divBdr>
        </w:div>
        <w:div w:id="413405652">
          <w:marLeft w:val="0"/>
          <w:marRight w:val="0"/>
          <w:marTop w:val="0"/>
          <w:marBottom w:val="0"/>
          <w:divBdr>
            <w:top w:val="none" w:sz="0" w:space="0" w:color="auto"/>
            <w:left w:val="none" w:sz="0" w:space="0" w:color="auto"/>
            <w:bottom w:val="none" w:sz="0" w:space="0" w:color="auto"/>
            <w:right w:val="none" w:sz="0" w:space="0" w:color="auto"/>
          </w:divBdr>
        </w:div>
        <w:div w:id="467016857">
          <w:marLeft w:val="0"/>
          <w:marRight w:val="0"/>
          <w:marTop w:val="0"/>
          <w:marBottom w:val="0"/>
          <w:divBdr>
            <w:top w:val="none" w:sz="0" w:space="0" w:color="auto"/>
            <w:left w:val="none" w:sz="0" w:space="0" w:color="auto"/>
            <w:bottom w:val="none" w:sz="0" w:space="0" w:color="auto"/>
            <w:right w:val="none" w:sz="0" w:space="0" w:color="auto"/>
          </w:divBdr>
        </w:div>
        <w:div w:id="553858262">
          <w:marLeft w:val="0"/>
          <w:marRight w:val="0"/>
          <w:marTop w:val="0"/>
          <w:marBottom w:val="0"/>
          <w:divBdr>
            <w:top w:val="none" w:sz="0" w:space="0" w:color="auto"/>
            <w:left w:val="none" w:sz="0" w:space="0" w:color="auto"/>
            <w:bottom w:val="none" w:sz="0" w:space="0" w:color="auto"/>
            <w:right w:val="none" w:sz="0" w:space="0" w:color="auto"/>
          </w:divBdr>
        </w:div>
        <w:div w:id="133025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entonline.co.uk/canterbury/news/we-would-never-go-out-on-our-own-298761/"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ent.police.uk/news/kent/latest/policing-news/shoplifters-arrested-during-operation-in-canterbury/"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nt.police.uk/news/kent/latest/policing-news/crackdown-on-illegal-use-of-off-road-bikes-in-maidstone/"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3.xml"/><Relationship Id="rId10" Type="http://schemas.openxmlformats.org/officeDocument/2006/relationships/hyperlink" Target="https://www.kent.police.uk/news/kent/latest/policing-news/antisocial-motorists-targeted-in-north-k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kent.police.uk/news/kent/latest/policing-news/officers-in-folkestone-ensure-safer-socialising/" TargetMode="External"/><Relationship Id="rId14" Type="http://schemas.openxmlformats.org/officeDocument/2006/relationships/image" Target="media/image2.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3" ma:contentTypeDescription="Create a new document." ma:contentTypeScope="" ma:versionID="804fcaf2c6eda6aaca6ea3bb697f119b">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4f965f0bc2e480fc1c9ae0db96fd9ddb"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027084-fd86-4dce-99a2-a4f647ec8a2b">
      <Terms xmlns="http://schemas.microsoft.com/office/infopath/2007/PartnerControls"/>
    </lcf76f155ced4ddcb4097134ff3c332f>
    <TaxCatchAll xmlns="7a5b49a6-b746-41bd-866f-d8359e45cde9" xsi:nil="true"/>
    <_Flow_SignoffStatus xmlns="12027084-fd86-4dce-99a2-a4f647ec8a2b" xsi:nil="true"/>
    <PersonalData xmlns="12027084-fd86-4dce-99a2-a4f647ec8a2b" xsi:nil="true"/>
    <ReviewDate xmlns="12027084-fd86-4dce-99a2-a4f647ec8a2b" xsi:nil="true"/>
  </documentManagement>
</p:properties>
</file>

<file path=customXml/itemProps1.xml><?xml version="1.0" encoding="utf-8"?>
<ds:datastoreItem xmlns:ds="http://schemas.openxmlformats.org/officeDocument/2006/customXml" ds:itemID="{28A8E7EC-CB55-44AF-94CA-7701BA1F7D31}">
  <ds:schemaRefs>
    <ds:schemaRef ds:uri="http://schemas.openxmlformats.org/officeDocument/2006/bibliography"/>
  </ds:schemaRefs>
</ds:datastoreItem>
</file>

<file path=customXml/itemProps2.xml><?xml version="1.0" encoding="utf-8"?>
<ds:datastoreItem xmlns:ds="http://schemas.openxmlformats.org/officeDocument/2006/customXml" ds:itemID="{31182C27-F3B9-485A-B092-F2746F3EB223}"/>
</file>

<file path=customXml/itemProps3.xml><?xml version="1.0" encoding="utf-8"?>
<ds:datastoreItem xmlns:ds="http://schemas.openxmlformats.org/officeDocument/2006/customXml" ds:itemID="{A4AAEF52-B0E9-4C35-8D10-BA4F9B067DC2}"/>
</file>

<file path=customXml/itemProps4.xml><?xml version="1.0" encoding="utf-8"?>
<ds:datastoreItem xmlns:ds="http://schemas.openxmlformats.org/officeDocument/2006/customXml" ds:itemID="{EAD2EA34-55F9-4C94-AFE1-A4FBDA8D70A8}"/>
</file>

<file path=docProps/app.xml><?xml version="1.0" encoding="utf-8"?>
<Properties xmlns="http://schemas.openxmlformats.org/officeDocument/2006/extended-properties" xmlns:vt="http://schemas.openxmlformats.org/officeDocument/2006/docPropsVTypes">
  <Template>Normal.dotm</Template>
  <TotalTime>19</TotalTime>
  <Pages>28</Pages>
  <Words>10851</Words>
  <Characters>61853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Kent Police and Essex Police</Company>
  <LinksUpToDate>false</LinksUpToDate>
  <CharactersWithSpaces>72559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DRYSDALE 46050513</dc:creator>
  <cp:keywords/>
  <dc:description/>
  <cp:lastModifiedBy>Caroline Stevens 46057255</cp:lastModifiedBy>
  <cp:revision>7</cp:revision>
  <cp:lastPrinted>2024-06-03T11:29:00Z</cp:lastPrinted>
  <dcterms:created xsi:type="dcterms:W3CDTF">2024-05-17T10:09:00Z</dcterms:created>
  <dcterms:modified xsi:type="dcterms:W3CDTF">2024-06-06T14:39:00Z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2022-08-11T14:27:56Z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06dc0b0c-2db5-44b6-b1d8-25ea8a9bf6e1</vt:lpwstr>
  </property>
  <property fmtid="{D5CDD505-2E9C-101B-9397-08002B2CF9AE}" pid="8" name="MSIP_Label_8f716d1d-13e1-4569-9dd0-bef6621415c1_ContentBits">
    <vt:lpwstr>0</vt:lpwstr>
  </property>
  <property fmtid="{D5CDD505-2E9C-101B-9397-08002B2CF9AE}" pid="9" name="ContentTypeId">
    <vt:lpwstr>0x01010079BD18C2CDB33D469BF3422450248DD0</vt:lpwstr>
  </property>
</Properties>
</file>